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xlsx" ContentType="application/vnd.openxmlformats-officedocument.spreadsheetml.sheet"/>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C82DA7B" w14:textId="77777777" w:rsidR="00A9691D" w:rsidRDefault="00A9691D">
      <w:pPr>
        <w:pStyle w:val="a9"/>
        <w:tabs>
          <w:tab w:val="clear" w:pos="567"/>
        </w:tabs>
        <w:spacing w:line="276" w:lineRule="auto"/>
        <w:ind w:firstLine="0"/>
        <w:jc w:val="center"/>
        <w:rPr>
          <w:rFonts w:ascii="Times New Roman" w:hAnsi="Times New Roman"/>
          <w:b w:val="0"/>
          <w:i w:val="0"/>
          <w:iCs w:val="0"/>
          <w:color w:val="auto"/>
          <w:sz w:val="28"/>
          <w:szCs w:val="28"/>
        </w:rPr>
      </w:pPr>
    </w:p>
    <w:p w14:paraId="23048889" w14:textId="77777777" w:rsidR="00A9691D" w:rsidRDefault="008A0229">
      <w:pPr>
        <w:pStyle w:val="a9"/>
        <w:tabs>
          <w:tab w:val="clear" w:pos="567"/>
        </w:tabs>
        <w:spacing w:line="276" w:lineRule="auto"/>
        <w:ind w:firstLine="0"/>
        <w:jc w:val="center"/>
        <w:rPr>
          <w:rFonts w:ascii="Times New Roman" w:hAnsi="Times New Roman"/>
          <w:b w:val="0"/>
          <w:i w:val="0"/>
          <w:iCs w:val="0"/>
          <w:color w:val="auto"/>
          <w:sz w:val="28"/>
          <w:szCs w:val="28"/>
        </w:rPr>
      </w:pPr>
      <w:r>
        <w:rPr>
          <w:rFonts w:ascii="Times New Roman" w:hAnsi="Times New Roman"/>
          <w:b w:val="0"/>
          <w:i w:val="0"/>
          <w:iCs w:val="0"/>
          <w:color w:val="auto"/>
          <w:sz w:val="28"/>
          <w:szCs w:val="28"/>
        </w:rPr>
        <w:t>Федеральное государственное бюджетное учреждение культуры</w:t>
      </w:r>
    </w:p>
    <w:p w14:paraId="7FF6C02A" w14:textId="77777777" w:rsidR="00A9691D" w:rsidRDefault="008A0229">
      <w:pPr>
        <w:pStyle w:val="a9"/>
        <w:tabs>
          <w:tab w:val="clear" w:pos="567"/>
        </w:tabs>
        <w:spacing w:line="276" w:lineRule="auto"/>
        <w:ind w:firstLine="0"/>
        <w:jc w:val="center"/>
        <w:rPr>
          <w:rFonts w:ascii="Times New Roman" w:hAnsi="Times New Roman"/>
          <w:b w:val="0"/>
          <w:i w:val="0"/>
          <w:iCs w:val="0"/>
          <w:color w:val="auto"/>
          <w:sz w:val="28"/>
          <w:szCs w:val="28"/>
        </w:rPr>
      </w:pPr>
      <w:r>
        <w:rPr>
          <w:rFonts w:ascii="Times New Roman" w:hAnsi="Times New Roman"/>
          <w:b w:val="0"/>
          <w:i w:val="0"/>
          <w:iCs w:val="0"/>
          <w:color w:val="auto"/>
          <w:sz w:val="28"/>
          <w:szCs w:val="28"/>
        </w:rPr>
        <w:t>«Российская государственная детская библиотека»</w:t>
      </w:r>
    </w:p>
    <w:p w14:paraId="383707A4" w14:textId="77777777" w:rsidR="00A9691D" w:rsidRDefault="00A9691D"/>
    <w:p w14:paraId="322CE623" w14:textId="77777777" w:rsidR="00A9691D" w:rsidRDefault="00A9691D"/>
    <w:p w14:paraId="7F859218" w14:textId="77777777" w:rsidR="00A9691D" w:rsidRDefault="00A9691D">
      <w:pPr>
        <w:jc w:val="center"/>
      </w:pPr>
    </w:p>
    <w:bookmarkStart w:id="0" w:name="_GoBack"/>
    <w:bookmarkEnd w:id="0"/>
    <w:p w14:paraId="4242AA90" w14:textId="77777777" w:rsidR="00A9691D" w:rsidRDefault="008A0229">
      <w:r>
        <w:rPr>
          <w:rFonts w:ascii="Times New Roman" w:hAnsi="Times New Roman"/>
          <w:noProof/>
          <w:sz w:val="28"/>
          <w:szCs w:val="28"/>
          <w:lang w:eastAsia="ru-RU"/>
        </w:rPr>
        <mc:AlternateContent>
          <mc:Choice Requires="wpg">
            <w:drawing>
              <wp:anchor distT="0" distB="0" distL="114300" distR="114300" simplePos="0" relativeHeight="251656192" behindDoc="0" locked="0" layoutInCell="1" allowOverlap="1">
                <wp:simplePos x="0" y="0"/>
                <wp:positionH relativeFrom="column">
                  <wp:posOffset>2451735</wp:posOffset>
                </wp:positionH>
                <wp:positionV relativeFrom="paragraph">
                  <wp:posOffset>237490</wp:posOffset>
                </wp:positionV>
                <wp:extent cx="1309825" cy="1076325"/>
                <wp:effectExtent l="0" t="0" r="0" b="0"/>
                <wp:wrapNone/>
                <wp:docPr id="1"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Рисунок 7"/>
                        <pic:cNvPicPr>
                          <a:picLocks noChangeAspect="1"/>
                        </pic:cNvPicPr>
                      </pic:nvPicPr>
                      <pic:blipFill>
                        <a:blip r:embed="rId8"/>
                        <a:stretch/>
                      </pic:blipFill>
                      <pic:spPr bwMode="auto">
                        <a:xfrm>
                          <a:off x="0" y="0"/>
                          <a:ext cx="1309824" cy="1076325"/>
                        </a:xfrm>
                        <a:prstGeom prst="rect">
                          <a:avLst/>
                        </a:prstGeom>
                      </pic:spPr>
                    </pic:pic>
                  </a:graphicData>
                </a:graphic>
                <wp14:sizeRelH relativeFrom="page">
                  <wp14:pctWidth>0</wp14:pctWidth>
                </wp14:sizeRelH>
                <wp14:sizeRelV relativeFrom="page">
                  <wp14:pctHeight>0</wp14:pctHeight>
                </wp14:sizeRelV>
              </wp:anchor>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0" o:spid="_x0000_s0" type="#_x0000_t75" style="position:absolute;z-index:251656192;o:allowoverlap:true;o:allowincell:true;mso-position-horizontal-relative:text;margin-left:193.05pt;mso-position-horizontal:absolute;mso-position-vertical-relative:text;margin-top:18.70pt;mso-position-vertical:absolute;width:103.14pt;height:84.75pt;mso-wrap-distance-left:9.00pt;mso-wrap-distance-top:0.00pt;mso-wrap-distance-right:9.00pt;mso-wrap-distance-bottom:0.00pt;" stroked="false">
                <v:path textboxrect="0,0,0,0"/>
                <v:imagedata r:id="rId11" o:title=""/>
              </v:shape>
            </w:pict>
          </mc:Fallback>
        </mc:AlternateContent>
      </w:r>
    </w:p>
    <w:p w14:paraId="12963C4B" w14:textId="77777777" w:rsidR="00A9691D" w:rsidRDefault="00A9691D"/>
    <w:p w14:paraId="2893C4E4" w14:textId="77777777" w:rsidR="00A9691D" w:rsidRDefault="00A9691D"/>
    <w:p w14:paraId="47F528C8" w14:textId="77777777" w:rsidR="00A9691D" w:rsidRDefault="00A9691D"/>
    <w:p w14:paraId="232A6536" w14:textId="77777777" w:rsidR="00A9691D" w:rsidRDefault="00A9691D"/>
    <w:p w14:paraId="2C799951" w14:textId="77777777" w:rsidR="00A9691D" w:rsidRDefault="00A9691D"/>
    <w:p w14:paraId="4FFB83F4" w14:textId="77777777" w:rsidR="00A9691D" w:rsidRDefault="00A9691D"/>
    <w:p w14:paraId="7F020513" w14:textId="77777777" w:rsidR="00A9691D" w:rsidRDefault="00A9691D"/>
    <w:p w14:paraId="0B899727" w14:textId="77777777" w:rsidR="00A9691D" w:rsidRDefault="00A9691D"/>
    <w:p w14:paraId="3878605A" w14:textId="77777777" w:rsidR="00A9691D" w:rsidRDefault="00A9691D">
      <w:pPr>
        <w:spacing w:after="0" w:line="240" w:lineRule="auto"/>
        <w:jc w:val="center"/>
        <w:rPr>
          <w:rFonts w:ascii="Times New Roman" w:hAnsi="Times New Roman" w:cs="Times New Roman"/>
          <w:b/>
          <w:sz w:val="28"/>
          <w:szCs w:val="28"/>
        </w:rPr>
      </w:pPr>
    </w:p>
    <w:p w14:paraId="7D152479" w14:textId="77777777" w:rsidR="00A9691D" w:rsidRDefault="008A0229">
      <w:pPr>
        <w:spacing w:after="0" w:line="240" w:lineRule="auto"/>
        <w:jc w:val="center"/>
        <w:rPr>
          <w:rFonts w:ascii="Times New Roman" w:hAnsi="Times New Roman" w:cs="Times New Roman"/>
          <w:b/>
          <w:sz w:val="32"/>
          <w:szCs w:val="32"/>
        </w:rPr>
      </w:pPr>
      <w:r>
        <w:rPr>
          <w:rFonts w:ascii="Times New Roman" w:hAnsi="Times New Roman" w:cs="Times New Roman"/>
          <w:b/>
          <w:sz w:val="32"/>
          <w:szCs w:val="32"/>
        </w:rPr>
        <w:t>ФОРМИРОВАНИЕ ФОНДОВ</w:t>
      </w:r>
    </w:p>
    <w:p w14:paraId="2F25369C" w14:textId="77777777" w:rsidR="00A9691D" w:rsidRDefault="008A0229">
      <w:pPr>
        <w:spacing w:after="0" w:line="240" w:lineRule="auto"/>
        <w:jc w:val="center"/>
        <w:rPr>
          <w:rFonts w:ascii="Times New Roman" w:hAnsi="Times New Roman" w:cs="Times New Roman"/>
          <w:b/>
          <w:sz w:val="32"/>
          <w:szCs w:val="32"/>
        </w:rPr>
      </w:pPr>
      <w:r>
        <w:rPr>
          <w:rFonts w:ascii="Times New Roman" w:hAnsi="Times New Roman" w:cs="Times New Roman"/>
          <w:b/>
          <w:sz w:val="32"/>
          <w:szCs w:val="32"/>
        </w:rPr>
        <w:t xml:space="preserve">ОБЩЕДОСТУПНЫХ БИБЛИОТЕК РОССИИ, </w:t>
      </w:r>
    </w:p>
    <w:p w14:paraId="41ACD3DE" w14:textId="77777777" w:rsidR="00A9691D" w:rsidRDefault="008A0229">
      <w:pPr>
        <w:spacing w:after="0" w:line="240" w:lineRule="auto"/>
        <w:jc w:val="center"/>
        <w:rPr>
          <w:rFonts w:ascii="Times New Roman" w:hAnsi="Times New Roman" w:cs="Times New Roman"/>
          <w:b/>
          <w:sz w:val="32"/>
          <w:szCs w:val="32"/>
        </w:rPr>
      </w:pPr>
      <w:r>
        <w:rPr>
          <w:rFonts w:ascii="Times New Roman" w:hAnsi="Times New Roman" w:cs="Times New Roman"/>
          <w:b/>
          <w:sz w:val="32"/>
          <w:szCs w:val="32"/>
        </w:rPr>
        <w:t>ОБСЛУЖИВАЮЩИХ ДЕТЕЙ</w:t>
      </w:r>
    </w:p>
    <w:p w14:paraId="1E48B348" w14:textId="77777777" w:rsidR="00A9691D" w:rsidRDefault="00A9691D">
      <w:pPr>
        <w:spacing w:after="0" w:line="240" w:lineRule="auto"/>
        <w:jc w:val="center"/>
        <w:rPr>
          <w:rFonts w:ascii="Times New Roman" w:hAnsi="Times New Roman" w:cs="Times New Roman"/>
          <w:b/>
          <w:sz w:val="32"/>
          <w:szCs w:val="32"/>
        </w:rPr>
      </w:pPr>
    </w:p>
    <w:p w14:paraId="66129D82" w14:textId="77777777" w:rsidR="00A9691D" w:rsidRDefault="00A9691D">
      <w:pPr>
        <w:spacing w:after="0" w:line="240" w:lineRule="auto"/>
        <w:jc w:val="center"/>
        <w:rPr>
          <w:rFonts w:ascii="Times New Roman" w:hAnsi="Times New Roman" w:cs="Times New Roman"/>
          <w:b/>
          <w:sz w:val="32"/>
          <w:szCs w:val="32"/>
        </w:rPr>
      </w:pPr>
    </w:p>
    <w:p w14:paraId="73316196" w14:textId="77777777" w:rsidR="00A9691D" w:rsidRDefault="00A9691D">
      <w:pPr>
        <w:spacing w:after="0" w:line="240" w:lineRule="auto"/>
        <w:jc w:val="center"/>
        <w:rPr>
          <w:rFonts w:ascii="Times New Roman" w:hAnsi="Times New Roman" w:cs="Times New Roman"/>
          <w:b/>
          <w:sz w:val="28"/>
          <w:szCs w:val="28"/>
        </w:rPr>
      </w:pPr>
    </w:p>
    <w:p w14:paraId="48799DC5" w14:textId="77777777" w:rsidR="00A9691D" w:rsidRDefault="008A0229">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Методические рекомендации</w:t>
      </w:r>
    </w:p>
    <w:p w14:paraId="7CA66627" w14:textId="77777777" w:rsidR="00A9691D" w:rsidRDefault="00A9691D">
      <w:pPr>
        <w:jc w:val="center"/>
        <w:rPr>
          <w:rFonts w:ascii="Times New Roman" w:hAnsi="Times New Roman" w:cs="Times New Roman"/>
          <w:b/>
          <w:sz w:val="28"/>
          <w:szCs w:val="28"/>
        </w:rPr>
      </w:pPr>
    </w:p>
    <w:p w14:paraId="16A9F356" w14:textId="77777777" w:rsidR="00A9691D" w:rsidRDefault="00A9691D">
      <w:pPr>
        <w:jc w:val="center"/>
        <w:rPr>
          <w:rFonts w:ascii="Times New Roman" w:hAnsi="Times New Roman" w:cs="Times New Roman"/>
          <w:b/>
          <w:sz w:val="28"/>
          <w:szCs w:val="28"/>
        </w:rPr>
      </w:pPr>
    </w:p>
    <w:p w14:paraId="10E8E5D0" w14:textId="77777777" w:rsidR="00A9691D" w:rsidRDefault="00A9691D">
      <w:pPr>
        <w:jc w:val="center"/>
        <w:rPr>
          <w:rFonts w:ascii="Times New Roman" w:hAnsi="Times New Roman" w:cs="Times New Roman"/>
          <w:b/>
          <w:sz w:val="28"/>
          <w:szCs w:val="28"/>
        </w:rPr>
      </w:pPr>
    </w:p>
    <w:p w14:paraId="51C51F8C" w14:textId="77777777" w:rsidR="00A9691D" w:rsidRDefault="00A9691D">
      <w:pPr>
        <w:jc w:val="center"/>
        <w:rPr>
          <w:rFonts w:ascii="Times New Roman" w:hAnsi="Times New Roman" w:cs="Times New Roman"/>
          <w:b/>
          <w:sz w:val="28"/>
          <w:szCs w:val="28"/>
        </w:rPr>
      </w:pPr>
    </w:p>
    <w:p w14:paraId="1258268A" w14:textId="77777777" w:rsidR="00A9691D" w:rsidRDefault="00A9691D">
      <w:pPr>
        <w:jc w:val="center"/>
        <w:rPr>
          <w:rFonts w:ascii="Times New Roman" w:hAnsi="Times New Roman" w:cs="Times New Roman"/>
          <w:b/>
          <w:sz w:val="28"/>
          <w:szCs w:val="28"/>
        </w:rPr>
      </w:pPr>
    </w:p>
    <w:p w14:paraId="5ACB2617" w14:textId="77777777" w:rsidR="00A9691D" w:rsidRDefault="00A9691D">
      <w:pPr>
        <w:jc w:val="center"/>
        <w:rPr>
          <w:rFonts w:ascii="Times New Roman" w:hAnsi="Times New Roman" w:cs="Times New Roman"/>
          <w:b/>
          <w:sz w:val="28"/>
          <w:szCs w:val="28"/>
        </w:rPr>
      </w:pPr>
    </w:p>
    <w:p w14:paraId="3E8135C5" w14:textId="77777777" w:rsidR="00A9691D" w:rsidRDefault="00A9691D">
      <w:pPr>
        <w:jc w:val="center"/>
        <w:rPr>
          <w:rFonts w:ascii="Times New Roman" w:hAnsi="Times New Roman" w:cs="Times New Roman"/>
          <w:b/>
          <w:sz w:val="28"/>
          <w:szCs w:val="28"/>
        </w:rPr>
      </w:pPr>
    </w:p>
    <w:p w14:paraId="7DF8923E" w14:textId="77777777" w:rsidR="00A9691D" w:rsidRDefault="00A9691D">
      <w:pPr>
        <w:jc w:val="center"/>
        <w:rPr>
          <w:rFonts w:ascii="Times New Roman" w:hAnsi="Times New Roman" w:cs="Times New Roman"/>
          <w:b/>
          <w:sz w:val="28"/>
          <w:szCs w:val="28"/>
        </w:rPr>
      </w:pPr>
    </w:p>
    <w:p w14:paraId="440F3FE5" w14:textId="77777777" w:rsidR="00A9691D" w:rsidRDefault="00A9691D">
      <w:pPr>
        <w:jc w:val="center"/>
        <w:rPr>
          <w:rFonts w:ascii="Times New Roman" w:hAnsi="Times New Roman" w:cs="Times New Roman"/>
          <w:b/>
          <w:sz w:val="28"/>
          <w:szCs w:val="28"/>
        </w:rPr>
      </w:pPr>
    </w:p>
    <w:p w14:paraId="18131946" w14:textId="77777777" w:rsidR="00A9691D" w:rsidRDefault="00A9691D">
      <w:pPr>
        <w:jc w:val="center"/>
        <w:rPr>
          <w:rFonts w:ascii="Times New Roman" w:hAnsi="Times New Roman" w:cs="Times New Roman"/>
          <w:b/>
          <w:sz w:val="28"/>
          <w:szCs w:val="28"/>
        </w:rPr>
      </w:pPr>
    </w:p>
    <w:p w14:paraId="2FBD472E" w14:textId="77777777" w:rsidR="00A9691D" w:rsidRDefault="00A9691D">
      <w:pPr>
        <w:jc w:val="center"/>
        <w:rPr>
          <w:rFonts w:ascii="Times New Roman" w:hAnsi="Times New Roman" w:cs="Times New Roman"/>
          <w:sz w:val="28"/>
          <w:szCs w:val="28"/>
        </w:rPr>
      </w:pPr>
    </w:p>
    <w:p w14:paraId="0B6084C2" w14:textId="77777777" w:rsidR="00A9691D" w:rsidRDefault="008A0229">
      <w:pPr>
        <w:jc w:val="center"/>
      </w:pPr>
      <w:r>
        <w:rPr>
          <w:rFonts w:ascii="Times New Roman" w:hAnsi="Times New Roman" w:cs="Times New Roman"/>
          <w:sz w:val="28"/>
          <w:szCs w:val="28"/>
        </w:rPr>
        <w:t>Москва, 2026</w:t>
      </w:r>
    </w:p>
    <w:p w14:paraId="10D1C02D" w14:textId="77777777" w:rsidR="00A9691D" w:rsidRDefault="008A0229">
      <w:pPr>
        <w:pStyle w:val="228bf8a64b8551e1msonormal"/>
        <w:shd w:val="clear" w:color="auto" w:fill="FFFFFF"/>
        <w:spacing w:before="0" w:beforeAutospacing="0" w:after="0" w:afterAutospacing="0"/>
        <w:rPr>
          <w:rFonts w:ascii="Calibri" w:hAnsi="Calibri"/>
          <w:color w:val="000000"/>
        </w:rPr>
      </w:pPr>
      <w:r>
        <w:rPr>
          <w:color w:val="000000"/>
          <w:sz w:val="28"/>
          <w:szCs w:val="28"/>
        </w:rPr>
        <w:lastRenderedPageBreak/>
        <w:t>ББК 78.35</w:t>
      </w:r>
    </w:p>
    <w:p w14:paraId="59C62C94" w14:textId="77777777" w:rsidR="00A9691D" w:rsidRDefault="008A0229">
      <w:pPr>
        <w:pStyle w:val="228bf8a64b8551e1msonormal"/>
        <w:shd w:val="clear" w:color="auto" w:fill="FFFFFF"/>
        <w:spacing w:before="0" w:beforeAutospacing="0" w:after="0" w:afterAutospacing="0"/>
        <w:rPr>
          <w:rFonts w:ascii="Calibri" w:hAnsi="Calibri"/>
          <w:color w:val="000000"/>
        </w:rPr>
      </w:pPr>
      <w:r>
        <w:rPr>
          <w:color w:val="000000"/>
          <w:sz w:val="28"/>
          <w:szCs w:val="28"/>
        </w:rPr>
        <w:t>УДК 026.06</w:t>
      </w:r>
    </w:p>
    <w:p w14:paraId="22A90661" w14:textId="77777777" w:rsidR="00A9691D" w:rsidRDefault="008A0229">
      <w:pPr>
        <w:spacing w:line="276" w:lineRule="auto"/>
        <w:contextualSpacing/>
        <w:jc w:val="both"/>
        <w:rPr>
          <w:rFonts w:ascii="Times New Roman" w:hAnsi="Times New Roman" w:cs="Times New Roman"/>
          <w:bCs/>
          <w:sz w:val="28"/>
          <w:szCs w:val="28"/>
        </w:rPr>
      </w:pPr>
      <w:r>
        <w:rPr>
          <w:rFonts w:ascii="Times New Roman" w:hAnsi="Times New Roman" w:cs="Times New Roman"/>
          <w:bCs/>
          <w:sz w:val="28"/>
          <w:szCs w:val="28"/>
        </w:rPr>
        <w:t>Ф 79</w:t>
      </w:r>
    </w:p>
    <w:p w14:paraId="49667E32" w14:textId="77777777" w:rsidR="00A9691D" w:rsidRDefault="00A9691D">
      <w:pPr>
        <w:spacing w:line="276" w:lineRule="auto"/>
        <w:ind w:left="284"/>
        <w:contextualSpacing/>
        <w:jc w:val="both"/>
        <w:rPr>
          <w:rFonts w:ascii="Times New Roman" w:hAnsi="Times New Roman" w:cs="Times New Roman"/>
          <w:b/>
          <w:bCs/>
          <w:sz w:val="28"/>
          <w:szCs w:val="28"/>
        </w:rPr>
      </w:pPr>
    </w:p>
    <w:p w14:paraId="7C041E86" w14:textId="77777777" w:rsidR="00A9691D" w:rsidRDefault="00A9691D">
      <w:pPr>
        <w:spacing w:line="276" w:lineRule="auto"/>
        <w:ind w:left="284"/>
        <w:contextualSpacing/>
        <w:jc w:val="both"/>
        <w:rPr>
          <w:rFonts w:ascii="Times New Roman" w:hAnsi="Times New Roman" w:cs="Times New Roman"/>
          <w:bCs/>
          <w:color w:val="000000" w:themeColor="text1"/>
          <w:sz w:val="28"/>
          <w:szCs w:val="28"/>
        </w:rPr>
      </w:pPr>
    </w:p>
    <w:p w14:paraId="4513FD21" w14:textId="77777777" w:rsidR="00A9691D" w:rsidRDefault="008A0229">
      <w:pPr>
        <w:spacing w:line="276" w:lineRule="auto"/>
        <w:ind w:left="284"/>
        <w:contextualSpacing/>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Составитель: Е. В. Раздобреева </w:t>
      </w:r>
    </w:p>
    <w:p w14:paraId="2AE2BDF8" w14:textId="77777777" w:rsidR="00A9691D" w:rsidRDefault="008A0229">
      <w:pPr>
        <w:spacing w:line="276" w:lineRule="auto"/>
        <w:ind w:left="284"/>
        <w:contextualSpacing/>
        <w:jc w:val="both"/>
        <w:rPr>
          <w:rFonts w:ascii="Times New Roman" w:eastAsia="TimesNewRomanPSMT" w:hAnsi="Times New Roman" w:cs="Times New Roman"/>
          <w:color w:val="000000" w:themeColor="text1"/>
          <w:sz w:val="28"/>
          <w:szCs w:val="28"/>
        </w:rPr>
      </w:pPr>
      <w:r>
        <w:rPr>
          <w:rFonts w:ascii="Times New Roman" w:hAnsi="Times New Roman" w:cs="Times New Roman"/>
          <w:color w:val="000000" w:themeColor="text1"/>
          <w:sz w:val="28"/>
          <w:szCs w:val="28"/>
        </w:rPr>
        <w:t xml:space="preserve">Редакторы: </w:t>
      </w:r>
      <w:r>
        <w:rPr>
          <w:rFonts w:ascii="Times New Roman" w:hAnsi="Times New Roman" w:cs="Times New Roman"/>
          <w:color w:val="000000" w:themeColor="text1"/>
          <w:sz w:val="28"/>
          <w:szCs w:val="28"/>
          <w:shd w:val="clear" w:color="auto" w:fill="FFFFFF"/>
        </w:rPr>
        <w:t>О. П. Мезенцева, Е. Н. Тимошкина, А. И. Михайлова</w:t>
      </w:r>
    </w:p>
    <w:p w14:paraId="579EAAE9" w14:textId="77777777" w:rsidR="00A9691D" w:rsidRDefault="00A9691D">
      <w:pPr>
        <w:spacing w:line="276" w:lineRule="auto"/>
        <w:ind w:left="284"/>
        <w:contextualSpacing/>
        <w:rPr>
          <w:rFonts w:ascii="Times New Roman" w:eastAsia="TimesNewRomanPSMT" w:hAnsi="Times New Roman" w:cs="Times New Roman"/>
          <w:sz w:val="28"/>
          <w:szCs w:val="28"/>
        </w:rPr>
      </w:pPr>
    </w:p>
    <w:p w14:paraId="7D0F81FC" w14:textId="77777777" w:rsidR="00A9691D" w:rsidRDefault="008A0229">
      <w:pPr>
        <w:pStyle w:val="western"/>
        <w:spacing w:before="0" w:beforeAutospacing="0" w:after="0" w:afterAutospacing="0"/>
        <w:ind w:firstLine="709"/>
        <w:contextualSpacing/>
        <w:jc w:val="both"/>
        <w:rPr>
          <w:rFonts w:eastAsiaTheme="minorHAnsi"/>
          <w:color w:val="000000" w:themeColor="text1"/>
          <w:sz w:val="28"/>
          <w:szCs w:val="28"/>
          <w:lang w:eastAsia="en-US"/>
        </w:rPr>
      </w:pPr>
      <w:r>
        <w:rPr>
          <w:color w:val="000000"/>
          <w:sz w:val="28"/>
          <w:szCs w:val="28"/>
          <w:shd w:val="clear" w:color="auto" w:fill="FFFFFF"/>
        </w:rPr>
        <w:t>Формирование фондов общедоступных библиотек России, обслуживающих детей: методические рекомендации / Российская государственная детская библиотека; сост. Е. В. Раздобреева; ред.: О. П. Мезенцева, Е. Н. Тимошкина, А. И. Михайлова. — Москва: РГДБ, 2026. — 74 с.</w:t>
      </w:r>
    </w:p>
    <w:p w14:paraId="56FA9C7A" w14:textId="77777777" w:rsidR="00A9691D" w:rsidRDefault="008A0229">
      <w:pPr>
        <w:spacing w:after="0" w:line="276"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Настоящие методические рекомендации разработаны во исполнение поручения Президента </w:t>
      </w:r>
      <w:r>
        <w:rPr>
          <w:rFonts w:ascii="Times New Roman" w:hAnsi="Times New Roman"/>
          <w:sz w:val="28"/>
          <w:szCs w:val="28"/>
        </w:rPr>
        <w:t>Российской Федерации</w:t>
      </w:r>
      <w:r>
        <w:rPr>
          <w:rFonts w:ascii="Times New Roman" w:hAnsi="Times New Roman" w:cs="Times New Roman"/>
          <w:color w:val="000000" w:themeColor="text1"/>
          <w:sz w:val="28"/>
          <w:szCs w:val="28"/>
        </w:rPr>
        <w:t xml:space="preserve"> от 10 июля 2025 года № Пр-1583. Целью документа является помощь в</w:t>
      </w:r>
      <w:r>
        <w:rPr>
          <w:rFonts w:ascii="Times New Roman" w:hAnsi="Times New Roman" w:cs="Times New Roman"/>
          <w:color w:val="FF0000"/>
          <w:sz w:val="28"/>
          <w:szCs w:val="28"/>
        </w:rPr>
        <w:t xml:space="preserve"> </w:t>
      </w:r>
      <w:r>
        <w:rPr>
          <w:rFonts w:ascii="Times New Roman" w:hAnsi="Times New Roman" w:cs="Times New Roman"/>
          <w:color w:val="000000" w:themeColor="text1"/>
          <w:sz w:val="28"/>
          <w:szCs w:val="28"/>
        </w:rPr>
        <w:t>обеспечении стабильного комплектования фондов библиотек, обслуживающих детей, в том числе в малых населенных пунктах.</w:t>
      </w:r>
    </w:p>
    <w:p w14:paraId="6751DEF1" w14:textId="77777777" w:rsidR="00A9691D" w:rsidRPr="0025054D" w:rsidRDefault="008A0229">
      <w:pPr>
        <w:spacing w:after="0" w:line="276" w:lineRule="auto"/>
        <w:ind w:firstLine="709"/>
        <w:jc w:val="both"/>
        <w:rPr>
          <w:rFonts w:ascii="Times New Roman" w:hAnsi="Times New Roman" w:cs="Times New Roman"/>
          <w:color w:val="000000" w:themeColor="text1"/>
          <w:sz w:val="28"/>
          <w:szCs w:val="28"/>
        </w:rPr>
      </w:pPr>
      <w:r w:rsidRPr="0025054D">
        <w:rPr>
          <w:rFonts w:ascii="Times New Roman" w:hAnsi="Times New Roman" w:cs="Times New Roman"/>
          <w:color w:val="000000" w:themeColor="text1"/>
          <w:sz w:val="28"/>
          <w:szCs w:val="28"/>
        </w:rPr>
        <w:t>Методические рекомендации предназначены для использования органами государственной власти, органами местного самоуправления, общедоступными библиотеками,</w:t>
      </w:r>
      <w:r w:rsidRPr="0025054D">
        <w:rPr>
          <w:color w:val="000000" w:themeColor="text1"/>
        </w:rPr>
        <w:t xml:space="preserve"> </w:t>
      </w:r>
      <w:r w:rsidRPr="0025054D">
        <w:rPr>
          <w:rFonts w:ascii="Times New Roman" w:hAnsi="Times New Roman" w:cs="Times New Roman"/>
          <w:color w:val="000000" w:themeColor="text1"/>
          <w:sz w:val="28"/>
          <w:szCs w:val="28"/>
        </w:rPr>
        <w:t xml:space="preserve">обслуживающими детей, с целью формирования единого подхода к обновлению и оптимизации фондов общедоступных библиотек России, обслуживающих детей.  </w:t>
      </w:r>
    </w:p>
    <w:p w14:paraId="4AE2AF99" w14:textId="3AAE1CB8" w:rsidR="00A9691D" w:rsidRPr="00655412" w:rsidRDefault="008A0229">
      <w:pPr>
        <w:spacing w:after="0" w:line="276" w:lineRule="auto"/>
        <w:ind w:firstLine="709"/>
        <w:jc w:val="both"/>
        <w:rPr>
          <w:rFonts w:ascii="Times New Roman" w:eastAsia="Times New Roman" w:hAnsi="Times New Roman" w:cs="Times New Roman"/>
          <w:color w:val="000000" w:themeColor="text1"/>
          <w:sz w:val="28"/>
          <w:szCs w:val="28"/>
          <w:shd w:val="clear" w:color="auto" w:fill="FFFFFF"/>
          <w:lang w:eastAsia="ru-RU"/>
        </w:rPr>
      </w:pPr>
      <w:r>
        <w:rPr>
          <w:rFonts w:ascii="Times New Roman" w:hAnsi="Times New Roman" w:cs="Times New Roman"/>
          <w:color w:val="000000" w:themeColor="text1"/>
          <w:sz w:val="28"/>
          <w:szCs w:val="28"/>
        </w:rPr>
        <w:t xml:space="preserve">Методические </w:t>
      </w:r>
      <w:r w:rsidRPr="00655412">
        <w:rPr>
          <w:rFonts w:ascii="Times New Roman" w:hAnsi="Times New Roman" w:cs="Times New Roman"/>
          <w:color w:val="000000" w:themeColor="text1"/>
          <w:sz w:val="28"/>
          <w:szCs w:val="28"/>
        </w:rPr>
        <w:t>рекомендации основаны на нормативных положениях законодательства Российской федерации и нормативных правовых или (правовых) актов федерального и регионального уровней, а также на общественно-профессиональных документах и</w:t>
      </w:r>
      <w:r w:rsidRPr="00655412">
        <w:rPr>
          <w:rFonts w:ascii="Times New Roman" w:eastAsia="Times New Roman" w:hAnsi="Times New Roman" w:cs="Times New Roman"/>
          <w:color w:val="000000" w:themeColor="text1"/>
          <w:sz w:val="28"/>
          <w:szCs w:val="28"/>
          <w:shd w:val="clear" w:color="auto" w:fill="FFFFFF"/>
          <w:lang w:eastAsia="ru-RU"/>
        </w:rPr>
        <w:t xml:space="preserve"> документах, разработанных и принятых Российской библиотечной ассоциацией.</w:t>
      </w:r>
    </w:p>
    <w:p w14:paraId="75775792" w14:textId="77777777" w:rsidR="00A9691D" w:rsidRPr="00655412" w:rsidRDefault="00A9691D">
      <w:pPr>
        <w:spacing w:after="0" w:line="240" w:lineRule="auto"/>
        <w:ind w:left="284" w:right="56"/>
        <w:contextualSpacing/>
        <w:rPr>
          <w:rFonts w:ascii="Times New Roman" w:eastAsia="Times New Roman" w:hAnsi="Times New Roman" w:cs="Times New Roman"/>
          <w:color w:val="000000" w:themeColor="text1"/>
          <w:sz w:val="28"/>
          <w:szCs w:val="28"/>
          <w:shd w:val="clear" w:color="auto" w:fill="FFFFFF"/>
          <w:lang w:eastAsia="ru-RU"/>
        </w:rPr>
      </w:pPr>
    </w:p>
    <w:p w14:paraId="7E6777D1" w14:textId="77777777" w:rsidR="00A9691D" w:rsidRDefault="00A9691D">
      <w:pPr>
        <w:spacing w:after="0" w:line="240" w:lineRule="auto"/>
        <w:ind w:left="284" w:right="56"/>
        <w:contextualSpacing/>
        <w:rPr>
          <w:rFonts w:ascii="Times New Roman" w:eastAsia="Times New Roman" w:hAnsi="Times New Roman" w:cs="Times New Roman"/>
          <w:color w:val="000000"/>
          <w:sz w:val="28"/>
          <w:szCs w:val="28"/>
          <w:shd w:val="clear" w:color="auto" w:fill="FFFFFF"/>
          <w:lang w:eastAsia="ru-RU"/>
        </w:rPr>
      </w:pPr>
    </w:p>
    <w:p w14:paraId="626C8FD3" w14:textId="77777777" w:rsidR="00A9691D" w:rsidRDefault="00A9691D">
      <w:pPr>
        <w:spacing w:after="0" w:line="240" w:lineRule="auto"/>
        <w:ind w:left="284" w:right="56"/>
        <w:contextualSpacing/>
        <w:rPr>
          <w:rFonts w:ascii="Times New Roman" w:hAnsi="Times New Roman" w:cs="Times New Roman"/>
          <w:sz w:val="28"/>
          <w:szCs w:val="28"/>
        </w:rPr>
      </w:pPr>
    </w:p>
    <w:p w14:paraId="79D67813" w14:textId="77777777" w:rsidR="00A9691D" w:rsidRDefault="00A9691D">
      <w:pPr>
        <w:rPr>
          <w:rFonts w:ascii="Times New Roman" w:hAnsi="Times New Roman" w:cs="Times New Roman"/>
          <w:sz w:val="28"/>
          <w:szCs w:val="28"/>
        </w:rPr>
      </w:pPr>
    </w:p>
    <w:p w14:paraId="33C97CB8" w14:textId="77777777" w:rsidR="00A9691D" w:rsidRDefault="00A9691D">
      <w:pPr>
        <w:spacing w:after="0" w:line="240" w:lineRule="auto"/>
        <w:ind w:left="284" w:right="56"/>
        <w:contextualSpacing/>
        <w:rPr>
          <w:rFonts w:ascii="Times New Roman" w:hAnsi="Times New Roman" w:cs="Times New Roman"/>
          <w:sz w:val="28"/>
          <w:szCs w:val="28"/>
        </w:rPr>
      </w:pPr>
    </w:p>
    <w:p w14:paraId="53C27695" w14:textId="77777777" w:rsidR="00A9691D" w:rsidRDefault="00A9691D">
      <w:pPr>
        <w:spacing w:after="0" w:line="240" w:lineRule="auto"/>
        <w:ind w:left="284" w:right="56"/>
        <w:contextualSpacing/>
        <w:rPr>
          <w:rFonts w:ascii="Times New Roman" w:hAnsi="Times New Roman" w:cs="Times New Roman"/>
          <w:sz w:val="28"/>
          <w:szCs w:val="28"/>
        </w:rPr>
      </w:pPr>
    </w:p>
    <w:p w14:paraId="664C26DD" w14:textId="77777777" w:rsidR="00A9691D" w:rsidRDefault="00A9691D">
      <w:pPr>
        <w:spacing w:after="0" w:line="240" w:lineRule="auto"/>
        <w:ind w:left="284" w:right="56"/>
        <w:contextualSpacing/>
        <w:rPr>
          <w:rFonts w:ascii="Times New Roman" w:hAnsi="Times New Roman" w:cs="Times New Roman"/>
          <w:sz w:val="28"/>
          <w:szCs w:val="28"/>
        </w:rPr>
      </w:pPr>
    </w:p>
    <w:p w14:paraId="127BEC57" w14:textId="77777777" w:rsidR="00A9691D" w:rsidRDefault="00A9691D">
      <w:pPr>
        <w:spacing w:after="0" w:line="240" w:lineRule="auto"/>
        <w:ind w:left="284" w:right="56"/>
        <w:contextualSpacing/>
        <w:rPr>
          <w:rFonts w:ascii="Times New Roman" w:hAnsi="Times New Roman" w:cs="Times New Roman"/>
          <w:sz w:val="28"/>
          <w:szCs w:val="28"/>
        </w:rPr>
      </w:pPr>
    </w:p>
    <w:p w14:paraId="37268957" w14:textId="77777777" w:rsidR="00A9691D" w:rsidRDefault="00A9691D">
      <w:pPr>
        <w:spacing w:after="0" w:line="240" w:lineRule="auto"/>
        <w:ind w:left="284" w:right="56"/>
        <w:contextualSpacing/>
        <w:rPr>
          <w:rFonts w:ascii="Times New Roman" w:hAnsi="Times New Roman" w:cs="Times New Roman"/>
          <w:sz w:val="28"/>
          <w:szCs w:val="28"/>
        </w:rPr>
      </w:pPr>
    </w:p>
    <w:p w14:paraId="5C6FB03C" w14:textId="77777777" w:rsidR="00A9691D" w:rsidRDefault="00A9691D">
      <w:pPr>
        <w:spacing w:after="0" w:line="240" w:lineRule="auto"/>
        <w:ind w:left="284" w:right="56"/>
        <w:contextualSpacing/>
        <w:rPr>
          <w:rFonts w:ascii="Times New Roman" w:hAnsi="Times New Roman" w:cs="Times New Roman"/>
          <w:sz w:val="28"/>
          <w:szCs w:val="28"/>
        </w:rPr>
      </w:pPr>
    </w:p>
    <w:p w14:paraId="43C8E1A3" w14:textId="77777777" w:rsidR="00A9691D" w:rsidRDefault="00A9691D">
      <w:pPr>
        <w:spacing w:after="0" w:line="240" w:lineRule="auto"/>
        <w:ind w:left="284" w:right="56"/>
        <w:contextualSpacing/>
        <w:rPr>
          <w:rFonts w:ascii="Times New Roman" w:hAnsi="Times New Roman" w:cs="Times New Roman"/>
          <w:sz w:val="28"/>
          <w:szCs w:val="28"/>
        </w:rPr>
      </w:pPr>
    </w:p>
    <w:p w14:paraId="0C84FD04" w14:textId="77777777" w:rsidR="00A9691D" w:rsidRDefault="00A9691D">
      <w:pPr>
        <w:spacing w:after="0" w:line="240" w:lineRule="auto"/>
        <w:ind w:left="284" w:right="56"/>
        <w:contextualSpacing/>
        <w:rPr>
          <w:rFonts w:ascii="Times New Roman" w:hAnsi="Times New Roman" w:cs="Times New Roman"/>
          <w:sz w:val="28"/>
          <w:szCs w:val="28"/>
        </w:rPr>
      </w:pPr>
    </w:p>
    <w:p w14:paraId="64EB2AEA" w14:textId="77777777" w:rsidR="00A9691D" w:rsidRDefault="008A0229">
      <w:pPr>
        <w:tabs>
          <w:tab w:val="left" w:pos="6804"/>
        </w:tabs>
        <w:spacing w:after="0" w:line="240" w:lineRule="auto"/>
        <w:ind w:left="284" w:right="56"/>
        <w:contextualSpacing/>
        <w:rPr>
          <w:rFonts w:ascii="Times New Roman" w:hAnsi="Times New Roman" w:cs="Times New Roman"/>
          <w:sz w:val="28"/>
          <w:szCs w:val="28"/>
        </w:rPr>
      </w:pPr>
      <w:r>
        <w:rPr>
          <w:rFonts w:ascii="Times New Roman" w:hAnsi="Times New Roman" w:cs="Times New Roman"/>
          <w:color w:val="000000"/>
          <w:spacing w:val="-4"/>
          <w:sz w:val="28"/>
          <w:szCs w:val="28"/>
        </w:rPr>
        <w:t>© ФГБУК «Российская государственная детская библиотека»</w:t>
      </w:r>
    </w:p>
    <w:p w14:paraId="2CDA3025" w14:textId="77777777" w:rsidR="00A9691D" w:rsidRDefault="00A9691D">
      <w:pPr>
        <w:spacing w:after="0" w:line="240" w:lineRule="auto"/>
        <w:ind w:left="284" w:right="1327"/>
        <w:contextualSpacing/>
        <w:rPr>
          <w:rFonts w:ascii="Times New Roman" w:hAnsi="Times New Roman" w:cs="Times New Roman"/>
          <w:color w:val="000000"/>
          <w:spacing w:val="-4"/>
          <w:sz w:val="28"/>
          <w:szCs w:val="28"/>
        </w:rPr>
      </w:pPr>
    </w:p>
    <w:p w14:paraId="4975CCD0" w14:textId="77777777" w:rsidR="00A9691D" w:rsidRDefault="008A0229">
      <w:pPr>
        <w:spacing w:line="276" w:lineRule="auto"/>
        <w:ind w:left="284" w:right="1327"/>
        <w:contextualSpacing/>
        <w:rPr>
          <w:rFonts w:ascii="Times New Roman" w:hAnsi="Times New Roman" w:cs="Times New Roman"/>
          <w:color w:val="000000"/>
          <w:spacing w:val="-4"/>
          <w:sz w:val="28"/>
          <w:szCs w:val="28"/>
        </w:rPr>
      </w:pPr>
      <w:r>
        <w:rPr>
          <w:rFonts w:ascii="Times New Roman" w:hAnsi="Times New Roman" w:cs="Times New Roman"/>
          <w:color w:val="000000"/>
          <w:spacing w:val="-4"/>
          <w:sz w:val="28"/>
          <w:szCs w:val="28"/>
        </w:rPr>
        <w:t xml:space="preserve">119049, Москва, Калужская пл., д. 1 </w:t>
      </w:r>
      <w:r>
        <w:rPr>
          <w:rFonts w:ascii="Times New Roman" w:hAnsi="Times New Roman" w:cs="Times New Roman"/>
          <w:color w:val="000000"/>
          <w:spacing w:val="-4"/>
          <w:sz w:val="28"/>
          <w:szCs w:val="28"/>
        </w:rPr>
        <w:br w:type="page" w:clear="all"/>
      </w:r>
    </w:p>
    <w:sdt>
      <w:sdtPr>
        <w:rPr>
          <w:rFonts w:ascii="Times New Roman" w:eastAsiaTheme="minorHAnsi" w:hAnsi="Times New Roman" w:cs="Times New Roman"/>
          <w:b/>
          <w:bCs/>
          <w:color w:val="000000" w:themeColor="text1"/>
          <w:sz w:val="26"/>
          <w:szCs w:val="26"/>
          <w:lang w:eastAsia="en-US"/>
        </w:rPr>
        <w:id w:val="781462429"/>
        <w:docPartObj>
          <w:docPartGallery w:val="Table of Contents"/>
          <w:docPartUnique/>
        </w:docPartObj>
      </w:sdtPr>
      <w:sdtEndPr>
        <w:rPr>
          <w:b w:val="0"/>
          <w:sz w:val="24"/>
          <w:szCs w:val="24"/>
        </w:rPr>
      </w:sdtEndPr>
      <w:sdtContent>
        <w:p w14:paraId="473F2B71" w14:textId="77777777" w:rsidR="00A9691D" w:rsidRDefault="008A0229">
          <w:pPr>
            <w:pStyle w:val="aff0"/>
            <w:spacing w:before="0" w:line="240" w:lineRule="auto"/>
            <w:jc w:val="center"/>
            <w:rPr>
              <w:rFonts w:ascii="Times New Roman" w:hAnsi="Times New Roman" w:cs="Times New Roman"/>
              <w:b/>
              <w:color w:val="000000" w:themeColor="text1"/>
              <w:sz w:val="26"/>
              <w:szCs w:val="26"/>
            </w:rPr>
          </w:pPr>
          <w:r>
            <w:rPr>
              <w:rFonts w:ascii="Times New Roman" w:hAnsi="Times New Roman" w:cs="Times New Roman"/>
              <w:b/>
              <w:color w:val="000000" w:themeColor="text1"/>
              <w:sz w:val="26"/>
              <w:szCs w:val="26"/>
            </w:rPr>
            <w:t>СОДЕРЖАНИЕ</w:t>
          </w:r>
        </w:p>
        <w:p w14:paraId="72D97304" w14:textId="75FB1197" w:rsidR="00B91D2F" w:rsidRPr="00B91D2F" w:rsidRDefault="008A0229" w:rsidP="00B91D2F">
          <w:pPr>
            <w:pStyle w:val="24"/>
            <w:rPr>
              <w:rFonts w:ascii="Times New Roman" w:eastAsiaTheme="minorEastAsia" w:hAnsi="Times New Roman" w:cs="Times New Roman"/>
              <w:b w:val="0"/>
              <w:bCs w:val="0"/>
              <w:noProof/>
              <w:sz w:val="24"/>
              <w:szCs w:val="24"/>
              <w:lang w:eastAsia="ru-RU"/>
            </w:rPr>
          </w:pPr>
          <w:r w:rsidRPr="00B91D2F">
            <w:rPr>
              <w:rFonts w:ascii="Times New Roman" w:hAnsi="Times New Roman" w:cs="Times New Roman"/>
              <w:b w:val="0"/>
              <w:sz w:val="24"/>
              <w:szCs w:val="24"/>
            </w:rPr>
            <w:fldChar w:fldCharType="begin"/>
          </w:r>
          <w:r w:rsidRPr="00B91D2F">
            <w:rPr>
              <w:rFonts w:ascii="Times New Roman" w:hAnsi="Times New Roman" w:cs="Times New Roman"/>
              <w:b w:val="0"/>
              <w:sz w:val="24"/>
              <w:szCs w:val="24"/>
            </w:rPr>
            <w:instrText xml:space="preserve"> TOC \o "1-3" \h \z \u </w:instrText>
          </w:r>
          <w:r w:rsidRPr="00B91D2F">
            <w:rPr>
              <w:rFonts w:ascii="Times New Roman" w:hAnsi="Times New Roman" w:cs="Times New Roman"/>
              <w:b w:val="0"/>
              <w:sz w:val="24"/>
              <w:szCs w:val="24"/>
            </w:rPr>
            <w:fldChar w:fldCharType="separate"/>
          </w:r>
          <w:hyperlink w:anchor="_Toc235459185" w:history="1">
            <w:r w:rsidR="00B91D2F" w:rsidRPr="00B91D2F">
              <w:rPr>
                <w:rStyle w:val="af5"/>
                <w:rFonts w:ascii="Times New Roman" w:hAnsi="Times New Roman" w:cs="Times New Roman"/>
                <w:b w:val="0"/>
                <w:noProof/>
                <w:sz w:val="24"/>
                <w:szCs w:val="24"/>
              </w:rPr>
              <w:t>ВВЕДЕНИЕ</w:t>
            </w:r>
            <w:r w:rsidR="00B91D2F" w:rsidRPr="00B91D2F">
              <w:rPr>
                <w:rFonts w:ascii="Times New Roman" w:hAnsi="Times New Roman" w:cs="Times New Roman"/>
                <w:b w:val="0"/>
                <w:noProof/>
                <w:webHidden/>
                <w:sz w:val="24"/>
                <w:szCs w:val="24"/>
              </w:rPr>
              <w:tab/>
            </w:r>
            <w:r w:rsidR="00B91D2F" w:rsidRPr="00B91D2F">
              <w:rPr>
                <w:rFonts w:ascii="Times New Roman" w:hAnsi="Times New Roman" w:cs="Times New Roman"/>
                <w:b w:val="0"/>
                <w:noProof/>
                <w:webHidden/>
                <w:sz w:val="24"/>
                <w:szCs w:val="24"/>
              </w:rPr>
              <w:fldChar w:fldCharType="begin"/>
            </w:r>
            <w:r w:rsidR="00B91D2F" w:rsidRPr="00B91D2F">
              <w:rPr>
                <w:rFonts w:ascii="Times New Roman" w:hAnsi="Times New Roman" w:cs="Times New Roman"/>
                <w:b w:val="0"/>
                <w:noProof/>
                <w:webHidden/>
                <w:sz w:val="24"/>
                <w:szCs w:val="24"/>
              </w:rPr>
              <w:instrText xml:space="preserve"> PAGEREF _Toc235459185 \h </w:instrText>
            </w:r>
            <w:r w:rsidR="00B91D2F" w:rsidRPr="00B91D2F">
              <w:rPr>
                <w:rFonts w:ascii="Times New Roman" w:hAnsi="Times New Roman" w:cs="Times New Roman"/>
                <w:b w:val="0"/>
                <w:noProof/>
                <w:webHidden/>
                <w:sz w:val="24"/>
                <w:szCs w:val="24"/>
              </w:rPr>
            </w:r>
            <w:r w:rsidR="00B91D2F" w:rsidRPr="00B91D2F">
              <w:rPr>
                <w:rFonts w:ascii="Times New Roman" w:hAnsi="Times New Roman" w:cs="Times New Roman"/>
                <w:b w:val="0"/>
                <w:noProof/>
                <w:webHidden/>
                <w:sz w:val="24"/>
                <w:szCs w:val="24"/>
              </w:rPr>
              <w:fldChar w:fldCharType="separate"/>
            </w:r>
            <w:r w:rsidR="00B91D2F" w:rsidRPr="00B91D2F">
              <w:rPr>
                <w:rFonts w:ascii="Times New Roman" w:hAnsi="Times New Roman" w:cs="Times New Roman"/>
                <w:b w:val="0"/>
                <w:noProof/>
                <w:webHidden/>
                <w:sz w:val="24"/>
                <w:szCs w:val="24"/>
              </w:rPr>
              <w:t>4</w:t>
            </w:r>
            <w:r w:rsidR="00B91D2F" w:rsidRPr="00B91D2F">
              <w:rPr>
                <w:rFonts w:ascii="Times New Roman" w:hAnsi="Times New Roman" w:cs="Times New Roman"/>
                <w:b w:val="0"/>
                <w:noProof/>
                <w:webHidden/>
                <w:sz w:val="24"/>
                <w:szCs w:val="24"/>
              </w:rPr>
              <w:fldChar w:fldCharType="end"/>
            </w:r>
          </w:hyperlink>
        </w:p>
        <w:p w14:paraId="1B1E4B4E" w14:textId="6BDBA331" w:rsidR="00B91D2F" w:rsidRPr="00B91D2F" w:rsidRDefault="00B91D2F" w:rsidP="00B91D2F">
          <w:pPr>
            <w:pStyle w:val="24"/>
            <w:rPr>
              <w:rFonts w:ascii="Times New Roman" w:eastAsiaTheme="minorEastAsia" w:hAnsi="Times New Roman" w:cs="Times New Roman"/>
              <w:b w:val="0"/>
              <w:bCs w:val="0"/>
              <w:noProof/>
              <w:sz w:val="24"/>
              <w:szCs w:val="24"/>
              <w:lang w:eastAsia="ru-RU"/>
            </w:rPr>
          </w:pPr>
          <w:hyperlink w:anchor="_Toc235459186" w:history="1">
            <w:r w:rsidRPr="00B91D2F">
              <w:rPr>
                <w:rStyle w:val="af5"/>
                <w:rFonts w:ascii="Times New Roman" w:hAnsi="Times New Roman" w:cs="Times New Roman"/>
                <w:b w:val="0"/>
                <w:noProof/>
                <w:sz w:val="24"/>
                <w:szCs w:val="24"/>
              </w:rPr>
              <w:t>1.</w:t>
            </w:r>
            <w:r w:rsidRPr="00B91D2F">
              <w:rPr>
                <w:rFonts w:ascii="Times New Roman" w:eastAsiaTheme="minorEastAsia" w:hAnsi="Times New Roman" w:cs="Times New Roman"/>
                <w:b w:val="0"/>
                <w:bCs w:val="0"/>
                <w:noProof/>
                <w:sz w:val="24"/>
                <w:szCs w:val="24"/>
                <w:lang w:eastAsia="ru-RU"/>
              </w:rPr>
              <w:tab/>
            </w:r>
            <w:r w:rsidRPr="00B91D2F">
              <w:rPr>
                <w:rStyle w:val="af5"/>
                <w:rFonts w:ascii="Times New Roman" w:hAnsi="Times New Roman" w:cs="Times New Roman"/>
                <w:b w:val="0"/>
                <w:noProof/>
                <w:sz w:val="24"/>
                <w:szCs w:val="24"/>
              </w:rPr>
              <w:t>ТЕРМИНЫ И ОПРЕДЕЛЕНИЯ</w:t>
            </w:r>
            <w:r w:rsidRPr="00B91D2F">
              <w:rPr>
                <w:rFonts w:ascii="Times New Roman" w:hAnsi="Times New Roman" w:cs="Times New Roman"/>
                <w:b w:val="0"/>
                <w:noProof/>
                <w:webHidden/>
                <w:sz w:val="24"/>
                <w:szCs w:val="24"/>
              </w:rPr>
              <w:tab/>
            </w:r>
            <w:r w:rsidRPr="00B91D2F">
              <w:rPr>
                <w:rFonts w:ascii="Times New Roman" w:hAnsi="Times New Roman" w:cs="Times New Roman"/>
                <w:b w:val="0"/>
                <w:noProof/>
                <w:webHidden/>
                <w:sz w:val="24"/>
                <w:szCs w:val="24"/>
              </w:rPr>
              <w:fldChar w:fldCharType="begin"/>
            </w:r>
            <w:r w:rsidRPr="00B91D2F">
              <w:rPr>
                <w:rFonts w:ascii="Times New Roman" w:hAnsi="Times New Roman" w:cs="Times New Roman"/>
                <w:b w:val="0"/>
                <w:noProof/>
                <w:webHidden/>
                <w:sz w:val="24"/>
                <w:szCs w:val="24"/>
              </w:rPr>
              <w:instrText xml:space="preserve"> PAGEREF _Toc235459186 \h </w:instrText>
            </w:r>
            <w:r w:rsidRPr="00B91D2F">
              <w:rPr>
                <w:rFonts w:ascii="Times New Roman" w:hAnsi="Times New Roman" w:cs="Times New Roman"/>
                <w:b w:val="0"/>
                <w:noProof/>
                <w:webHidden/>
                <w:sz w:val="24"/>
                <w:szCs w:val="24"/>
              </w:rPr>
            </w:r>
            <w:r w:rsidRPr="00B91D2F">
              <w:rPr>
                <w:rFonts w:ascii="Times New Roman" w:hAnsi="Times New Roman" w:cs="Times New Roman"/>
                <w:b w:val="0"/>
                <w:noProof/>
                <w:webHidden/>
                <w:sz w:val="24"/>
                <w:szCs w:val="24"/>
              </w:rPr>
              <w:fldChar w:fldCharType="separate"/>
            </w:r>
            <w:r w:rsidRPr="00B91D2F">
              <w:rPr>
                <w:rFonts w:ascii="Times New Roman" w:hAnsi="Times New Roman" w:cs="Times New Roman"/>
                <w:b w:val="0"/>
                <w:noProof/>
                <w:webHidden/>
                <w:sz w:val="24"/>
                <w:szCs w:val="24"/>
              </w:rPr>
              <w:t>6</w:t>
            </w:r>
            <w:r w:rsidRPr="00B91D2F">
              <w:rPr>
                <w:rFonts w:ascii="Times New Roman" w:hAnsi="Times New Roman" w:cs="Times New Roman"/>
                <w:b w:val="0"/>
                <w:noProof/>
                <w:webHidden/>
                <w:sz w:val="24"/>
                <w:szCs w:val="24"/>
              </w:rPr>
              <w:fldChar w:fldCharType="end"/>
            </w:r>
          </w:hyperlink>
        </w:p>
        <w:p w14:paraId="743BA3B5" w14:textId="75FC6382" w:rsidR="00B91D2F" w:rsidRPr="00B91D2F" w:rsidRDefault="00B91D2F" w:rsidP="00B91D2F">
          <w:pPr>
            <w:pStyle w:val="24"/>
            <w:rPr>
              <w:rFonts w:ascii="Times New Roman" w:eastAsiaTheme="minorEastAsia" w:hAnsi="Times New Roman" w:cs="Times New Roman"/>
              <w:b w:val="0"/>
              <w:bCs w:val="0"/>
              <w:noProof/>
              <w:sz w:val="24"/>
              <w:szCs w:val="24"/>
              <w:lang w:eastAsia="ru-RU"/>
            </w:rPr>
          </w:pPr>
          <w:hyperlink w:anchor="_Toc235459187" w:history="1">
            <w:r w:rsidRPr="00B91D2F">
              <w:rPr>
                <w:rStyle w:val="af5"/>
                <w:rFonts w:ascii="Times New Roman" w:hAnsi="Times New Roman" w:cs="Times New Roman"/>
                <w:b w:val="0"/>
                <w:noProof/>
                <w:sz w:val="24"/>
                <w:szCs w:val="24"/>
              </w:rPr>
              <w:t>2.</w:t>
            </w:r>
            <w:r w:rsidRPr="00B91D2F">
              <w:rPr>
                <w:rFonts w:ascii="Times New Roman" w:eastAsiaTheme="minorEastAsia" w:hAnsi="Times New Roman" w:cs="Times New Roman"/>
                <w:b w:val="0"/>
                <w:bCs w:val="0"/>
                <w:noProof/>
                <w:sz w:val="24"/>
                <w:szCs w:val="24"/>
                <w:lang w:eastAsia="ru-RU"/>
              </w:rPr>
              <w:tab/>
            </w:r>
            <w:r w:rsidRPr="00B91D2F">
              <w:rPr>
                <w:rStyle w:val="af5"/>
                <w:rFonts w:ascii="Times New Roman" w:hAnsi="Times New Roman" w:cs="Times New Roman"/>
                <w:b w:val="0"/>
                <w:noProof/>
                <w:sz w:val="24"/>
                <w:szCs w:val="24"/>
              </w:rPr>
              <w:t>ОБЩИЕ ПОЛОЖЕНИЯ</w:t>
            </w:r>
            <w:r w:rsidRPr="00B91D2F">
              <w:rPr>
                <w:rFonts w:ascii="Times New Roman" w:hAnsi="Times New Roman" w:cs="Times New Roman"/>
                <w:b w:val="0"/>
                <w:noProof/>
                <w:webHidden/>
                <w:sz w:val="24"/>
                <w:szCs w:val="24"/>
              </w:rPr>
              <w:tab/>
            </w:r>
            <w:r w:rsidRPr="00B91D2F">
              <w:rPr>
                <w:rFonts w:ascii="Times New Roman" w:hAnsi="Times New Roman" w:cs="Times New Roman"/>
                <w:b w:val="0"/>
                <w:noProof/>
                <w:webHidden/>
                <w:sz w:val="24"/>
                <w:szCs w:val="24"/>
              </w:rPr>
              <w:fldChar w:fldCharType="begin"/>
            </w:r>
            <w:r w:rsidRPr="00B91D2F">
              <w:rPr>
                <w:rFonts w:ascii="Times New Roman" w:hAnsi="Times New Roman" w:cs="Times New Roman"/>
                <w:b w:val="0"/>
                <w:noProof/>
                <w:webHidden/>
                <w:sz w:val="24"/>
                <w:szCs w:val="24"/>
              </w:rPr>
              <w:instrText xml:space="preserve"> PAGEREF _Toc235459187 \h </w:instrText>
            </w:r>
            <w:r w:rsidRPr="00B91D2F">
              <w:rPr>
                <w:rFonts w:ascii="Times New Roman" w:hAnsi="Times New Roman" w:cs="Times New Roman"/>
                <w:b w:val="0"/>
                <w:noProof/>
                <w:webHidden/>
                <w:sz w:val="24"/>
                <w:szCs w:val="24"/>
              </w:rPr>
            </w:r>
            <w:r w:rsidRPr="00B91D2F">
              <w:rPr>
                <w:rFonts w:ascii="Times New Roman" w:hAnsi="Times New Roman" w:cs="Times New Roman"/>
                <w:b w:val="0"/>
                <w:noProof/>
                <w:webHidden/>
                <w:sz w:val="24"/>
                <w:szCs w:val="24"/>
              </w:rPr>
              <w:fldChar w:fldCharType="separate"/>
            </w:r>
            <w:r w:rsidRPr="00B91D2F">
              <w:rPr>
                <w:rFonts w:ascii="Times New Roman" w:hAnsi="Times New Roman" w:cs="Times New Roman"/>
                <w:b w:val="0"/>
                <w:noProof/>
                <w:webHidden/>
                <w:sz w:val="24"/>
                <w:szCs w:val="24"/>
              </w:rPr>
              <w:t>7</w:t>
            </w:r>
            <w:r w:rsidRPr="00B91D2F">
              <w:rPr>
                <w:rFonts w:ascii="Times New Roman" w:hAnsi="Times New Roman" w:cs="Times New Roman"/>
                <w:b w:val="0"/>
                <w:noProof/>
                <w:webHidden/>
                <w:sz w:val="24"/>
                <w:szCs w:val="24"/>
              </w:rPr>
              <w:fldChar w:fldCharType="end"/>
            </w:r>
          </w:hyperlink>
        </w:p>
        <w:p w14:paraId="2F0455AF" w14:textId="28726556" w:rsidR="00B91D2F" w:rsidRPr="00B91D2F" w:rsidRDefault="00B91D2F" w:rsidP="00B91D2F">
          <w:pPr>
            <w:pStyle w:val="24"/>
            <w:rPr>
              <w:rFonts w:ascii="Times New Roman" w:eastAsiaTheme="minorEastAsia" w:hAnsi="Times New Roman" w:cs="Times New Roman"/>
              <w:b w:val="0"/>
              <w:bCs w:val="0"/>
              <w:noProof/>
              <w:sz w:val="24"/>
              <w:szCs w:val="24"/>
              <w:lang w:eastAsia="ru-RU"/>
            </w:rPr>
          </w:pPr>
          <w:hyperlink w:anchor="_Toc235459188" w:history="1">
            <w:r w:rsidRPr="00B91D2F">
              <w:rPr>
                <w:rStyle w:val="af5"/>
                <w:rFonts w:ascii="Times New Roman" w:hAnsi="Times New Roman" w:cs="Times New Roman"/>
                <w:b w:val="0"/>
                <w:noProof/>
                <w:sz w:val="24"/>
                <w:szCs w:val="24"/>
              </w:rPr>
              <w:t>3.</w:t>
            </w:r>
            <w:r w:rsidRPr="00B91D2F">
              <w:rPr>
                <w:rFonts w:ascii="Times New Roman" w:eastAsiaTheme="minorEastAsia" w:hAnsi="Times New Roman" w:cs="Times New Roman"/>
                <w:b w:val="0"/>
                <w:bCs w:val="0"/>
                <w:noProof/>
                <w:sz w:val="24"/>
                <w:szCs w:val="24"/>
                <w:lang w:eastAsia="ru-RU"/>
              </w:rPr>
              <w:tab/>
            </w:r>
            <w:r w:rsidRPr="00B91D2F">
              <w:rPr>
                <w:rStyle w:val="af5"/>
                <w:rFonts w:ascii="Times New Roman" w:hAnsi="Times New Roman" w:cs="Times New Roman"/>
                <w:b w:val="0"/>
                <w:noProof/>
                <w:sz w:val="24"/>
                <w:szCs w:val="24"/>
              </w:rPr>
              <w:t>НОРМАТИВНО-ПРАВОВЫЕ ОСНОВЫ ФОРМИРОВАНИЯ БИБЛИОТЕЧНОГО ФОНДА</w:t>
            </w:r>
            <w:r w:rsidRPr="00B91D2F">
              <w:rPr>
                <w:rFonts w:ascii="Times New Roman" w:hAnsi="Times New Roman" w:cs="Times New Roman"/>
                <w:b w:val="0"/>
                <w:noProof/>
                <w:webHidden/>
                <w:sz w:val="24"/>
                <w:szCs w:val="24"/>
              </w:rPr>
              <w:tab/>
            </w:r>
            <w:r w:rsidRPr="00B91D2F">
              <w:rPr>
                <w:rFonts w:ascii="Times New Roman" w:hAnsi="Times New Roman" w:cs="Times New Roman"/>
                <w:b w:val="0"/>
                <w:noProof/>
                <w:webHidden/>
                <w:sz w:val="24"/>
                <w:szCs w:val="24"/>
              </w:rPr>
              <w:fldChar w:fldCharType="begin"/>
            </w:r>
            <w:r w:rsidRPr="00B91D2F">
              <w:rPr>
                <w:rFonts w:ascii="Times New Roman" w:hAnsi="Times New Roman" w:cs="Times New Roman"/>
                <w:b w:val="0"/>
                <w:noProof/>
                <w:webHidden/>
                <w:sz w:val="24"/>
                <w:szCs w:val="24"/>
              </w:rPr>
              <w:instrText xml:space="preserve"> PAGEREF _Toc235459188 \h </w:instrText>
            </w:r>
            <w:r w:rsidRPr="00B91D2F">
              <w:rPr>
                <w:rFonts w:ascii="Times New Roman" w:hAnsi="Times New Roman" w:cs="Times New Roman"/>
                <w:b w:val="0"/>
                <w:noProof/>
                <w:webHidden/>
                <w:sz w:val="24"/>
                <w:szCs w:val="24"/>
              </w:rPr>
            </w:r>
            <w:r w:rsidRPr="00B91D2F">
              <w:rPr>
                <w:rFonts w:ascii="Times New Roman" w:hAnsi="Times New Roman" w:cs="Times New Roman"/>
                <w:b w:val="0"/>
                <w:noProof/>
                <w:webHidden/>
                <w:sz w:val="24"/>
                <w:szCs w:val="24"/>
              </w:rPr>
              <w:fldChar w:fldCharType="separate"/>
            </w:r>
            <w:r w:rsidRPr="00B91D2F">
              <w:rPr>
                <w:rFonts w:ascii="Times New Roman" w:hAnsi="Times New Roman" w:cs="Times New Roman"/>
                <w:b w:val="0"/>
                <w:noProof/>
                <w:webHidden/>
                <w:sz w:val="24"/>
                <w:szCs w:val="24"/>
              </w:rPr>
              <w:t>10</w:t>
            </w:r>
            <w:r w:rsidRPr="00B91D2F">
              <w:rPr>
                <w:rFonts w:ascii="Times New Roman" w:hAnsi="Times New Roman" w:cs="Times New Roman"/>
                <w:b w:val="0"/>
                <w:noProof/>
                <w:webHidden/>
                <w:sz w:val="24"/>
                <w:szCs w:val="24"/>
              </w:rPr>
              <w:fldChar w:fldCharType="end"/>
            </w:r>
          </w:hyperlink>
        </w:p>
        <w:p w14:paraId="5457E906" w14:textId="7E1FB00E" w:rsidR="00B91D2F" w:rsidRPr="00B91D2F" w:rsidRDefault="00B91D2F" w:rsidP="00B91D2F">
          <w:pPr>
            <w:pStyle w:val="24"/>
            <w:rPr>
              <w:rFonts w:ascii="Times New Roman" w:eastAsiaTheme="minorEastAsia" w:hAnsi="Times New Roman" w:cs="Times New Roman"/>
              <w:b w:val="0"/>
              <w:bCs w:val="0"/>
              <w:noProof/>
              <w:sz w:val="24"/>
              <w:szCs w:val="24"/>
              <w:lang w:eastAsia="ru-RU"/>
            </w:rPr>
          </w:pPr>
          <w:hyperlink w:anchor="_Toc235459189" w:history="1">
            <w:r w:rsidRPr="00B91D2F">
              <w:rPr>
                <w:rStyle w:val="af5"/>
                <w:rFonts w:ascii="Times New Roman" w:hAnsi="Times New Roman" w:cs="Times New Roman"/>
                <w:b w:val="0"/>
                <w:noProof/>
                <w:sz w:val="24"/>
                <w:szCs w:val="24"/>
              </w:rPr>
              <w:t>4.</w:t>
            </w:r>
            <w:r w:rsidRPr="00B91D2F">
              <w:rPr>
                <w:rFonts w:ascii="Times New Roman" w:eastAsiaTheme="minorEastAsia" w:hAnsi="Times New Roman" w:cs="Times New Roman"/>
                <w:b w:val="0"/>
                <w:bCs w:val="0"/>
                <w:noProof/>
                <w:sz w:val="24"/>
                <w:szCs w:val="24"/>
                <w:lang w:eastAsia="ru-RU"/>
              </w:rPr>
              <w:tab/>
            </w:r>
            <w:r w:rsidRPr="00B91D2F">
              <w:rPr>
                <w:rStyle w:val="af5"/>
                <w:rFonts w:ascii="Times New Roman" w:hAnsi="Times New Roman" w:cs="Times New Roman"/>
                <w:b w:val="0"/>
                <w:noProof/>
                <w:sz w:val="24"/>
                <w:szCs w:val="24"/>
              </w:rPr>
              <w:t>МОДЕЛИРОВАНИЕ БИБЛИОТЕЧНОГО ФОНДА</w:t>
            </w:r>
            <w:r w:rsidRPr="00B91D2F">
              <w:rPr>
                <w:rFonts w:ascii="Times New Roman" w:hAnsi="Times New Roman" w:cs="Times New Roman"/>
                <w:b w:val="0"/>
                <w:noProof/>
                <w:webHidden/>
                <w:sz w:val="24"/>
                <w:szCs w:val="24"/>
              </w:rPr>
              <w:tab/>
            </w:r>
            <w:r w:rsidRPr="00B91D2F">
              <w:rPr>
                <w:rFonts w:ascii="Times New Roman" w:hAnsi="Times New Roman" w:cs="Times New Roman"/>
                <w:b w:val="0"/>
                <w:noProof/>
                <w:webHidden/>
                <w:sz w:val="24"/>
                <w:szCs w:val="24"/>
              </w:rPr>
              <w:fldChar w:fldCharType="begin"/>
            </w:r>
            <w:r w:rsidRPr="00B91D2F">
              <w:rPr>
                <w:rFonts w:ascii="Times New Roman" w:hAnsi="Times New Roman" w:cs="Times New Roman"/>
                <w:b w:val="0"/>
                <w:noProof/>
                <w:webHidden/>
                <w:sz w:val="24"/>
                <w:szCs w:val="24"/>
              </w:rPr>
              <w:instrText xml:space="preserve"> PAGEREF _Toc235459189 \h </w:instrText>
            </w:r>
            <w:r w:rsidRPr="00B91D2F">
              <w:rPr>
                <w:rFonts w:ascii="Times New Roman" w:hAnsi="Times New Roman" w:cs="Times New Roman"/>
                <w:b w:val="0"/>
                <w:noProof/>
                <w:webHidden/>
                <w:sz w:val="24"/>
                <w:szCs w:val="24"/>
              </w:rPr>
            </w:r>
            <w:r w:rsidRPr="00B91D2F">
              <w:rPr>
                <w:rFonts w:ascii="Times New Roman" w:hAnsi="Times New Roman" w:cs="Times New Roman"/>
                <w:b w:val="0"/>
                <w:noProof/>
                <w:webHidden/>
                <w:sz w:val="24"/>
                <w:szCs w:val="24"/>
              </w:rPr>
              <w:fldChar w:fldCharType="separate"/>
            </w:r>
            <w:r w:rsidRPr="00B91D2F">
              <w:rPr>
                <w:rFonts w:ascii="Times New Roman" w:hAnsi="Times New Roman" w:cs="Times New Roman"/>
                <w:b w:val="0"/>
                <w:noProof/>
                <w:webHidden/>
                <w:sz w:val="24"/>
                <w:szCs w:val="24"/>
              </w:rPr>
              <w:t>12</w:t>
            </w:r>
            <w:r w:rsidRPr="00B91D2F">
              <w:rPr>
                <w:rFonts w:ascii="Times New Roman" w:hAnsi="Times New Roman" w:cs="Times New Roman"/>
                <w:b w:val="0"/>
                <w:noProof/>
                <w:webHidden/>
                <w:sz w:val="24"/>
                <w:szCs w:val="24"/>
              </w:rPr>
              <w:fldChar w:fldCharType="end"/>
            </w:r>
          </w:hyperlink>
        </w:p>
        <w:p w14:paraId="4B936BD6" w14:textId="6A34D09C" w:rsidR="00B91D2F" w:rsidRPr="00B91D2F" w:rsidRDefault="00B91D2F" w:rsidP="00B91D2F">
          <w:pPr>
            <w:pStyle w:val="32"/>
            <w:tabs>
              <w:tab w:val="left" w:pos="1100"/>
            </w:tabs>
            <w:rPr>
              <w:rFonts w:ascii="Times New Roman" w:eastAsiaTheme="minorEastAsia" w:hAnsi="Times New Roman" w:cs="Times New Roman"/>
              <w:noProof/>
              <w:sz w:val="24"/>
              <w:szCs w:val="24"/>
              <w:lang w:eastAsia="ru-RU"/>
            </w:rPr>
          </w:pPr>
          <w:hyperlink w:anchor="_Toc235459190" w:history="1">
            <w:r w:rsidRPr="00B91D2F">
              <w:rPr>
                <w:rStyle w:val="af5"/>
                <w:rFonts w:ascii="Times New Roman" w:hAnsi="Times New Roman" w:cs="Times New Roman"/>
                <w:noProof/>
                <w:sz w:val="24"/>
                <w:szCs w:val="24"/>
              </w:rPr>
              <w:t>4.1.</w:t>
            </w:r>
            <w:r>
              <w:rPr>
                <w:rFonts w:ascii="Times New Roman" w:eastAsiaTheme="minorEastAsia" w:hAnsi="Times New Roman" w:cs="Times New Roman"/>
                <w:noProof/>
                <w:sz w:val="24"/>
                <w:szCs w:val="24"/>
                <w:lang w:eastAsia="ru-RU"/>
              </w:rPr>
              <w:t xml:space="preserve"> </w:t>
            </w:r>
            <w:r w:rsidRPr="00B91D2F">
              <w:rPr>
                <w:rStyle w:val="af5"/>
                <w:rFonts w:ascii="Times New Roman" w:hAnsi="Times New Roman" w:cs="Times New Roman"/>
                <w:noProof/>
                <w:sz w:val="24"/>
                <w:szCs w:val="24"/>
              </w:rPr>
              <w:t>Профиль комплектования</w:t>
            </w:r>
            <w:r w:rsidRPr="00B91D2F">
              <w:rPr>
                <w:rFonts w:ascii="Times New Roman" w:hAnsi="Times New Roman" w:cs="Times New Roman"/>
                <w:noProof/>
                <w:webHidden/>
                <w:sz w:val="24"/>
                <w:szCs w:val="24"/>
              </w:rPr>
              <w:tab/>
            </w:r>
            <w:r w:rsidRPr="00B91D2F">
              <w:rPr>
                <w:rFonts w:ascii="Times New Roman" w:hAnsi="Times New Roman" w:cs="Times New Roman"/>
                <w:noProof/>
                <w:webHidden/>
                <w:sz w:val="24"/>
                <w:szCs w:val="24"/>
              </w:rPr>
              <w:fldChar w:fldCharType="begin"/>
            </w:r>
            <w:r w:rsidRPr="00B91D2F">
              <w:rPr>
                <w:rFonts w:ascii="Times New Roman" w:hAnsi="Times New Roman" w:cs="Times New Roman"/>
                <w:noProof/>
                <w:webHidden/>
                <w:sz w:val="24"/>
                <w:szCs w:val="24"/>
              </w:rPr>
              <w:instrText xml:space="preserve"> PAGEREF _Toc235459190 \h </w:instrText>
            </w:r>
            <w:r w:rsidRPr="00B91D2F">
              <w:rPr>
                <w:rFonts w:ascii="Times New Roman" w:hAnsi="Times New Roman" w:cs="Times New Roman"/>
                <w:noProof/>
                <w:webHidden/>
                <w:sz w:val="24"/>
                <w:szCs w:val="24"/>
              </w:rPr>
            </w:r>
            <w:r w:rsidRPr="00B91D2F">
              <w:rPr>
                <w:rFonts w:ascii="Times New Roman" w:hAnsi="Times New Roman" w:cs="Times New Roman"/>
                <w:noProof/>
                <w:webHidden/>
                <w:sz w:val="24"/>
                <w:szCs w:val="24"/>
              </w:rPr>
              <w:fldChar w:fldCharType="separate"/>
            </w:r>
            <w:r w:rsidRPr="00B91D2F">
              <w:rPr>
                <w:rFonts w:ascii="Times New Roman" w:hAnsi="Times New Roman" w:cs="Times New Roman"/>
                <w:noProof/>
                <w:webHidden/>
                <w:sz w:val="24"/>
                <w:szCs w:val="24"/>
              </w:rPr>
              <w:t>13</w:t>
            </w:r>
            <w:r w:rsidRPr="00B91D2F">
              <w:rPr>
                <w:rFonts w:ascii="Times New Roman" w:hAnsi="Times New Roman" w:cs="Times New Roman"/>
                <w:noProof/>
                <w:webHidden/>
                <w:sz w:val="24"/>
                <w:szCs w:val="24"/>
              </w:rPr>
              <w:fldChar w:fldCharType="end"/>
            </w:r>
          </w:hyperlink>
        </w:p>
        <w:p w14:paraId="719CD6B8" w14:textId="61D833B0" w:rsidR="00B91D2F" w:rsidRPr="00B91D2F" w:rsidRDefault="00B91D2F" w:rsidP="00B91D2F">
          <w:pPr>
            <w:pStyle w:val="24"/>
            <w:rPr>
              <w:rFonts w:ascii="Times New Roman" w:eastAsiaTheme="minorEastAsia" w:hAnsi="Times New Roman" w:cs="Times New Roman"/>
              <w:b w:val="0"/>
              <w:bCs w:val="0"/>
              <w:noProof/>
              <w:sz w:val="24"/>
              <w:szCs w:val="24"/>
              <w:lang w:eastAsia="ru-RU"/>
            </w:rPr>
          </w:pPr>
          <w:hyperlink w:anchor="_Toc235459191" w:history="1">
            <w:r w:rsidRPr="00B91D2F">
              <w:rPr>
                <w:rStyle w:val="af5"/>
                <w:rFonts w:ascii="Times New Roman" w:hAnsi="Times New Roman" w:cs="Times New Roman"/>
                <w:b w:val="0"/>
                <w:noProof/>
                <w:sz w:val="24"/>
                <w:szCs w:val="24"/>
              </w:rPr>
              <w:t>5.</w:t>
            </w:r>
            <w:r w:rsidRPr="00B91D2F">
              <w:rPr>
                <w:rFonts w:ascii="Times New Roman" w:eastAsiaTheme="minorEastAsia" w:hAnsi="Times New Roman" w:cs="Times New Roman"/>
                <w:b w:val="0"/>
                <w:bCs w:val="0"/>
                <w:noProof/>
                <w:sz w:val="24"/>
                <w:szCs w:val="24"/>
                <w:lang w:eastAsia="ru-RU"/>
              </w:rPr>
              <w:tab/>
            </w:r>
            <w:r w:rsidRPr="00B91D2F">
              <w:rPr>
                <w:rStyle w:val="af5"/>
                <w:rFonts w:ascii="Times New Roman" w:hAnsi="Times New Roman" w:cs="Times New Roman"/>
                <w:b w:val="0"/>
                <w:noProof/>
                <w:sz w:val="24"/>
                <w:szCs w:val="24"/>
              </w:rPr>
              <w:t>КОМПЛЕКТОВАНИЕ БИБЛИОТЕЧНЫХ ФОНДОВ</w:t>
            </w:r>
            <w:r w:rsidRPr="00B91D2F">
              <w:rPr>
                <w:rFonts w:ascii="Times New Roman" w:hAnsi="Times New Roman" w:cs="Times New Roman"/>
                <w:b w:val="0"/>
                <w:noProof/>
                <w:webHidden/>
                <w:sz w:val="24"/>
                <w:szCs w:val="24"/>
              </w:rPr>
              <w:tab/>
            </w:r>
            <w:r w:rsidRPr="00B91D2F">
              <w:rPr>
                <w:rFonts w:ascii="Times New Roman" w:hAnsi="Times New Roman" w:cs="Times New Roman"/>
                <w:b w:val="0"/>
                <w:noProof/>
                <w:webHidden/>
                <w:sz w:val="24"/>
                <w:szCs w:val="24"/>
              </w:rPr>
              <w:fldChar w:fldCharType="begin"/>
            </w:r>
            <w:r w:rsidRPr="00B91D2F">
              <w:rPr>
                <w:rFonts w:ascii="Times New Roman" w:hAnsi="Times New Roman" w:cs="Times New Roman"/>
                <w:b w:val="0"/>
                <w:noProof/>
                <w:webHidden/>
                <w:sz w:val="24"/>
                <w:szCs w:val="24"/>
              </w:rPr>
              <w:instrText xml:space="preserve"> PAGEREF _Toc235459191 \h </w:instrText>
            </w:r>
            <w:r w:rsidRPr="00B91D2F">
              <w:rPr>
                <w:rFonts w:ascii="Times New Roman" w:hAnsi="Times New Roman" w:cs="Times New Roman"/>
                <w:b w:val="0"/>
                <w:noProof/>
                <w:webHidden/>
                <w:sz w:val="24"/>
                <w:szCs w:val="24"/>
              </w:rPr>
            </w:r>
            <w:r w:rsidRPr="00B91D2F">
              <w:rPr>
                <w:rFonts w:ascii="Times New Roman" w:hAnsi="Times New Roman" w:cs="Times New Roman"/>
                <w:b w:val="0"/>
                <w:noProof/>
                <w:webHidden/>
                <w:sz w:val="24"/>
                <w:szCs w:val="24"/>
              </w:rPr>
              <w:fldChar w:fldCharType="separate"/>
            </w:r>
            <w:r w:rsidRPr="00B91D2F">
              <w:rPr>
                <w:rFonts w:ascii="Times New Roman" w:hAnsi="Times New Roman" w:cs="Times New Roman"/>
                <w:b w:val="0"/>
                <w:noProof/>
                <w:webHidden/>
                <w:sz w:val="24"/>
                <w:szCs w:val="24"/>
              </w:rPr>
              <w:t>15</w:t>
            </w:r>
            <w:r w:rsidRPr="00B91D2F">
              <w:rPr>
                <w:rFonts w:ascii="Times New Roman" w:hAnsi="Times New Roman" w:cs="Times New Roman"/>
                <w:b w:val="0"/>
                <w:noProof/>
                <w:webHidden/>
                <w:sz w:val="24"/>
                <w:szCs w:val="24"/>
              </w:rPr>
              <w:fldChar w:fldCharType="end"/>
            </w:r>
          </w:hyperlink>
        </w:p>
        <w:p w14:paraId="28E632DA" w14:textId="33E8F2B4" w:rsidR="00B91D2F" w:rsidRPr="00B91D2F" w:rsidRDefault="00B91D2F" w:rsidP="00B91D2F">
          <w:pPr>
            <w:pStyle w:val="32"/>
            <w:tabs>
              <w:tab w:val="left" w:pos="1100"/>
            </w:tabs>
            <w:rPr>
              <w:rFonts w:ascii="Times New Roman" w:eastAsiaTheme="minorEastAsia" w:hAnsi="Times New Roman" w:cs="Times New Roman"/>
              <w:noProof/>
              <w:sz w:val="24"/>
              <w:szCs w:val="24"/>
              <w:lang w:eastAsia="ru-RU"/>
            </w:rPr>
          </w:pPr>
          <w:hyperlink w:anchor="_Toc235459192" w:history="1">
            <w:r w:rsidRPr="00B91D2F">
              <w:rPr>
                <w:rStyle w:val="af5"/>
                <w:rFonts w:ascii="Times New Roman" w:hAnsi="Times New Roman" w:cs="Times New Roman"/>
                <w:noProof/>
                <w:sz w:val="24"/>
                <w:szCs w:val="24"/>
              </w:rPr>
              <w:t>5.1.</w:t>
            </w:r>
            <w:r>
              <w:rPr>
                <w:rFonts w:ascii="Times New Roman" w:eastAsiaTheme="minorEastAsia" w:hAnsi="Times New Roman" w:cs="Times New Roman"/>
                <w:noProof/>
                <w:sz w:val="24"/>
                <w:szCs w:val="24"/>
                <w:lang w:eastAsia="ru-RU"/>
              </w:rPr>
              <w:t xml:space="preserve"> </w:t>
            </w:r>
            <w:r w:rsidRPr="00B91D2F">
              <w:rPr>
                <w:rStyle w:val="af5"/>
                <w:rFonts w:ascii="Times New Roman" w:hAnsi="Times New Roman" w:cs="Times New Roman"/>
                <w:noProof/>
                <w:sz w:val="24"/>
                <w:szCs w:val="24"/>
              </w:rPr>
              <w:t>Обновляемость фондов</w:t>
            </w:r>
            <w:r w:rsidRPr="00B91D2F">
              <w:rPr>
                <w:rFonts w:ascii="Times New Roman" w:hAnsi="Times New Roman" w:cs="Times New Roman"/>
                <w:noProof/>
                <w:webHidden/>
                <w:sz w:val="24"/>
                <w:szCs w:val="24"/>
              </w:rPr>
              <w:tab/>
            </w:r>
            <w:r w:rsidRPr="00B91D2F">
              <w:rPr>
                <w:rFonts w:ascii="Times New Roman" w:hAnsi="Times New Roman" w:cs="Times New Roman"/>
                <w:noProof/>
                <w:webHidden/>
                <w:sz w:val="24"/>
                <w:szCs w:val="24"/>
              </w:rPr>
              <w:fldChar w:fldCharType="begin"/>
            </w:r>
            <w:r w:rsidRPr="00B91D2F">
              <w:rPr>
                <w:rFonts w:ascii="Times New Roman" w:hAnsi="Times New Roman" w:cs="Times New Roman"/>
                <w:noProof/>
                <w:webHidden/>
                <w:sz w:val="24"/>
                <w:szCs w:val="24"/>
              </w:rPr>
              <w:instrText xml:space="preserve"> PAGEREF _Toc235459192 \h </w:instrText>
            </w:r>
            <w:r w:rsidRPr="00B91D2F">
              <w:rPr>
                <w:rFonts w:ascii="Times New Roman" w:hAnsi="Times New Roman" w:cs="Times New Roman"/>
                <w:noProof/>
                <w:webHidden/>
                <w:sz w:val="24"/>
                <w:szCs w:val="24"/>
              </w:rPr>
            </w:r>
            <w:r w:rsidRPr="00B91D2F">
              <w:rPr>
                <w:rFonts w:ascii="Times New Roman" w:hAnsi="Times New Roman" w:cs="Times New Roman"/>
                <w:noProof/>
                <w:webHidden/>
                <w:sz w:val="24"/>
                <w:szCs w:val="24"/>
              </w:rPr>
              <w:fldChar w:fldCharType="separate"/>
            </w:r>
            <w:r w:rsidRPr="00B91D2F">
              <w:rPr>
                <w:rFonts w:ascii="Times New Roman" w:hAnsi="Times New Roman" w:cs="Times New Roman"/>
                <w:noProof/>
                <w:webHidden/>
                <w:sz w:val="24"/>
                <w:szCs w:val="24"/>
              </w:rPr>
              <w:t>16</w:t>
            </w:r>
            <w:r w:rsidRPr="00B91D2F">
              <w:rPr>
                <w:rFonts w:ascii="Times New Roman" w:hAnsi="Times New Roman" w:cs="Times New Roman"/>
                <w:noProof/>
                <w:webHidden/>
                <w:sz w:val="24"/>
                <w:szCs w:val="24"/>
              </w:rPr>
              <w:fldChar w:fldCharType="end"/>
            </w:r>
          </w:hyperlink>
        </w:p>
        <w:p w14:paraId="22399F27" w14:textId="4B77AD4F" w:rsidR="00B91D2F" w:rsidRPr="00B91D2F" w:rsidRDefault="00B91D2F" w:rsidP="00B91D2F">
          <w:pPr>
            <w:pStyle w:val="32"/>
            <w:tabs>
              <w:tab w:val="left" w:pos="1100"/>
            </w:tabs>
            <w:rPr>
              <w:rFonts w:ascii="Times New Roman" w:eastAsiaTheme="minorEastAsia" w:hAnsi="Times New Roman" w:cs="Times New Roman"/>
              <w:noProof/>
              <w:sz w:val="24"/>
              <w:szCs w:val="24"/>
              <w:lang w:eastAsia="ru-RU"/>
            </w:rPr>
          </w:pPr>
          <w:hyperlink w:anchor="_Toc235459193" w:history="1">
            <w:r w:rsidRPr="00B91D2F">
              <w:rPr>
                <w:rStyle w:val="af5"/>
                <w:rFonts w:ascii="Times New Roman" w:hAnsi="Times New Roman" w:cs="Times New Roman"/>
                <w:noProof/>
                <w:sz w:val="24"/>
                <w:szCs w:val="24"/>
              </w:rPr>
              <w:t>5.2.</w:t>
            </w:r>
            <w:r>
              <w:rPr>
                <w:rFonts w:ascii="Times New Roman" w:eastAsiaTheme="minorEastAsia" w:hAnsi="Times New Roman" w:cs="Times New Roman"/>
                <w:noProof/>
                <w:sz w:val="24"/>
                <w:szCs w:val="24"/>
                <w:lang w:eastAsia="ru-RU"/>
              </w:rPr>
              <w:t xml:space="preserve"> </w:t>
            </w:r>
            <w:r w:rsidRPr="00B91D2F">
              <w:rPr>
                <w:rStyle w:val="af5"/>
                <w:rFonts w:ascii="Times New Roman" w:hAnsi="Times New Roman" w:cs="Times New Roman"/>
                <w:noProof/>
                <w:sz w:val="24"/>
                <w:szCs w:val="24"/>
              </w:rPr>
              <w:t>Способы комплектования</w:t>
            </w:r>
            <w:r w:rsidRPr="00B91D2F">
              <w:rPr>
                <w:rFonts w:ascii="Times New Roman" w:hAnsi="Times New Roman" w:cs="Times New Roman"/>
                <w:noProof/>
                <w:webHidden/>
                <w:sz w:val="24"/>
                <w:szCs w:val="24"/>
              </w:rPr>
              <w:tab/>
            </w:r>
            <w:r w:rsidRPr="00B91D2F">
              <w:rPr>
                <w:rFonts w:ascii="Times New Roman" w:hAnsi="Times New Roman" w:cs="Times New Roman"/>
                <w:noProof/>
                <w:webHidden/>
                <w:sz w:val="24"/>
                <w:szCs w:val="24"/>
              </w:rPr>
              <w:fldChar w:fldCharType="begin"/>
            </w:r>
            <w:r w:rsidRPr="00B91D2F">
              <w:rPr>
                <w:rFonts w:ascii="Times New Roman" w:hAnsi="Times New Roman" w:cs="Times New Roman"/>
                <w:noProof/>
                <w:webHidden/>
                <w:sz w:val="24"/>
                <w:szCs w:val="24"/>
              </w:rPr>
              <w:instrText xml:space="preserve"> PAGEREF _Toc235459193 \h </w:instrText>
            </w:r>
            <w:r w:rsidRPr="00B91D2F">
              <w:rPr>
                <w:rFonts w:ascii="Times New Roman" w:hAnsi="Times New Roman" w:cs="Times New Roman"/>
                <w:noProof/>
                <w:webHidden/>
                <w:sz w:val="24"/>
                <w:szCs w:val="24"/>
              </w:rPr>
            </w:r>
            <w:r w:rsidRPr="00B91D2F">
              <w:rPr>
                <w:rFonts w:ascii="Times New Roman" w:hAnsi="Times New Roman" w:cs="Times New Roman"/>
                <w:noProof/>
                <w:webHidden/>
                <w:sz w:val="24"/>
                <w:szCs w:val="24"/>
              </w:rPr>
              <w:fldChar w:fldCharType="separate"/>
            </w:r>
            <w:r w:rsidRPr="00B91D2F">
              <w:rPr>
                <w:rFonts w:ascii="Times New Roman" w:hAnsi="Times New Roman" w:cs="Times New Roman"/>
                <w:noProof/>
                <w:webHidden/>
                <w:sz w:val="24"/>
                <w:szCs w:val="24"/>
              </w:rPr>
              <w:t>16</w:t>
            </w:r>
            <w:r w:rsidRPr="00B91D2F">
              <w:rPr>
                <w:rFonts w:ascii="Times New Roman" w:hAnsi="Times New Roman" w:cs="Times New Roman"/>
                <w:noProof/>
                <w:webHidden/>
                <w:sz w:val="24"/>
                <w:szCs w:val="24"/>
              </w:rPr>
              <w:fldChar w:fldCharType="end"/>
            </w:r>
          </w:hyperlink>
        </w:p>
        <w:p w14:paraId="179B595C" w14:textId="57EF6F1C" w:rsidR="00B91D2F" w:rsidRPr="00B91D2F" w:rsidRDefault="00B91D2F" w:rsidP="00B91D2F">
          <w:pPr>
            <w:pStyle w:val="24"/>
            <w:rPr>
              <w:rFonts w:ascii="Times New Roman" w:eastAsiaTheme="minorEastAsia" w:hAnsi="Times New Roman" w:cs="Times New Roman"/>
              <w:b w:val="0"/>
              <w:bCs w:val="0"/>
              <w:noProof/>
              <w:sz w:val="24"/>
              <w:szCs w:val="24"/>
              <w:lang w:eastAsia="ru-RU"/>
            </w:rPr>
          </w:pPr>
          <w:hyperlink w:anchor="_Toc235459194" w:history="1">
            <w:r w:rsidRPr="00B91D2F">
              <w:rPr>
                <w:rStyle w:val="af5"/>
                <w:rFonts w:ascii="Times New Roman" w:hAnsi="Times New Roman" w:cs="Times New Roman"/>
                <w:b w:val="0"/>
                <w:noProof/>
                <w:sz w:val="24"/>
                <w:szCs w:val="24"/>
              </w:rPr>
              <w:t>6.</w:t>
            </w:r>
            <w:r w:rsidRPr="00B91D2F">
              <w:rPr>
                <w:rFonts w:ascii="Times New Roman" w:eastAsiaTheme="minorEastAsia" w:hAnsi="Times New Roman" w:cs="Times New Roman"/>
                <w:b w:val="0"/>
                <w:bCs w:val="0"/>
                <w:noProof/>
                <w:sz w:val="24"/>
                <w:szCs w:val="24"/>
                <w:lang w:eastAsia="ru-RU"/>
              </w:rPr>
              <w:tab/>
            </w:r>
            <w:r w:rsidRPr="00B91D2F">
              <w:rPr>
                <w:rStyle w:val="af5"/>
                <w:rFonts w:ascii="Times New Roman" w:hAnsi="Times New Roman" w:cs="Times New Roman"/>
                <w:b w:val="0"/>
                <w:noProof/>
                <w:sz w:val="24"/>
                <w:szCs w:val="24"/>
              </w:rPr>
              <w:t>СОСТАВ БИБЛИОТЕЧНОГО ФОНДА</w:t>
            </w:r>
            <w:r w:rsidRPr="00B91D2F">
              <w:rPr>
                <w:rFonts w:ascii="Times New Roman" w:hAnsi="Times New Roman" w:cs="Times New Roman"/>
                <w:b w:val="0"/>
                <w:noProof/>
                <w:webHidden/>
                <w:sz w:val="24"/>
                <w:szCs w:val="24"/>
              </w:rPr>
              <w:tab/>
            </w:r>
            <w:r w:rsidRPr="00B91D2F">
              <w:rPr>
                <w:rFonts w:ascii="Times New Roman" w:hAnsi="Times New Roman" w:cs="Times New Roman"/>
                <w:b w:val="0"/>
                <w:noProof/>
                <w:webHidden/>
                <w:sz w:val="24"/>
                <w:szCs w:val="24"/>
              </w:rPr>
              <w:fldChar w:fldCharType="begin"/>
            </w:r>
            <w:r w:rsidRPr="00B91D2F">
              <w:rPr>
                <w:rFonts w:ascii="Times New Roman" w:hAnsi="Times New Roman" w:cs="Times New Roman"/>
                <w:b w:val="0"/>
                <w:noProof/>
                <w:webHidden/>
                <w:sz w:val="24"/>
                <w:szCs w:val="24"/>
              </w:rPr>
              <w:instrText xml:space="preserve"> PAGEREF _Toc235459194 \h </w:instrText>
            </w:r>
            <w:r w:rsidRPr="00B91D2F">
              <w:rPr>
                <w:rFonts w:ascii="Times New Roman" w:hAnsi="Times New Roman" w:cs="Times New Roman"/>
                <w:b w:val="0"/>
                <w:noProof/>
                <w:webHidden/>
                <w:sz w:val="24"/>
                <w:szCs w:val="24"/>
              </w:rPr>
            </w:r>
            <w:r w:rsidRPr="00B91D2F">
              <w:rPr>
                <w:rFonts w:ascii="Times New Roman" w:hAnsi="Times New Roman" w:cs="Times New Roman"/>
                <w:b w:val="0"/>
                <w:noProof/>
                <w:webHidden/>
                <w:sz w:val="24"/>
                <w:szCs w:val="24"/>
              </w:rPr>
              <w:fldChar w:fldCharType="separate"/>
            </w:r>
            <w:r w:rsidRPr="00B91D2F">
              <w:rPr>
                <w:rFonts w:ascii="Times New Roman" w:hAnsi="Times New Roman" w:cs="Times New Roman"/>
                <w:b w:val="0"/>
                <w:noProof/>
                <w:webHidden/>
                <w:sz w:val="24"/>
                <w:szCs w:val="24"/>
              </w:rPr>
              <w:t>18</w:t>
            </w:r>
            <w:r w:rsidRPr="00B91D2F">
              <w:rPr>
                <w:rFonts w:ascii="Times New Roman" w:hAnsi="Times New Roman" w:cs="Times New Roman"/>
                <w:b w:val="0"/>
                <w:noProof/>
                <w:webHidden/>
                <w:sz w:val="24"/>
                <w:szCs w:val="24"/>
              </w:rPr>
              <w:fldChar w:fldCharType="end"/>
            </w:r>
          </w:hyperlink>
        </w:p>
        <w:p w14:paraId="3DBFEF1F" w14:textId="67BA6FCA" w:rsidR="00B91D2F" w:rsidRPr="00B91D2F" w:rsidRDefault="00B91D2F" w:rsidP="00B91D2F">
          <w:pPr>
            <w:pStyle w:val="32"/>
            <w:tabs>
              <w:tab w:val="left" w:pos="1100"/>
            </w:tabs>
            <w:rPr>
              <w:rFonts w:ascii="Times New Roman" w:eastAsiaTheme="minorEastAsia" w:hAnsi="Times New Roman" w:cs="Times New Roman"/>
              <w:noProof/>
              <w:sz w:val="24"/>
              <w:szCs w:val="24"/>
              <w:lang w:eastAsia="ru-RU"/>
            </w:rPr>
          </w:pPr>
          <w:hyperlink w:anchor="_Toc235459195" w:history="1">
            <w:r w:rsidRPr="00B91D2F">
              <w:rPr>
                <w:rStyle w:val="af5"/>
                <w:rFonts w:ascii="Times New Roman" w:hAnsi="Times New Roman" w:cs="Times New Roman"/>
                <w:noProof/>
                <w:sz w:val="24"/>
                <w:szCs w:val="24"/>
              </w:rPr>
              <w:t>6.1.</w:t>
            </w:r>
            <w:r>
              <w:rPr>
                <w:rFonts w:ascii="Times New Roman" w:eastAsiaTheme="minorEastAsia" w:hAnsi="Times New Roman" w:cs="Times New Roman"/>
                <w:noProof/>
                <w:sz w:val="24"/>
                <w:szCs w:val="24"/>
                <w:lang w:eastAsia="ru-RU"/>
              </w:rPr>
              <w:t xml:space="preserve"> </w:t>
            </w:r>
            <w:r w:rsidRPr="00B91D2F">
              <w:rPr>
                <w:rStyle w:val="af5"/>
                <w:rFonts w:ascii="Times New Roman" w:hAnsi="Times New Roman" w:cs="Times New Roman"/>
                <w:noProof/>
                <w:sz w:val="24"/>
                <w:szCs w:val="24"/>
              </w:rPr>
              <w:t>Рекомендательные ресурсы</w:t>
            </w:r>
            <w:r w:rsidRPr="00B91D2F">
              <w:rPr>
                <w:rFonts w:ascii="Times New Roman" w:hAnsi="Times New Roman" w:cs="Times New Roman"/>
                <w:noProof/>
                <w:webHidden/>
                <w:sz w:val="24"/>
                <w:szCs w:val="24"/>
              </w:rPr>
              <w:tab/>
            </w:r>
            <w:r w:rsidRPr="00B91D2F">
              <w:rPr>
                <w:rFonts w:ascii="Times New Roman" w:hAnsi="Times New Roman" w:cs="Times New Roman"/>
                <w:noProof/>
                <w:webHidden/>
                <w:sz w:val="24"/>
                <w:szCs w:val="24"/>
              </w:rPr>
              <w:fldChar w:fldCharType="begin"/>
            </w:r>
            <w:r w:rsidRPr="00B91D2F">
              <w:rPr>
                <w:rFonts w:ascii="Times New Roman" w:hAnsi="Times New Roman" w:cs="Times New Roman"/>
                <w:noProof/>
                <w:webHidden/>
                <w:sz w:val="24"/>
                <w:szCs w:val="24"/>
              </w:rPr>
              <w:instrText xml:space="preserve"> PAGEREF _Toc235459195 \h </w:instrText>
            </w:r>
            <w:r w:rsidRPr="00B91D2F">
              <w:rPr>
                <w:rFonts w:ascii="Times New Roman" w:hAnsi="Times New Roman" w:cs="Times New Roman"/>
                <w:noProof/>
                <w:webHidden/>
                <w:sz w:val="24"/>
                <w:szCs w:val="24"/>
              </w:rPr>
            </w:r>
            <w:r w:rsidRPr="00B91D2F">
              <w:rPr>
                <w:rFonts w:ascii="Times New Roman" w:hAnsi="Times New Roman" w:cs="Times New Roman"/>
                <w:noProof/>
                <w:webHidden/>
                <w:sz w:val="24"/>
                <w:szCs w:val="24"/>
              </w:rPr>
              <w:fldChar w:fldCharType="separate"/>
            </w:r>
            <w:r w:rsidRPr="00B91D2F">
              <w:rPr>
                <w:rFonts w:ascii="Times New Roman" w:hAnsi="Times New Roman" w:cs="Times New Roman"/>
                <w:noProof/>
                <w:webHidden/>
                <w:sz w:val="24"/>
                <w:szCs w:val="24"/>
              </w:rPr>
              <w:t>21</w:t>
            </w:r>
            <w:r w:rsidRPr="00B91D2F">
              <w:rPr>
                <w:rFonts w:ascii="Times New Roman" w:hAnsi="Times New Roman" w:cs="Times New Roman"/>
                <w:noProof/>
                <w:webHidden/>
                <w:sz w:val="24"/>
                <w:szCs w:val="24"/>
              </w:rPr>
              <w:fldChar w:fldCharType="end"/>
            </w:r>
          </w:hyperlink>
        </w:p>
        <w:p w14:paraId="074543CB" w14:textId="17329ECD" w:rsidR="00B91D2F" w:rsidRPr="00B91D2F" w:rsidRDefault="00B91D2F" w:rsidP="00B91D2F">
          <w:pPr>
            <w:pStyle w:val="32"/>
            <w:tabs>
              <w:tab w:val="left" w:pos="1100"/>
            </w:tabs>
            <w:rPr>
              <w:rFonts w:ascii="Times New Roman" w:eastAsiaTheme="minorEastAsia" w:hAnsi="Times New Roman" w:cs="Times New Roman"/>
              <w:noProof/>
              <w:sz w:val="24"/>
              <w:szCs w:val="24"/>
              <w:lang w:eastAsia="ru-RU"/>
            </w:rPr>
          </w:pPr>
          <w:hyperlink w:anchor="_Toc235459196" w:history="1">
            <w:r w:rsidRPr="00B91D2F">
              <w:rPr>
                <w:rStyle w:val="af5"/>
                <w:rFonts w:ascii="Times New Roman" w:hAnsi="Times New Roman" w:cs="Times New Roman"/>
                <w:noProof/>
                <w:sz w:val="24"/>
                <w:szCs w:val="24"/>
              </w:rPr>
              <w:t>6.2.</w:t>
            </w:r>
            <w:r>
              <w:rPr>
                <w:rFonts w:ascii="Times New Roman" w:eastAsiaTheme="minorEastAsia" w:hAnsi="Times New Roman" w:cs="Times New Roman"/>
                <w:noProof/>
                <w:sz w:val="24"/>
                <w:szCs w:val="24"/>
                <w:lang w:eastAsia="ru-RU"/>
              </w:rPr>
              <w:t xml:space="preserve"> </w:t>
            </w:r>
            <w:r w:rsidRPr="00B91D2F">
              <w:rPr>
                <w:rStyle w:val="af5"/>
                <w:rFonts w:ascii="Times New Roman" w:hAnsi="Times New Roman" w:cs="Times New Roman"/>
                <w:noProof/>
                <w:sz w:val="24"/>
                <w:szCs w:val="24"/>
              </w:rPr>
              <w:t>Электронные ресурсы</w:t>
            </w:r>
            <w:r w:rsidRPr="00B91D2F">
              <w:rPr>
                <w:rFonts w:ascii="Times New Roman" w:hAnsi="Times New Roman" w:cs="Times New Roman"/>
                <w:noProof/>
                <w:webHidden/>
                <w:sz w:val="24"/>
                <w:szCs w:val="24"/>
              </w:rPr>
              <w:tab/>
            </w:r>
            <w:r w:rsidRPr="00B91D2F">
              <w:rPr>
                <w:rFonts w:ascii="Times New Roman" w:hAnsi="Times New Roman" w:cs="Times New Roman"/>
                <w:noProof/>
                <w:webHidden/>
                <w:sz w:val="24"/>
                <w:szCs w:val="24"/>
              </w:rPr>
              <w:fldChar w:fldCharType="begin"/>
            </w:r>
            <w:r w:rsidRPr="00B91D2F">
              <w:rPr>
                <w:rFonts w:ascii="Times New Roman" w:hAnsi="Times New Roman" w:cs="Times New Roman"/>
                <w:noProof/>
                <w:webHidden/>
                <w:sz w:val="24"/>
                <w:szCs w:val="24"/>
              </w:rPr>
              <w:instrText xml:space="preserve"> PAGEREF _Toc235459196 \h </w:instrText>
            </w:r>
            <w:r w:rsidRPr="00B91D2F">
              <w:rPr>
                <w:rFonts w:ascii="Times New Roman" w:hAnsi="Times New Roman" w:cs="Times New Roman"/>
                <w:noProof/>
                <w:webHidden/>
                <w:sz w:val="24"/>
                <w:szCs w:val="24"/>
              </w:rPr>
            </w:r>
            <w:r w:rsidRPr="00B91D2F">
              <w:rPr>
                <w:rFonts w:ascii="Times New Roman" w:hAnsi="Times New Roman" w:cs="Times New Roman"/>
                <w:noProof/>
                <w:webHidden/>
                <w:sz w:val="24"/>
                <w:szCs w:val="24"/>
              </w:rPr>
              <w:fldChar w:fldCharType="separate"/>
            </w:r>
            <w:r w:rsidRPr="00B91D2F">
              <w:rPr>
                <w:rFonts w:ascii="Times New Roman" w:hAnsi="Times New Roman" w:cs="Times New Roman"/>
                <w:noProof/>
                <w:webHidden/>
                <w:sz w:val="24"/>
                <w:szCs w:val="24"/>
              </w:rPr>
              <w:t>24</w:t>
            </w:r>
            <w:r w:rsidRPr="00B91D2F">
              <w:rPr>
                <w:rFonts w:ascii="Times New Roman" w:hAnsi="Times New Roman" w:cs="Times New Roman"/>
                <w:noProof/>
                <w:webHidden/>
                <w:sz w:val="24"/>
                <w:szCs w:val="24"/>
              </w:rPr>
              <w:fldChar w:fldCharType="end"/>
            </w:r>
          </w:hyperlink>
        </w:p>
        <w:p w14:paraId="074679D2" w14:textId="18FCBC42" w:rsidR="00B91D2F" w:rsidRPr="00B91D2F" w:rsidRDefault="00B91D2F" w:rsidP="00B91D2F">
          <w:pPr>
            <w:pStyle w:val="24"/>
            <w:rPr>
              <w:rFonts w:ascii="Times New Roman" w:eastAsiaTheme="minorEastAsia" w:hAnsi="Times New Roman" w:cs="Times New Roman"/>
              <w:b w:val="0"/>
              <w:bCs w:val="0"/>
              <w:noProof/>
              <w:sz w:val="24"/>
              <w:szCs w:val="24"/>
              <w:lang w:eastAsia="ru-RU"/>
            </w:rPr>
          </w:pPr>
          <w:hyperlink w:anchor="_Toc235459197" w:history="1">
            <w:r w:rsidRPr="00B91D2F">
              <w:rPr>
                <w:rStyle w:val="af5"/>
                <w:rFonts w:ascii="Times New Roman" w:hAnsi="Times New Roman" w:cs="Times New Roman"/>
                <w:b w:val="0"/>
                <w:noProof/>
                <w:sz w:val="24"/>
                <w:szCs w:val="24"/>
              </w:rPr>
              <w:t>7.</w:t>
            </w:r>
            <w:r w:rsidRPr="00B91D2F">
              <w:rPr>
                <w:rFonts w:ascii="Times New Roman" w:eastAsiaTheme="minorEastAsia" w:hAnsi="Times New Roman" w:cs="Times New Roman"/>
                <w:b w:val="0"/>
                <w:bCs w:val="0"/>
                <w:noProof/>
                <w:sz w:val="24"/>
                <w:szCs w:val="24"/>
                <w:lang w:eastAsia="ru-RU"/>
              </w:rPr>
              <w:tab/>
            </w:r>
            <w:r w:rsidRPr="00B91D2F">
              <w:rPr>
                <w:rStyle w:val="af5"/>
                <w:rFonts w:ascii="Times New Roman" w:hAnsi="Times New Roman" w:cs="Times New Roman"/>
                <w:b w:val="0"/>
                <w:noProof/>
                <w:sz w:val="24"/>
                <w:szCs w:val="24"/>
              </w:rPr>
              <w:t>ОРГАНИЗАЦИЯ РАБОТЫ БИБЛИОТЕК С МАТЕРИАЛАМИ ОГРАНИЧЕННОГО ДОСТУПА</w:t>
            </w:r>
            <w:r w:rsidRPr="00B91D2F">
              <w:rPr>
                <w:rFonts w:ascii="Times New Roman" w:hAnsi="Times New Roman" w:cs="Times New Roman"/>
                <w:b w:val="0"/>
                <w:noProof/>
                <w:webHidden/>
                <w:sz w:val="24"/>
                <w:szCs w:val="24"/>
              </w:rPr>
              <w:tab/>
            </w:r>
            <w:r w:rsidRPr="00B91D2F">
              <w:rPr>
                <w:rFonts w:ascii="Times New Roman" w:hAnsi="Times New Roman" w:cs="Times New Roman"/>
                <w:b w:val="0"/>
                <w:noProof/>
                <w:webHidden/>
                <w:sz w:val="24"/>
                <w:szCs w:val="24"/>
              </w:rPr>
              <w:fldChar w:fldCharType="begin"/>
            </w:r>
            <w:r w:rsidRPr="00B91D2F">
              <w:rPr>
                <w:rFonts w:ascii="Times New Roman" w:hAnsi="Times New Roman" w:cs="Times New Roman"/>
                <w:b w:val="0"/>
                <w:noProof/>
                <w:webHidden/>
                <w:sz w:val="24"/>
                <w:szCs w:val="24"/>
              </w:rPr>
              <w:instrText xml:space="preserve"> PAGEREF _Toc235459197 \h </w:instrText>
            </w:r>
            <w:r w:rsidRPr="00B91D2F">
              <w:rPr>
                <w:rFonts w:ascii="Times New Roman" w:hAnsi="Times New Roman" w:cs="Times New Roman"/>
                <w:b w:val="0"/>
                <w:noProof/>
                <w:webHidden/>
                <w:sz w:val="24"/>
                <w:szCs w:val="24"/>
              </w:rPr>
            </w:r>
            <w:r w:rsidRPr="00B91D2F">
              <w:rPr>
                <w:rFonts w:ascii="Times New Roman" w:hAnsi="Times New Roman" w:cs="Times New Roman"/>
                <w:b w:val="0"/>
                <w:noProof/>
                <w:webHidden/>
                <w:sz w:val="24"/>
                <w:szCs w:val="24"/>
              </w:rPr>
              <w:fldChar w:fldCharType="separate"/>
            </w:r>
            <w:r w:rsidRPr="00B91D2F">
              <w:rPr>
                <w:rFonts w:ascii="Times New Roman" w:hAnsi="Times New Roman" w:cs="Times New Roman"/>
                <w:b w:val="0"/>
                <w:noProof/>
                <w:webHidden/>
                <w:sz w:val="24"/>
                <w:szCs w:val="24"/>
              </w:rPr>
              <w:t>26</w:t>
            </w:r>
            <w:r w:rsidRPr="00B91D2F">
              <w:rPr>
                <w:rFonts w:ascii="Times New Roman" w:hAnsi="Times New Roman" w:cs="Times New Roman"/>
                <w:b w:val="0"/>
                <w:noProof/>
                <w:webHidden/>
                <w:sz w:val="24"/>
                <w:szCs w:val="24"/>
              </w:rPr>
              <w:fldChar w:fldCharType="end"/>
            </w:r>
          </w:hyperlink>
        </w:p>
        <w:p w14:paraId="35BC342C" w14:textId="5B806BE9" w:rsidR="00B91D2F" w:rsidRPr="00B91D2F" w:rsidRDefault="00B91D2F" w:rsidP="00B91D2F">
          <w:pPr>
            <w:pStyle w:val="32"/>
            <w:rPr>
              <w:rFonts w:ascii="Times New Roman" w:eastAsiaTheme="minorEastAsia" w:hAnsi="Times New Roman" w:cs="Times New Roman"/>
              <w:noProof/>
              <w:sz w:val="24"/>
              <w:szCs w:val="24"/>
              <w:lang w:eastAsia="ru-RU"/>
            </w:rPr>
          </w:pPr>
          <w:hyperlink w:anchor="_Toc235459198" w:history="1">
            <w:r w:rsidRPr="00B91D2F">
              <w:rPr>
                <w:rStyle w:val="af5"/>
                <w:rFonts w:ascii="Times New Roman" w:hAnsi="Times New Roman" w:cs="Times New Roman"/>
                <w:noProof/>
                <w:sz w:val="24"/>
                <w:szCs w:val="24"/>
              </w:rPr>
              <w:t xml:space="preserve">7.1. </w:t>
            </w:r>
            <w:r w:rsidRPr="00B91D2F">
              <w:rPr>
                <w:rStyle w:val="af5"/>
                <w:rFonts w:ascii="Times New Roman" w:hAnsi="Times New Roman" w:cs="Times New Roman"/>
                <w:noProof/>
                <w:sz w:val="24"/>
                <w:szCs w:val="24"/>
                <w:shd w:val="clear" w:color="auto" w:fill="FFFFFF"/>
              </w:rPr>
              <w:t>Соблюдение требований законодательства о защите детей от информации, причиняющей вред их здоровью и развитию (ФЗ-436)</w:t>
            </w:r>
            <w:r w:rsidRPr="00B91D2F">
              <w:rPr>
                <w:rFonts w:ascii="Times New Roman" w:hAnsi="Times New Roman" w:cs="Times New Roman"/>
                <w:noProof/>
                <w:webHidden/>
                <w:sz w:val="24"/>
                <w:szCs w:val="24"/>
              </w:rPr>
              <w:tab/>
            </w:r>
            <w:r w:rsidRPr="00B91D2F">
              <w:rPr>
                <w:rFonts w:ascii="Times New Roman" w:hAnsi="Times New Roman" w:cs="Times New Roman"/>
                <w:noProof/>
                <w:webHidden/>
                <w:sz w:val="24"/>
                <w:szCs w:val="24"/>
              </w:rPr>
              <w:fldChar w:fldCharType="begin"/>
            </w:r>
            <w:r w:rsidRPr="00B91D2F">
              <w:rPr>
                <w:rFonts w:ascii="Times New Roman" w:hAnsi="Times New Roman" w:cs="Times New Roman"/>
                <w:noProof/>
                <w:webHidden/>
                <w:sz w:val="24"/>
                <w:szCs w:val="24"/>
              </w:rPr>
              <w:instrText xml:space="preserve"> PAGEREF _Toc235459198 \h </w:instrText>
            </w:r>
            <w:r w:rsidRPr="00B91D2F">
              <w:rPr>
                <w:rFonts w:ascii="Times New Roman" w:hAnsi="Times New Roman" w:cs="Times New Roman"/>
                <w:noProof/>
                <w:webHidden/>
                <w:sz w:val="24"/>
                <w:szCs w:val="24"/>
              </w:rPr>
            </w:r>
            <w:r w:rsidRPr="00B91D2F">
              <w:rPr>
                <w:rFonts w:ascii="Times New Roman" w:hAnsi="Times New Roman" w:cs="Times New Roman"/>
                <w:noProof/>
                <w:webHidden/>
                <w:sz w:val="24"/>
                <w:szCs w:val="24"/>
              </w:rPr>
              <w:fldChar w:fldCharType="separate"/>
            </w:r>
            <w:r w:rsidRPr="00B91D2F">
              <w:rPr>
                <w:rFonts w:ascii="Times New Roman" w:hAnsi="Times New Roman" w:cs="Times New Roman"/>
                <w:noProof/>
                <w:webHidden/>
                <w:sz w:val="24"/>
                <w:szCs w:val="24"/>
              </w:rPr>
              <w:t>26</w:t>
            </w:r>
            <w:r w:rsidRPr="00B91D2F">
              <w:rPr>
                <w:rFonts w:ascii="Times New Roman" w:hAnsi="Times New Roman" w:cs="Times New Roman"/>
                <w:noProof/>
                <w:webHidden/>
                <w:sz w:val="24"/>
                <w:szCs w:val="24"/>
              </w:rPr>
              <w:fldChar w:fldCharType="end"/>
            </w:r>
          </w:hyperlink>
        </w:p>
        <w:p w14:paraId="102A4F62" w14:textId="694F61E5" w:rsidR="00B91D2F" w:rsidRPr="00B91D2F" w:rsidRDefault="00B91D2F" w:rsidP="00B91D2F">
          <w:pPr>
            <w:pStyle w:val="32"/>
            <w:rPr>
              <w:rFonts w:ascii="Times New Roman" w:eastAsiaTheme="minorEastAsia" w:hAnsi="Times New Roman" w:cs="Times New Roman"/>
              <w:noProof/>
              <w:sz w:val="24"/>
              <w:szCs w:val="24"/>
              <w:lang w:eastAsia="ru-RU"/>
            </w:rPr>
          </w:pPr>
          <w:hyperlink w:anchor="_Toc235459199" w:history="1">
            <w:r w:rsidRPr="00B91D2F">
              <w:rPr>
                <w:rStyle w:val="af5"/>
                <w:rFonts w:ascii="Times New Roman" w:hAnsi="Times New Roman" w:cs="Times New Roman"/>
                <w:noProof/>
                <w:sz w:val="24"/>
                <w:szCs w:val="24"/>
              </w:rPr>
              <w:t>7.2. Работа с документами экстремистского характера, материалами иностранных агентов и нежелательных организаций</w:t>
            </w:r>
            <w:r w:rsidRPr="00B91D2F">
              <w:rPr>
                <w:rFonts w:ascii="Times New Roman" w:hAnsi="Times New Roman" w:cs="Times New Roman"/>
                <w:noProof/>
                <w:webHidden/>
                <w:sz w:val="24"/>
                <w:szCs w:val="24"/>
              </w:rPr>
              <w:tab/>
            </w:r>
            <w:r w:rsidRPr="00B91D2F">
              <w:rPr>
                <w:rFonts w:ascii="Times New Roman" w:hAnsi="Times New Roman" w:cs="Times New Roman"/>
                <w:noProof/>
                <w:webHidden/>
                <w:sz w:val="24"/>
                <w:szCs w:val="24"/>
              </w:rPr>
              <w:fldChar w:fldCharType="begin"/>
            </w:r>
            <w:r w:rsidRPr="00B91D2F">
              <w:rPr>
                <w:rFonts w:ascii="Times New Roman" w:hAnsi="Times New Roman" w:cs="Times New Roman"/>
                <w:noProof/>
                <w:webHidden/>
                <w:sz w:val="24"/>
                <w:szCs w:val="24"/>
              </w:rPr>
              <w:instrText xml:space="preserve"> PAGEREF _Toc235459199 \h </w:instrText>
            </w:r>
            <w:r w:rsidRPr="00B91D2F">
              <w:rPr>
                <w:rFonts w:ascii="Times New Roman" w:hAnsi="Times New Roman" w:cs="Times New Roman"/>
                <w:noProof/>
                <w:webHidden/>
                <w:sz w:val="24"/>
                <w:szCs w:val="24"/>
              </w:rPr>
            </w:r>
            <w:r w:rsidRPr="00B91D2F">
              <w:rPr>
                <w:rFonts w:ascii="Times New Roman" w:hAnsi="Times New Roman" w:cs="Times New Roman"/>
                <w:noProof/>
                <w:webHidden/>
                <w:sz w:val="24"/>
                <w:szCs w:val="24"/>
              </w:rPr>
              <w:fldChar w:fldCharType="separate"/>
            </w:r>
            <w:r w:rsidRPr="00B91D2F">
              <w:rPr>
                <w:rFonts w:ascii="Times New Roman" w:hAnsi="Times New Roman" w:cs="Times New Roman"/>
                <w:noProof/>
                <w:webHidden/>
                <w:sz w:val="24"/>
                <w:szCs w:val="24"/>
              </w:rPr>
              <w:t>30</w:t>
            </w:r>
            <w:r w:rsidRPr="00B91D2F">
              <w:rPr>
                <w:rFonts w:ascii="Times New Roman" w:hAnsi="Times New Roman" w:cs="Times New Roman"/>
                <w:noProof/>
                <w:webHidden/>
                <w:sz w:val="24"/>
                <w:szCs w:val="24"/>
              </w:rPr>
              <w:fldChar w:fldCharType="end"/>
            </w:r>
          </w:hyperlink>
        </w:p>
        <w:p w14:paraId="42341C72" w14:textId="059337D2" w:rsidR="00B91D2F" w:rsidRPr="00B91D2F" w:rsidRDefault="00B91D2F" w:rsidP="00B91D2F">
          <w:pPr>
            <w:pStyle w:val="32"/>
            <w:tabs>
              <w:tab w:val="left" w:pos="1100"/>
            </w:tabs>
            <w:rPr>
              <w:rFonts w:ascii="Times New Roman" w:eastAsiaTheme="minorEastAsia" w:hAnsi="Times New Roman" w:cs="Times New Roman"/>
              <w:noProof/>
              <w:sz w:val="24"/>
              <w:szCs w:val="24"/>
              <w:lang w:eastAsia="ru-RU"/>
            </w:rPr>
          </w:pPr>
          <w:hyperlink w:anchor="_Toc235459200" w:history="1">
            <w:r w:rsidRPr="00B91D2F">
              <w:rPr>
                <w:rStyle w:val="af5"/>
                <w:rFonts w:ascii="Times New Roman" w:hAnsi="Times New Roman" w:cs="Times New Roman"/>
                <w:noProof/>
                <w:sz w:val="24"/>
                <w:szCs w:val="24"/>
              </w:rPr>
              <w:t>7.3.</w:t>
            </w:r>
            <w:r>
              <w:rPr>
                <w:rFonts w:ascii="Times New Roman" w:eastAsiaTheme="minorEastAsia" w:hAnsi="Times New Roman" w:cs="Times New Roman"/>
                <w:noProof/>
                <w:sz w:val="24"/>
                <w:szCs w:val="24"/>
                <w:lang w:eastAsia="ru-RU"/>
              </w:rPr>
              <w:t xml:space="preserve"> </w:t>
            </w:r>
            <w:r w:rsidRPr="00B91D2F">
              <w:rPr>
                <w:rStyle w:val="af5"/>
                <w:rFonts w:ascii="Times New Roman" w:hAnsi="Times New Roman" w:cs="Times New Roman"/>
                <w:noProof/>
                <w:sz w:val="24"/>
                <w:szCs w:val="24"/>
              </w:rPr>
              <w:t>Порядок работы с документами ограниченного доступа</w:t>
            </w:r>
            <w:r w:rsidRPr="00B91D2F">
              <w:rPr>
                <w:rFonts w:ascii="Times New Roman" w:hAnsi="Times New Roman" w:cs="Times New Roman"/>
                <w:noProof/>
                <w:webHidden/>
                <w:sz w:val="24"/>
                <w:szCs w:val="24"/>
              </w:rPr>
              <w:tab/>
            </w:r>
            <w:r w:rsidRPr="00B91D2F">
              <w:rPr>
                <w:rFonts w:ascii="Times New Roman" w:hAnsi="Times New Roman" w:cs="Times New Roman"/>
                <w:noProof/>
                <w:webHidden/>
                <w:sz w:val="24"/>
                <w:szCs w:val="24"/>
              </w:rPr>
              <w:fldChar w:fldCharType="begin"/>
            </w:r>
            <w:r w:rsidRPr="00B91D2F">
              <w:rPr>
                <w:rFonts w:ascii="Times New Roman" w:hAnsi="Times New Roman" w:cs="Times New Roman"/>
                <w:noProof/>
                <w:webHidden/>
                <w:sz w:val="24"/>
                <w:szCs w:val="24"/>
              </w:rPr>
              <w:instrText xml:space="preserve"> PAGEREF _Toc235459200 \h </w:instrText>
            </w:r>
            <w:r w:rsidRPr="00B91D2F">
              <w:rPr>
                <w:rFonts w:ascii="Times New Roman" w:hAnsi="Times New Roman" w:cs="Times New Roman"/>
                <w:noProof/>
                <w:webHidden/>
                <w:sz w:val="24"/>
                <w:szCs w:val="24"/>
              </w:rPr>
            </w:r>
            <w:r w:rsidRPr="00B91D2F">
              <w:rPr>
                <w:rFonts w:ascii="Times New Roman" w:hAnsi="Times New Roman" w:cs="Times New Roman"/>
                <w:noProof/>
                <w:webHidden/>
                <w:sz w:val="24"/>
                <w:szCs w:val="24"/>
              </w:rPr>
              <w:fldChar w:fldCharType="separate"/>
            </w:r>
            <w:r w:rsidRPr="00B91D2F">
              <w:rPr>
                <w:rFonts w:ascii="Times New Roman" w:hAnsi="Times New Roman" w:cs="Times New Roman"/>
                <w:noProof/>
                <w:webHidden/>
                <w:sz w:val="24"/>
                <w:szCs w:val="24"/>
              </w:rPr>
              <w:t>32</w:t>
            </w:r>
            <w:r w:rsidRPr="00B91D2F">
              <w:rPr>
                <w:rFonts w:ascii="Times New Roman" w:hAnsi="Times New Roman" w:cs="Times New Roman"/>
                <w:noProof/>
                <w:webHidden/>
                <w:sz w:val="24"/>
                <w:szCs w:val="24"/>
              </w:rPr>
              <w:fldChar w:fldCharType="end"/>
            </w:r>
          </w:hyperlink>
        </w:p>
        <w:p w14:paraId="643423F1" w14:textId="733050BB" w:rsidR="00B91D2F" w:rsidRPr="00B91D2F" w:rsidRDefault="00B91D2F" w:rsidP="00B91D2F">
          <w:pPr>
            <w:pStyle w:val="32"/>
            <w:tabs>
              <w:tab w:val="left" w:pos="1100"/>
            </w:tabs>
            <w:rPr>
              <w:rFonts w:ascii="Times New Roman" w:eastAsiaTheme="minorEastAsia" w:hAnsi="Times New Roman" w:cs="Times New Roman"/>
              <w:noProof/>
              <w:sz w:val="24"/>
              <w:szCs w:val="24"/>
              <w:lang w:eastAsia="ru-RU"/>
            </w:rPr>
          </w:pPr>
          <w:hyperlink w:anchor="_Toc235459201" w:history="1">
            <w:r w:rsidRPr="00B91D2F">
              <w:rPr>
                <w:rStyle w:val="af5"/>
                <w:rFonts w:ascii="Times New Roman" w:eastAsia="Times New Roman" w:hAnsi="Times New Roman" w:cs="Times New Roman"/>
                <w:noProof/>
                <w:sz w:val="24"/>
                <w:szCs w:val="24"/>
                <w:lang w:eastAsia="ru-RU"/>
              </w:rPr>
              <w:t>7.4.</w:t>
            </w:r>
            <w:r>
              <w:rPr>
                <w:rFonts w:ascii="Times New Roman" w:eastAsiaTheme="minorEastAsia" w:hAnsi="Times New Roman" w:cs="Times New Roman"/>
                <w:noProof/>
                <w:sz w:val="24"/>
                <w:szCs w:val="24"/>
                <w:lang w:eastAsia="ru-RU"/>
              </w:rPr>
              <w:t xml:space="preserve"> </w:t>
            </w:r>
            <w:r w:rsidRPr="00B91D2F">
              <w:rPr>
                <w:rStyle w:val="af5"/>
                <w:rFonts w:ascii="Times New Roman" w:hAnsi="Times New Roman" w:cs="Times New Roman"/>
                <w:noProof/>
                <w:sz w:val="24"/>
                <w:szCs w:val="24"/>
              </w:rPr>
              <w:t>Работа с документами,</w:t>
            </w:r>
            <w:r w:rsidRPr="00B91D2F">
              <w:rPr>
                <w:rStyle w:val="af5"/>
                <w:rFonts w:ascii="Times New Roman" w:eastAsia="Times New Roman" w:hAnsi="Times New Roman" w:cs="Times New Roman"/>
                <w:noProof/>
                <w:sz w:val="24"/>
                <w:szCs w:val="24"/>
                <w:lang w:eastAsia="ru-RU"/>
              </w:rPr>
              <w:t xml:space="preserve"> подлежащими специальной маркировке</w:t>
            </w:r>
            <w:r w:rsidRPr="00B91D2F">
              <w:rPr>
                <w:rFonts w:ascii="Times New Roman" w:hAnsi="Times New Roman" w:cs="Times New Roman"/>
                <w:noProof/>
                <w:webHidden/>
                <w:sz w:val="24"/>
                <w:szCs w:val="24"/>
              </w:rPr>
              <w:tab/>
            </w:r>
            <w:r w:rsidRPr="00B91D2F">
              <w:rPr>
                <w:rFonts w:ascii="Times New Roman" w:hAnsi="Times New Roman" w:cs="Times New Roman"/>
                <w:noProof/>
                <w:webHidden/>
                <w:sz w:val="24"/>
                <w:szCs w:val="24"/>
              </w:rPr>
              <w:fldChar w:fldCharType="begin"/>
            </w:r>
            <w:r w:rsidRPr="00B91D2F">
              <w:rPr>
                <w:rFonts w:ascii="Times New Roman" w:hAnsi="Times New Roman" w:cs="Times New Roman"/>
                <w:noProof/>
                <w:webHidden/>
                <w:sz w:val="24"/>
                <w:szCs w:val="24"/>
              </w:rPr>
              <w:instrText xml:space="preserve"> PAGEREF _Toc235459201 \h </w:instrText>
            </w:r>
            <w:r w:rsidRPr="00B91D2F">
              <w:rPr>
                <w:rFonts w:ascii="Times New Roman" w:hAnsi="Times New Roman" w:cs="Times New Roman"/>
                <w:noProof/>
                <w:webHidden/>
                <w:sz w:val="24"/>
                <w:szCs w:val="24"/>
              </w:rPr>
            </w:r>
            <w:r w:rsidRPr="00B91D2F">
              <w:rPr>
                <w:rFonts w:ascii="Times New Roman" w:hAnsi="Times New Roman" w:cs="Times New Roman"/>
                <w:noProof/>
                <w:webHidden/>
                <w:sz w:val="24"/>
                <w:szCs w:val="24"/>
              </w:rPr>
              <w:fldChar w:fldCharType="separate"/>
            </w:r>
            <w:r w:rsidRPr="00B91D2F">
              <w:rPr>
                <w:rFonts w:ascii="Times New Roman" w:hAnsi="Times New Roman" w:cs="Times New Roman"/>
                <w:noProof/>
                <w:webHidden/>
                <w:sz w:val="24"/>
                <w:szCs w:val="24"/>
              </w:rPr>
              <w:t>33</w:t>
            </w:r>
            <w:r w:rsidRPr="00B91D2F">
              <w:rPr>
                <w:rFonts w:ascii="Times New Roman" w:hAnsi="Times New Roman" w:cs="Times New Roman"/>
                <w:noProof/>
                <w:webHidden/>
                <w:sz w:val="24"/>
                <w:szCs w:val="24"/>
              </w:rPr>
              <w:fldChar w:fldCharType="end"/>
            </w:r>
          </w:hyperlink>
        </w:p>
        <w:p w14:paraId="3F53CF49" w14:textId="5E02C003" w:rsidR="00B91D2F" w:rsidRPr="00B91D2F" w:rsidRDefault="00B91D2F" w:rsidP="00B91D2F">
          <w:pPr>
            <w:pStyle w:val="24"/>
            <w:rPr>
              <w:rFonts w:ascii="Times New Roman" w:eastAsiaTheme="minorEastAsia" w:hAnsi="Times New Roman" w:cs="Times New Roman"/>
              <w:b w:val="0"/>
              <w:bCs w:val="0"/>
              <w:noProof/>
              <w:sz w:val="24"/>
              <w:szCs w:val="24"/>
              <w:lang w:eastAsia="ru-RU"/>
            </w:rPr>
          </w:pPr>
          <w:hyperlink w:anchor="_Toc235459202" w:history="1">
            <w:r w:rsidRPr="00B91D2F">
              <w:rPr>
                <w:rStyle w:val="af5"/>
                <w:rFonts w:ascii="Times New Roman" w:hAnsi="Times New Roman" w:cs="Times New Roman"/>
                <w:b w:val="0"/>
                <w:noProof/>
                <w:sz w:val="24"/>
                <w:szCs w:val="24"/>
              </w:rPr>
              <w:t>8.</w:t>
            </w:r>
            <w:r w:rsidRPr="00B91D2F">
              <w:rPr>
                <w:rFonts w:ascii="Times New Roman" w:eastAsiaTheme="minorEastAsia" w:hAnsi="Times New Roman" w:cs="Times New Roman"/>
                <w:b w:val="0"/>
                <w:bCs w:val="0"/>
                <w:noProof/>
                <w:sz w:val="24"/>
                <w:szCs w:val="24"/>
                <w:lang w:eastAsia="ru-RU"/>
              </w:rPr>
              <w:tab/>
            </w:r>
            <w:r w:rsidRPr="00B91D2F">
              <w:rPr>
                <w:rStyle w:val="af5"/>
                <w:rFonts w:ascii="Times New Roman" w:hAnsi="Times New Roman" w:cs="Times New Roman"/>
                <w:b w:val="0"/>
                <w:noProof/>
                <w:sz w:val="24"/>
                <w:szCs w:val="24"/>
              </w:rPr>
              <w:t>ПОРЯДОК УЧЕТА ДОКУМЕНТОВ,  ВХОДЯЩИХ В СОСТАВ БИБЛИОТЕЧНОГО ФОНДА</w:t>
            </w:r>
            <w:r w:rsidRPr="00B91D2F">
              <w:rPr>
                <w:rFonts w:ascii="Times New Roman" w:hAnsi="Times New Roman" w:cs="Times New Roman"/>
                <w:b w:val="0"/>
                <w:noProof/>
                <w:webHidden/>
                <w:sz w:val="24"/>
                <w:szCs w:val="24"/>
              </w:rPr>
              <w:tab/>
            </w:r>
            <w:r w:rsidRPr="00B91D2F">
              <w:rPr>
                <w:rFonts w:ascii="Times New Roman" w:hAnsi="Times New Roman" w:cs="Times New Roman"/>
                <w:b w:val="0"/>
                <w:noProof/>
                <w:webHidden/>
                <w:sz w:val="24"/>
                <w:szCs w:val="24"/>
              </w:rPr>
              <w:fldChar w:fldCharType="begin"/>
            </w:r>
            <w:r w:rsidRPr="00B91D2F">
              <w:rPr>
                <w:rFonts w:ascii="Times New Roman" w:hAnsi="Times New Roman" w:cs="Times New Roman"/>
                <w:b w:val="0"/>
                <w:noProof/>
                <w:webHidden/>
                <w:sz w:val="24"/>
                <w:szCs w:val="24"/>
              </w:rPr>
              <w:instrText xml:space="preserve"> PAGEREF _Toc235459202 \h </w:instrText>
            </w:r>
            <w:r w:rsidRPr="00B91D2F">
              <w:rPr>
                <w:rFonts w:ascii="Times New Roman" w:hAnsi="Times New Roman" w:cs="Times New Roman"/>
                <w:b w:val="0"/>
                <w:noProof/>
                <w:webHidden/>
                <w:sz w:val="24"/>
                <w:szCs w:val="24"/>
              </w:rPr>
            </w:r>
            <w:r w:rsidRPr="00B91D2F">
              <w:rPr>
                <w:rFonts w:ascii="Times New Roman" w:hAnsi="Times New Roman" w:cs="Times New Roman"/>
                <w:b w:val="0"/>
                <w:noProof/>
                <w:webHidden/>
                <w:sz w:val="24"/>
                <w:szCs w:val="24"/>
              </w:rPr>
              <w:fldChar w:fldCharType="separate"/>
            </w:r>
            <w:r w:rsidRPr="00B91D2F">
              <w:rPr>
                <w:rFonts w:ascii="Times New Roman" w:hAnsi="Times New Roman" w:cs="Times New Roman"/>
                <w:b w:val="0"/>
                <w:noProof/>
                <w:webHidden/>
                <w:sz w:val="24"/>
                <w:szCs w:val="24"/>
              </w:rPr>
              <w:t>35</w:t>
            </w:r>
            <w:r w:rsidRPr="00B91D2F">
              <w:rPr>
                <w:rFonts w:ascii="Times New Roman" w:hAnsi="Times New Roman" w:cs="Times New Roman"/>
                <w:b w:val="0"/>
                <w:noProof/>
                <w:webHidden/>
                <w:sz w:val="24"/>
                <w:szCs w:val="24"/>
              </w:rPr>
              <w:fldChar w:fldCharType="end"/>
            </w:r>
          </w:hyperlink>
        </w:p>
        <w:p w14:paraId="0D43EB3B" w14:textId="773DF440" w:rsidR="00B91D2F" w:rsidRPr="00B91D2F" w:rsidRDefault="00B91D2F" w:rsidP="00B91D2F">
          <w:pPr>
            <w:pStyle w:val="32"/>
            <w:rPr>
              <w:rFonts w:ascii="Times New Roman" w:eastAsiaTheme="minorEastAsia" w:hAnsi="Times New Roman" w:cs="Times New Roman"/>
              <w:noProof/>
              <w:sz w:val="24"/>
              <w:szCs w:val="24"/>
              <w:lang w:eastAsia="ru-RU"/>
            </w:rPr>
          </w:pPr>
          <w:hyperlink w:anchor="_Toc235459203" w:history="1">
            <w:r w:rsidRPr="00B91D2F">
              <w:rPr>
                <w:rStyle w:val="af5"/>
                <w:rFonts w:ascii="Times New Roman" w:hAnsi="Times New Roman" w:cs="Times New Roman"/>
                <w:noProof/>
                <w:sz w:val="24"/>
                <w:szCs w:val="24"/>
              </w:rPr>
              <w:t>8.1. Учет поступления документов</w:t>
            </w:r>
            <w:r w:rsidRPr="00B91D2F">
              <w:rPr>
                <w:rFonts w:ascii="Times New Roman" w:hAnsi="Times New Roman" w:cs="Times New Roman"/>
                <w:noProof/>
                <w:webHidden/>
                <w:sz w:val="24"/>
                <w:szCs w:val="24"/>
              </w:rPr>
              <w:tab/>
            </w:r>
            <w:r w:rsidRPr="00B91D2F">
              <w:rPr>
                <w:rFonts w:ascii="Times New Roman" w:hAnsi="Times New Roman" w:cs="Times New Roman"/>
                <w:noProof/>
                <w:webHidden/>
                <w:sz w:val="24"/>
                <w:szCs w:val="24"/>
              </w:rPr>
              <w:fldChar w:fldCharType="begin"/>
            </w:r>
            <w:r w:rsidRPr="00B91D2F">
              <w:rPr>
                <w:rFonts w:ascii="Times New Roman" w:hAnsi="Times New Roman" w:cs="Times New Roman"/>
                <w:noProof/>
                <w:webHidden/>
                <w:sz w:val="24"/>
                <w:szCs w:val="24"/>
              </w:rPr>
              <w:instrText xml:space="preserve"> PAGEREF _Toc235459203 \h </w:instrText>
            </w:r>
            <w:r w:rsidRPr="00B91D2F">
              <w:rPr>
                <w:rFonts w:ascii="Times New Roman" w:hAnsi="Times New Roman" w:cs="Times New Roman"/>
                <w:noProof/>
                <w:webHidden/>
                <w:sz w:val="24"/>
                <w:szCs w:val="24"/>
              </w:rPr>
            </w:r>
            <w:r w:rsidRPr="00B91D2F">
              <w:rPr>
                <w:rFonts w:ascii="Times New Roman" w:hAnsi="Times New Roman" w:cs="Times New Roman"/>
                <w:noProof/>
                <w:webHidden/>
                <w:sz w:val="24"/>
                <w:szCs w:val="24"/>
              </w:rPr>
              <w:fldChar w:fldCharType="separate"/>
            </w:r>
            <w:r w:rsidRPr="00B91D2F">
              <w:rPr>
                <w:rFonts w:ascii="Times New Roman" w:hAnsi="Times New Roman" w:cs="Times New Roman"/>
                <w:noProof/>
                <w:webHidden/>
                <w:sz w:val="24"/>
                <w:szCs w:val="24"/>
              </w:rPr>
              <w:t>35</w:t>
            </w:r>
            <w:r w:rsidRPr="00B91D2F">
              <w:rPr>
                <w:rFonts w:ascii="Times New Roman" w:hAnsi="Times New Roman" w:cs="Times New Roman"/>
                <w:noProof/>
                <w:webHidden/>
                <w:sz w:val="24"/>
                <w:szCs w:val="24"/>
              </w:rPr>
              <w:fldChar w:fldCharType="end"/>
            </w:r>
          </w:hyperlink>
        </w:p>
        <w:p w14:paraId="01A3E365" w14:textId="05A97F1C" w:rsidR="00B91D2F" w:rsidRPr="00B91D2F" w:rsidRDefault="00B91D2F" w:rsidP="00B91D2F">
          <w:pPr>
            <w:pStyle w:val="32"/>
            <w:rPr>
              <w:rFonts w:ascii="Times New Roman" w:eastAsiaTheme="minorEastAsia" w:hAnsi="Times New Roman" w:cs="Times New Roman"/>
              <w:noProof/>
              <w:sz w:val="24"/>
              <w:szCs w:val="24"/>
              <w:lang w:eastAsia="ru-RU"/>
            </w:rPr>
          </w:pPr>
          <w:hyperlink w:anchor="_Toc235459204" w:history="1">
            <w:r w:rsidRPr="00B91D2F">
              <w:rPr>
                <w:rStyle w:val="af5"/>
                <w:rFonts w:ascii="Times New Roman" w:hAnsi="Times New Roman" w:cs="Times New Roman"/>
                <w:noProof/>
                <w:sz w:val="24"/>
                <w:szCs w:val="24"/>
              </w:rPr>
              <w:t>8.2. Учет выбытия документов</w:t>
            </w:r>
            <w:r w:rsidRPr="00B91D2F">
              <w:rPr>
                <w:rFonts w:ascii="Times New Roman" w:hAnsi="Times New Roman" w:cs="Times New Roman"/>
                <w:noProof/>
                <w:webHidden/>
                <w:sz w:val="24"/>
                <w:szCs w:val="24"/>
              </w:rPr>
              <w:tab/>
            </w:r>
            <w:r w:rsidRPr="00B91D2F">
              <w:rPr>
                <w:rFonts w:ascii="Times New Roman" w:hAnsi="Times New Roman" w:cs="Times New Roman"/>
                <w:noProof/>
                <w:webHidden/>
                <w:sz w:val="24"/>
                <w:szCs w:val="24"/>
              </w:rPr>
              <w:fldChar w:fldCharType="begin"/>
            </w:r>
            <w:r w:rsidRPr="00B91D2F">
              <w:rPr>
                <w:rFonts w:ascii="Times New Roman" w:hAnsi="Times New Roman" w:cs="Times New Roman"/>
                <w:noProof/>
                <w:webHidden/>
                <w:sz w:val="24"/>
                <w:szCs w:val="24"/>
              </w:rPr>
              <w:instrText xml:space="preserve"> PAGEREF _Toc235459204 \h </w:instrText>
            </w:r>
            <w:r w:rsidRPr="00B91D2F">
              <w:rPr>
                <w:rFonts w:ascii="Times New Roman" w:hAnsi="Times New Roman" w:cs="Times New Roman"/>
                <w:noProof/>
                <w:webHidden/>
                <w:sz w:val="24"/>
                <w:szCs w:val="24"/>
              </w:rPr>
            </w:r>
            <w:r w:rsidRPr="00B91D2F">
              <w:rPr>
                <w:rFonts w:ascii="Times New Roman" w:hAnsi="Times New Roman" w:cs="Times New Roman"/>
                <w:noProof/>
                <w:webHidden/>
                <w:sz w:val="24"/>
                <w:szCs w:val="24"/>
              </w:rPr>
              <w:fldChar w:fldCharType="separate"/>
            </w:r>
            <w:r w:rsidRPr="00B91D2F">
              <w:rPr>
                <w:rFonts w:ascii="Times New Roman" w:hAnsi="Times New Roman" w:cs="Times New Roman"/>
                <w:noProof/>
                <w:webHidden/>
                <w:sz w:val="24"/>
                <w:szCs w:val="24"/>
              </w:rPr>
              <w:t>38</w:t>
            </w:r>
            <w:r w:rsidRPr="00B91D2F">
              <w:rPr>
                <w:rFonts w:ascii="Times New Roman" w:hAnsi="Times New Roman" w:cs="Times New Roman"/>
                <w:noProof/>
                <w:webHidden/>
                <w:sz w:val="24"/>
                <w:szCs w:val="24"/>
              </w:rPr>
              <w:fldChar w:fldCharType="end"/>
            </w:r>
          </w:hyperlink>
        </w:p>
        <w:p w14:paraId="07574C92" w14:textId="1491F37A" w:rsidR="00B91D2F" w:rsidRPr="00B91D2F" w:rsidRDefault="00B91D2F" w:rsidP="00B91D2F">
          <w:pPr>
            <w:pStyle w:val="32"/>
            <w:tabs>
              <w:tab w:val="left" w:pos="1100"/>
            </w:tabs>
            <w:rPr>
              <w:rFonts w:ascii="Times New Roman" w:eastAsiaTheme="minorEastAsia" w:hAnsi="Times New Roman" w:cs="Times New Roman"/>
              <w:noProof/>
              <w:sz w:val="24"/>
              <w:szCs w:val="24"/>
              <w:lang w:eastAsia="ru-RU"/>
            </w:rPr>
          </w:pPr>
          <w:hyperlink w:anchor="_Toc235459205" w:history="1">
            <w:r w:rsidRPr="00B91D2F">
              <w:rPr>
                <w:rStyle w:val="af5"/>
                <w:rFonts w:ascii="Times New Roman" w:hAnsi="Times New Roman" w:cs="Times New Roman"/>
                <w:noProof/>
                <w:sz w:val="24"/>
                <w:szCs w:val="24"/>
              </w:rPr>
              <w:t>8.3.</w:t>
            </w:r>
            <w:r>
              <w:rPr>
                <w:rFonts w:ascii="Times New Roman" w:eastAsiaTheme="minorEastAsia" w:hAnsi="Times New Roman" w:cs="Times New Roman"/>
                <w:noProof/>
                <w:sz w:val="24"/>
                <w:szCs w:val="24"/>
                <w:lang w:eastAsia="ru-RU"/>
              </w:rPr>
              <w:t xml:space="preserve"> </w:t>
            </w:r>
            <w:r w:rsidRPr="00B91D2F">
              <w:rPr>
                <w:rStyle w:val="af5"/>
                <w:rFonts w:ascii="Times New Roman" w:hAnsi="Times New Roman" w:cs="Times New Roman"/>
                <w:noProof/>
                <w:sz w:val="24"/>
                <w:szCs w:val="24"/>
              </w:rPr>
              <w:t>Учет литературы для детей</w:t>
            </w:r>
            <w:r w:rsidRPr="00B91D2F">
              <w:rPr>
                <w:rFonts w:ascii="Times New Roman" w:hAnsi="Times New Roman" w:cs="Times New Roman"/>
                <w:noProof/>
                <w:webHidden/>
                <w:sz w:val="24"/>
                <w:szCs w:val="24"/>
              </w:rPr>
              <w:tab/>
            </w:r>
            <w:r w:rsidRPr="00B91D2F">
              <w:rPr>
                <w:rFonts w:ascii="Times New Roman" w:hAnsi="Times New Roman" w:cs="Times New Roman"/>
                <w:noProof/>
                <w:webHidden/>
                <w:sz w:val="24"/>
                <w:szCs w:val="24"/>
              </w:rPr>
              <w:fldChar w:fldCharType="begin"/>
            </w:r>
            <w:r w:rsidRPr="00B91D2F">
              <w:rPr>
                <w:rFonts w:ascii="Times New Roman" w:hAnsi="Times New Roman" w:cs="Times New Roman"/>
                <w:noProof/>
                <w:webHidden/>
                <w:sz w:val="24"/>
                <w:szCs w:val="24"/>
              </w:rPr>
              <w:instrText xml:space="preserve"> PAGEREF _Toc235459205 \h </w:instrText>
            </w:r>
            <w:r w:rsidRPr="00B91D2F">
              <w:rPr>
                <w:rFonts w:ascii="Times New Roman" w:hAnsi="Times New Roman" w:cs="Times New Roman"/>
                <w:noProof/>
                <w:webHidden/>
                <w:sz w:val="24"/>
                <w:szCs w:val="24"/>
              </w:rPr>
            </w:r>
            <w:r w:rsidRPr="00B91D2F">
              <w:rPr>
                <w:rFonts w:ascii="Times New Roman" w:hAnsi="Times New Roman" w:cs="Times New Roman"/>
                <w:noProof/>
                <w:webHidden/>
                <w:sz w:val="24"/>
                <w:szCs w:val="24"/>
              </w:rPr>
              <w:fldChar w:fldCharType="separate"/>
            </w:r>
            <w:r w:rsidRPr="00B91D2F">
              <w:rPr>
                <w:rFonts w:ascii="Times New Roman" w:hAnsi="Times New Roman" w:cs="Times New Roman"/>
                <w:noProof/>
                <w:webHidden/>
                <w:sz w:val="24"/>
                <w:szCs w:val="24"/>
              </w:rPr>
              <w:t>39</w:t>
            </w:r>
            <w:r w:rsidRPr="00B91D2F">
              <w:rPr>
                <w:rFonts w:ascii="Times New Roman" w:hAnsi="Times New Roman" w:cs="Times New Roman"/>
                <w:noProof/>
                <w:webHidden/>
                <w:sz w:val="24"/>
                <w:szCs w:val="24"/>
              </w:rPr>
              <w:fldChar w:fldCharType="end"/>
            </w:r>
          </w:hyperlink>
        </w:p>
        <w:p w14:paraId="3B213D54" w14:textId="7481D85A" w:rsidR="00B91D2F" w:rsidRPr="00B91D2F" w:rsidRDefault="00B91D2F" w:rsidP="00B91D2F">
          <w:pPr>
            <w:pStyle w:val="24"/>
            <w:rPr>
              <w:rFonts w:ascii="Times New Roman" w:eastAsiaTheme="minorEastAsia" w:hAnsi="Times New Roman" w:cs="Times New Roman"/>
              <w:b w:val="0"/>
              <w:bCs w:val="0"/>
              <w:noProof/>
              <w:sz w:val="24"/>
              <w:szCs w:val="24"/>
              <w:lang w:eastAsia="ru-RU"/>
            </w:rPr>
          </w:pPr>
          <w:hyperlink w:anchor="_Toc235459206" w:history="1">
            <w:r w:rsidRPr="00B91D2F">
              <w:rPr>
                <w:rStyle w:val="af5"/>
                <w:rFonts w:ascii="Times New Roman" w:hAnsi="Times New Roman" w:cs="Times New Roman"/>
                <w:b w:val="0"/>
                <w:noProof/>
                <w:sz w:val="24"/>
                <w:szCs w:val="24"/>
              </w:rPr>
              <w:t>9.</w:t>
            </w:r>
            <w:r w:rsidRPr="00B91D2F">
              <w:rPr>
                <w:rFonts w:ascii="Times New Roman" w:eastAsiaTheme="minorEastAsia" w:hAnsi="Times New Roman" w:cs="Times New Roman"/>
                <w:b w:val="0"/>
                <w:bCs w:val="0"/>
                <w:noProof/>
                <w:sz w:val="24"/>
                <w:szCs w:val="24"/>
                <w:lang w:eastAsia="ru-RU"/>
              </w:rPr>
              <w:tab/>
            </w:r>
            <w:r w:rsidRPr="00B91D2F">
              <w:rPr>
                <w:rStyle w:val="af5"/>
                <w:rFonts w:ascii="Times New Roman" w:hAnsi="Times New Roman" w:cs="Times New Roman"/>
                <w:b w:val="0"/>
                <w:noProof/>
                <w:sz w:val="24"/>
                <w:szCs w:val="24"/>
              </w:rPr>
              <w:t>ХРАНЕНИЕ БИБЛИОТЕЧНОГО ФОНДА</w:t>
            </w:r>
            <w:r w:rsidRPr="00B91D2F">
              <w:rPr>
                <w:rFonts w:ascii="Times New Roman" w:hAnsi="Times New Roman" w:cs="Times New Roman"/>
                <w:b w:val="0"/>
                <w:noProof/>
                <w:webHidden/>
                <w:sz w:val="24"/>
                <w:szCs w:val="24"/>
              </w:rPr>
              <w:tab/>
            </w:r>
            <w:r w:rsidRPr="00B91D2F">
              <w:rPr>
                <w:rFonts w:ascii="Times New Roman" w:hAnsi="Times New Roman" w:cs="Times New Roman"/>
                <w:b w:val="0"/>
                <w:noProof/>
                <w:webHidden/>
                <w:sz w:val="24"/>
                <w:szCs w:val="24"/>
              </w:rPr>
              <w:fldChar w:fldCharType="begin"/>
            </w:r>
            <w:r w:rsidRPr="00B91D2F">
              <w:rPr>
                <w:rFonts w:ascii="Times New Roman" w:hAnsi="Times New Roman" w:cs="Times New Roman"/>
                <w:b w:val="0"/>
                <w:noProof/>
                <w:webHidden/>
                <w:sz w:val="24"/>
                <w:szCs w:val="24"/>
              </w:rPr>
              <w:instrText xml:space="preserve"> PAGEREF _Toc235459206 \h </w:instrText>
            </w:r>
            <w:r w:rsidRPr="00B91D2F">
              <w:rPr>
                <w:rFonts w:ascii="Times New Roman" w:hAnsi="Times New Roman" w:cs="Times New Roman"/>
                <w:b w:val="0"/>
                <w:noProof/>
                <w:webHidden/>
                <w:sz w:val="24"/>
                <w:szCs w:val="24"/>
              </w:rPr>
            </w:r>
            <w:r w:rsidRPr="00B91D2F">
              <w:rPr>
                <w:rFonts w:ascii="Times New Roman" w:hAnsi="Times New Roman" w:cs="Times New Roman"/>
                <w:b w:val="0"/>
                <w:noProof/>
                <w:webHidden/>
                <w:sz w:val="24"/>
                <w:szCs w:val="24"/>
              </w:rPr>
              <w:fldChar w:fldCharType="separate"/>
            </w:r>
            <w:r w:rsidRPr="00B91D2F">
              <w:rPr>
                <w:rFonts w:ascii="Times New Roman" w:hAnsi="Times New Roman" w:cs="Times New Roman"/>
                <w:b w:val="0"/>
                <w:noProof/>
                <w:webHidden/>
                <w:sz w:val="24"/>
                <w:szCs w:val="24"/>
              </w:rPr>
              <w:t>42</w:t>
            </w:r>
            <w:r w:rsidRPr="00B91D2F">
              <w:rPr>
                <w:rFonts w:ascii="Times New Roman" w:hAnsi="Times New Roman" w:cs="Times New Roman"/>
                <w:b w:val="0"/>
                <w:noProof/>
                <w:webHidden/>
                <w:sz w:val="24"/>
                <w:szCs w:val="24"/>
              </w:rPr>
              <w:fldChar w:fldCharType="end"/>
            </w:r>
          </w:hyperlink>
        </w:p>
        <w:p w14:paraId="053A9F04" w14:textId="581979F6" w:rsidR="00B91D2F" w:rsidRPr="00B91D2F" w:rsidRDefault="00B91D2F" w:rsidP="00B91D2F">
          <w:pPr>
            <w:pStyle w:val="24"/>
            <w:rPr>
              <w:rFonts w:ascii="Times New Roman" w:eastAsiaTheme="minorEastAsia" w:hAnsi="Times New Roman" w:cs="Times New Roman"/>
              <w:b w:val="0"/>
              <w:bCs w:val="0"/>
              <w:noProof/>
              <w:sz w:val="24"/>
              <w:szCs w:val="24"/>
              <w:lang w:eastAsia="ru-RU"/>
            </w:rPr>
          </w:pPr>
          <w:hyperlink w:anchor="_Toc235459207" w:history="1">
            <w:r w:rsidRPr="00B91D2F">
              <w:rPr>
                <w:rStyle w:val="af5"/>
                <w:rFonts w:ascii="Times New Roman" w:hAnsi="Times New Roman" w:cs="Times New Roman"/>
                <w:b w:val="0"/>
                <w:noProof/>
                <w:sz w:val="24"/>
                <w:szCs w:val="24"/>
              </w:rPr>
              <w:t>10.</w:t>
            </w:r>
            <w:r w:rsidRPr="00B91D2F">
              <w:rPr>
                <w:rFonts w:ascii="Times New Roman" w:eastAsiaTheme="minorEastAsia" w:hAnsi="Times New Roman" w:cs="Times New Roman"/>
                <w:b w:val="0"/>
                <w:bCs w:val="0"/>
                <w:noProof/>
                <w:sz w:val="24"/>
                <w:szCs w:val="24"/>
                <w:lang w:eastAsia="ru-RU"/>
              </w:rPr>
              <w:tab/>
            </w:r>
            <w:r w:rsidRPr="00B91D2F">
              <w:rPr>
                <w:rStyle w:val="af5"/>
                <w:rFonts w:ascii="Times New Roman" w:hAnsi="Times New Roman" w:cs="Times New Roman"/>
                <w:b w:val="0"/>
                <w:noProof/>
                <w:sz w:val="24"/>
                <w:szCs w:val="24"/>
              </w:rPr>
              <w:t>РАЗМЕЩЕНИЕ БИБЛИОТЕЧНОГО ФОНДА</w:t>
            </w:r>
            <w:r>
              <w:rPr>
                <w:rFonts w:ascii="Times New Roman" w:hAnsi="Times New Roman" w:cs="Times New Roman"/>
                <w:b w:val="0"/>
                <w:noProof/>
                <w:webHidden/>
                <w:sz w:val="24"/>
                <w:szCs w:val="24"/>
              </w:rPr>
              <w:t>…</w:t>
            </w:r>
            <w:r>
              <w:rPr>
                <w:rFonts w:ascii="Times New Roman" w:hAnsi="Times New Roman" w:cs="Times New Roman"/>
                <w:b w:val="0"/>
                <w:noProof/>
                <w:webHidden/>
                <w:sz w:val="24"/>
                <w:szCs w:val="24"/>
                <w:lang w:val="en-US"/>
              </w:rPr>
              <w:t>……………………………………………….</w:t>
            </w:r>
            <w:r w:rsidRPr="00B91D2F">
              <w:rPr>
                <w:rFonts w:ascii="Times New Roman" w:hAnsi="Times New Roman" w:cs="Times New Roman"/>
                <w:b w:val="0"/>
                <w:noProof/>
                <w:webHidden/>
                <w:sz w:val="24"/>
                <w:szCs w:val="24"/>
              </w:rPr>
              <w:fldChar w:fldCharType="begin"/>
            </w:r>
            <w:r w:rsidRPr="00B91D2F">
              <w:rPr>
                <w:rFonts w:ascii="Times New Roman" w:hAnsi="Times New Roman" w:cs="Times New Roman"/>
                <w:b w:val="0"/>
                <w:noProof/>
                <w:webHidden/>
                <w:sz w:val="24"/>
                <w:szCs w:val="24"/>
              </w:rPr>
              <w:instrText xml:space="preserve"> PAGEREF _Toc235459207 \h </w:instrText>
            </w:r>
            <w:r w:rsidRPr="00B91D2F">
              <w:rPr>
                <w:rFonts w:ascii="Times New Roman" w:hAnsi="Times New Roman" w:cs="Times New Roman"/>
                <w:b w:val="0"/>
                <w:noProof/>
                <w:webHidden/>
                <w:sz w:val="24"/>
                <w:szCs w:val="24"/>
              </w:rPr>
            </w:r>
            <w:r w:rsidRPr="00B91D2F">
              <w:rPr>
                <w:rFonts w:ascii="Times New Roman" w:hAnsi="Times New Roman" w:cs="Times New Roman"/>
                <w:b w:val="0"/>
                <w:noProof/>
                <w:webHidden/>
                <w:sz w:val="24"/>
                <w:szCs w:val="24"/>
              </w:rPr>
              <w:fldChar w:fldCharType="separate"/>
            </w:r>
            <w:r w:rsidRPr="00B91D2F">
              <w:rPr>
                <w:rFonts w:ascii="Times New Roman" w:hAnsi="Times New Roman" w:cs="Times New Roman"/>
                <w:b w:val="0"/>
                <w:noProof/>
                <w:webHidden/>
                <w:sz w:val="24"/>
                <w:szCs w:val="24"/>
              </w:rPr>
              <w:t>43</w:t>
            </w:r>
            <w:r w:rsidRPr="00B91D2F">
              <w:rPr>
                <w:rFonts w:ascii="Times New Roman" w:hAnsi="Times New Roman" w:cs="Times New Roman"/>
                <w:b w:val="0"/>
                <w:noProof/>
                <w:webHidden/>
                <w:sz w:val="24"/>
                <w:szCs w:val="24"/>
              </w:rPr>
              <w:fldChar w:fldCharType="end"/>
            </w:r>
          </w:hyperlink>
        </w:p>
        <w:p w14:paraId="34F31001" w14:textId="3FFA571F" w:rsidR="00B91D2F" w:rsidRPr="00B91D2F" w:rsidRDefault="00B91D2F" w:rsidP="00B91D2F">
          <w:pPr>
            <w:pStyle w:val="24"/>
            <w:rPr>
              <w:rFonts w:ascii="Times New Roman" w:eastAsiaTheme="minorEastAsia" w:hAnsi="Times New Roman" w:cs="Times New Roman"/>
              <w:b w:val="0"/>
              <w:bCs w:val="0"/>
              <w:noProof/>
              <w:sz w:val="24"/>
              <w:szCs w:val="24"/>
              <w:lang w:eastAsia="ru-RU"/>
            </w:rPr>
          </w:pPr>
          <w:hyperlink w:anchor="_Toc235459208" w:history="1">
            <w:r w:rsidRPr="00B91D2F">
              <w:rPr>
                <w:rStyle w:val="af5"/>
                <w:rFonts w:ascii="Times New Roman" w:hAnsi="Times New Roman" w:cs="Times New Roman"/>
                <w:b w:val="0"/>
                <w:noProof/>
                <w:sz w:val="24"/>
                <w:szCs w:val="24"/>
              </w:rPr>
              <w:t>11.</w:t>
            </w:r>
            <w:r w:rsidRPr="00B91D2F">
              <w:rPr>
                <w:rFonts w:ascii="Times New Roman" w:eastAsiaTheme="minorEastAsia" w:hAnsi="Times New Roman" w:cs="Times New Roman"/>
                <w:b w:val="0"/>
                <w:bCs w:val="0"/>
                <w:noProof/>
                <w:sz w:val="24"/>
                <w:szCs w:val="24"/>
                <w:lang w:eastAsia="ru-RU"/>
              </w:rPr>
              <w:tab/>
            </w:r>
            <w:r w:rsidRPr="00B91D2F">
              <w:rPr>
                <w:rStyle w:val="af5"/>
                <w:rFonts w:ascii="Times New Roman" w:hAnsi="Times New Roman" w:cs="Times New Roman"/>
                <w:b w:val="0"/>
                <w:noProof/>
                <w:sz w:val="24"/>
                <w:szCs w:val="24"/>
              </w:rPr>
              <w:t>КОМПЕТЕНЦИИ БИБЛИОТЕКАРЯ-КОМПЛЕКТАТОРА</w:t>
            </w:r>
            <w:r>
              <w:rPr>
                <w:rFonts w:ascii="Times New Roman" w:hAnsi="Times New Roman" w:cs="Times New Roman"/>
                <w:b w:val="0"/>
                <w:noProof/>
                <w:webHidden/>
                <w:sz w:val="24"/>
                <w:szCs w:val="24"/>
              </w:rPr>
              <w:t>…</w:t>
            </w:r>
            <w:r>
              <w:rPr>
                <w:rFonts w:ascii="Times New Roman" w:hAnsi="Times New Roman" w:cs="Times New Roman"/>
                <w:b w:val="0"/>
                <w:noProof/>
                <w:webHidden/>
                <w:sz w:val="24"/>
                <w:szCs w:val="24"/>
                <w:lang w:val="en-US"/>
              </w:rPr>
              <w:t>…………………………………</w:t>
            </w:r>
            <w:r w:rsidRPr="00B91D2F">
              <w:rPr>
                <w:rFonts w:ascii="Times New Roman" w:hAnsi="Times New Roman" w:cs="Times New Roman"/>
                <w:b w:val="0"/>
                <w:noProof/>
                <w:webHidden/>
                <w:sz w:val="24"/>
                <w:szCs w:val="24"/>
              </w:rPr>
              <w:fldChar w:fldCharType="begin"/>
            </w:r>
            <w:r w:rsidRPr="00B91D2F">
              <w:rPr>
                <w:rFonts w:ascii="Times New Roman" w:hAnsi="Times New Roman" w:cs="Times New Roman"/>
                <w:b w:val="0"/>
                <w:noProof/>
                <w:webHidden/>
                <w:sz w:val="24"/>
                <w:szCs w:val="24"/>
              </w:rPr>
              <w:instrText xml:space="preserve"> PAGEREF _Toc235459208 \h </w:instrText>
            </w:r>
            <w:r w:rsidRPr="00B91D2F">
              <w:rPr>
                <w:rFonts w:ascii="Times New Roman" w:hAnsi="Times New Roman" w:cs="Times New Roman"/>
                <w:b w:val="0"/>
                <w:noProof/>
                <w:webHidden/>
                <w:sz w:val="24"/>
                <w:szCs w:val="24"/>
              </w:rPr>
            </w:r>
            <w:r w:rsidRPr="00B91D2F">
              <w:rPr>
                <w:rFonts w:ascii="Times New Roman" w:hAnsi="Times New Roman" w:cs="Times New Roman"/>
                <w:b w:val="0"/>
                <w:noProof/>
                <w:webHidden/>
                <w:sz w:val="24"/>
                <w:szCs w:val="24"/>
              </w:rPr>
              <w:fldChar w:fldCharType="separate"/>
            </w:r>
            <w:r w:rsidRPr="00B91D2F">
              <w:rPr>
                <w:rFonts w:ascii="Times New Roman" w:hAnsi="Times New Roman" w:cs="Times New Roman"/>
                <w:b w:val="0"/>
                <w:noProof/>
                <w:webHidden/>
                <w:sz w:val="24"/>
                <w:szCs w:val="24"/>
              </w:rPr>
              <w:t>45</w:t>
            </w:r>
            <w:r w:rsidRPr="00B91D2F">
              <w:rPr>
                <w:rFonts w:ascii="Times New Roman" w:hAnsi="Times New Roman" w:cs="Times New Roman"/>
                <w:b w:val="0"/>
                <w:noProof/>
                <w:webHidden/>
                <w:sz w:val="24"/>
                <w:szCs w:val="24"/>
              </w:rPr>
              <w:fldChar w:fldCharType="end"/>
            </w:r>
          </w:hyperlink>
        </w:p>
        <w:p w14:paraId="6BB9CF00" w14:textId="799D0936" w:rsidR="00B91D2F" w:rsidRPr="00B91D2F" w:rsidRDefault="00B91D2F" w:rsidP="00B91D2F">
          <w:pPr>
            <w:pStyle w:val="24"/>
            <w:rPr>
              <w:rFonts w:ascii="Times New Roman" w:eastAsiaTheme="minorEastAsia" w:hAnsi="Times New Roman" w:cs="Times New Roman"/>
              <w:b w:val="0"/>
              <w:bCs w:val="0"/>
              <w:noProof/>
              <w:sz w:val="24"/>
              <w:szCs w:val="24"/>
              <w:lang w:eastAsia="ru-RU"/>
            </w:rPr>
          </w:pPr>
          <w:hyperlink w:anchor="_Toc235459209" w:history="1">
            <w:r w:rsidRPr="00B91D2F">
              <w:rPr>
                <w:rStyle w:val="af5"/>
                <w:rFonts w:ascii="Times New Roman" w:hAnsi="Times New Roman" w:cs="Times New Roman"/>
                <w:b w:val="0"/>
                <w:noProof/>
                <w:sz w:val="24"/>
                <w:szCs w:val="24"/>
              </w:rPr>
              <w:t>12.</w:t>
            </w:r>
            <w:r w:rsidRPr="00B91D2F">
              <w:rPr>
                <w:rFonts w:ascii="Times New Roman" w:eastAsiaTheme="minorEastAsia" w:hAnsi="Times New Roman" w:cs="Times New Roman"/>
                <w:b w:val="0"/>
                <w:bCs w:val="0"/>
                <w:noProof/>
                <w:sz w:val="24"/>
                <w:szCs w:val="24"/>
                <w:lang w:eastAsia="ru-RU"/>
              </w:rPr>
              <w:tab/>
            </w:r>
            <w:r w:rsidRPr="00B91D2F">
              <w:rPr>
                <w:rStyle w:val="af5"/>
                <w:rFonts w:ascii="Times New Roman" w:hAnsi="Times New Roman" w:cs="Times New Roman"/>
                <w:b w:val="0"/>
                <w:noProof/>
                <w:sz w:val="24"/>
                <w:szCs w:val="24"/>
              </w:rPr>
              <w:t>ФИНАНСИРОВАНИЕ</w:t>
            </w:r>
            <w:r>
              <w:rPr>
                <w:rFonts w:ascii="Times New Roman" w:hAnsi="Times New Roman" w:cs="Times New Roman"/>
                <w:b w:val="0"/>
                <w:noProof/>
                <w:webHidden/>
                <w:sz w:val="24"/>
                <w:szCs w:val="24"/>
              </w:rPr>
              <w:t>…</w:t>
            </w:r>
            <w:r>
              <w:rPr>
                <w:rFonts w:ascii="Times New Roman" w:hAnsi="Times New Roman" w:cs="Times New Roman"/>
                <w:b w:val="0"/>
                <w:noProof/>
                <w:webHidden/>
                <w:sz w:val="24"/>
                <w:szCs w:val="24"/>
                <w:lang w:val="en-US"/>
              </w:rPr>
              <w:t>..………………………………………………………………………...</w:t>
            </w:r>
            <w:r w:rsidRPr="00B91D2F">
              <w:rPr>
                <w:rFonts w:ascii="Times New Roman" w:hAnsi="Times New Roman" w:cs="Times New Roman"/>
                <w:b w:val="0"/>
                <w:noProof/>
                <w:webHidden/>
                <w:sz w:val="24"/>
                <w:szCs w:val="24"/>
              </w:rPr>
              <w:fldChar w:fldCharType="begin"/>
            </w:r>
            <w:r w:rsidRPr="00B91D2F">
              <w:rPr>
                <w:rFonts w:ascii="Times New Roman" w:hAnsi="Times New Roman" w:cs="Times New Roman"/>
                <w:b w:val="0"/>
                <w:noProof/>
                <w:webHidden/>
                <w:sz w:val="24"/>
                <w:szCs w:val="24"/>
              </w:rPr>
              <w:instrText xml:space="preserve"> PAGEREF _Toc235459209 \h </w:instrText>
            </w:r>
            <w:r w:rsidRPr="00B91D2F">
              <w:rPr>
                <w:rFonts w:ascii="Times New Roman" w:hAnsi="Times New Roman" w:cs="Times New Roman"/>
                <w:b w:val="0"/>
                <w:noProof/>
                <w:webHidden/>
                <w:sz w:val="24"/>
                <w:szCs w:val="24"/>
              </w:rPr>
            </w:r>
            <w:r w:rsidRPr="00B91D2F">
              <w:rPr>
                <w:rFonts w:ascii="Times New Roman" w:hAnsi="Times New Roman" w:cs="Times New Roman"/>
                <w:b w:val="0"/>
                <w:noProof/>
                <w:webHidden/>
                <w:sz w:val="24"/>
                <w:szCs w:val="24"/>
              </w:rPr>
              <w:fldChar w:fldCharType="separate"/>
            </w:r>
            <w:r w:rsidRPr="00B91D2F">
              <w:rPr>
                <w:rFonts w:ascii="Times New Roman" w:hAnsi="Times New Roman" w:cs="Times New Roman"/>
                <w:b w:val="0"/>
                <w:noProof/>
                <w:webHidden/>
                <w:sz w:val="24"/>
                <w:szCs w:val="24"/>
              </w:rPr>
              <w:t>47</w:t>
            </w:r>
            <w:r w:rsidRPr="00B91D2F">
              <w:rPr>
                <w:rFonts w:ascii="Times New Roman" w:hAnsi="Times New Roman" w:cs="Times New Roman"/>
                <w:b w:val="0"/>
                <w:noProof/>
                <w:webHidden/>
                <w:sz w:val="24"/>
                <w:szCs w:val="24"/>
              </w:rPr>
              <w:fldChar w:fldCharType="end"/>
            </w:r>
          </w:hyperlink>
        </w:p>
        <w:p w14:paraId="52472EA2" w14:textId="698E7EED" w:rsidR="00B91D2F" w:rsidRPr="00B91D2F" w:rsidRDefault="00B91D2F" w:rsidP="00B91D2F">
          <w:pPr>
            <w:pStyle w:val="24"/>
            <w:rPr>
              <w:rFonts w:ascii="Times New Roman" w:eastAsiaTheme="minorEastAsia" w:hAnsi="Times New Roman" w:cs="Times New Roman"/>
              <w:b w:val="0"/>
              <w:bCs w:val="0"/>
              <w:noProof/>
              <w:sz w:val="24"/>
              <w:szCs w:val="24"/>
              <w:lang w:eastAsia="ru-RU"/>
            </w:rPr>
          </w:pPr>
          <w:hyperlink w:anchor="_Toc235459210" w:history="1">
            <w:r w:rsidRPr="00B91D2F">
              <w:rPr>
                <w:rStyle w:val="af5"/>
                <w:rFonts w:ascii="Times New Roman" w:hAnsi="Times New Roman" w:cs="Times New Roman"/>
                <w:b w:val="0"/>
                <w:noProof/>
                <w:sz w:val="24"/>
                <w:szCs w:val="24"/>
              </w:rPr>
              <w:t>ЗАКЛЮЧЕНИЕ</w:t>
            </w:r>
            <w:r w:rsidRPr="00B91D2F">
              <w:rPr>
                <w:rFonts w:ascii="Times New Roman" w:hAnsi="Times New Roman" w:cs="Times New Roman"/>
                <w:b w:val="0"/>
                <w:noProof/>
                <w:webHidden/>
                <w:sz w:val="24"/>
                <w:szCs w:val="24"/>
              </w:rPr>
              <w:tab/>
            </w:r>
            <w:r w:rsidRPr="00B91D2F">
              <w:rPr>
                <w:rFonts w:ascii="Times New Roman" w:hAnsi="Times New Roman" w:cs="Times New Roman"/>
                <w:b w:val="0"/>
                <w:noProof/>
                <w:webHidden/>
                <w:sz w:val="24"/>
                <w:szCs w:val="24"/>
              </w:rPr>
              <w:fldChar w:fldCharType="begin"/>
            </w:r>
            <w:r w:rsidRPr="00B91D2F">
              <w:rPr>
                <w:rFonts w:ascii="Times New Roman" w:hAnsi="Times New Roman" w:cs="Times New Roman"/>
                <w:b w:val="0"/>
                <w:noProof/>
                <w:webHidden/>
                <w:sz w:val="24"/>
                <w:szCs w:val="24"/>
              </w:rPr>
              <w:instrText xml:space="preserve"> PAGEREF _Toc235459210 \h </w:instrText>
            </w:r>
            <w:r w:rsidRPr="00B91D2F">
              <w:rPr>
                <w:rFonts w:ascii="Times New Roman" w:hAnsi="Times New Roman" w:cs="Times New Roman"/>
                <w:b w:val="0"/>
                <w:noProof/>
                <w:webHidden/>
                <w:sz w:val="24"/>
                <w:szCs w:val="24"/>
              </w:rPr>
            </w:r>
            <w:r w:rsidRPr="00B91D2F">
              <w:rPr>
                <w:rFonts w:ascii="Times New Roman" w:hAnsi="Times New Roman" w:cs="Times New Roman"/>
                <w:b w:val="0"/>
                <w:noProof/>
                <w:webHidden/>
                <w:sz w:val="24"/>
                <w:szCs w:val="24"/>
              </w:rPr>
              <w:fldChar w:fldCharType="separate"/>
            </w:r>
            <w:r w:rsidRPr="00B91D2F">
              <w:rPr>
                <w:rFonts w:ascii="Times New Roman" w:hAnsi="Times New Roman" w:cs="Times New Roman"/>
                <w:b w:val="0"/>
                <w:noProof/>
                <w:webHidden/>
                <w:sz w:val="24"/>
                <w:szCs w:val="24"/>
              </w:rPr>
              <w:t>50</w:t>
            </w:r>
            <w:r w:rsidRPr="00B91D2F">
              <w:rPr>
                <w:rFonts w:ascii="Times New Roman" w:hAnsi="Times New Roman" w:cs="Times New Roman"/>
                <w:b w:val="0"/>
                <w:noProof/>
                <w:webHidden/>
                <w:sz w:val="24"/>
                <w:szCs w:val="24"/>
              </w:rPr>
              <w:fldChar w:fldCharType="end"/>
            </w:r>
          </w:hyperlink>
        </w:p>
        <w:p w14:paraId="0FD4CB9B" w14:textId="6EAD7EEB" w:rsidR="00B91D2F" w:rsidRPr="00B91D2F" w:rsidRDefault="00B91D2F" w:rsidP="00B91D2F">
          <w:pPr>
            <w:pStyle w:val="32"/>
            <w:rPr>
              <w:rFonts w:ascii="Times New Roman" w:eastAsiaTheme="minorEastAsia" w:hAnsi="Times New Roman" w:cs="Times New Roman"/>
              <w:noProof/>
              <w:sz w:val="24"/>
              <w:szCs w:val="24"/>
              <w:lang w:eastAsia="ru-RU"/>
            </w:rPr>
          </w:pPr>
          <w:hyperlink w:anchor="_Toc235459211" w:history="1">
            <w:r w:rsidRPr="00B91D2F">
              <w:rPr>
                <w:rStyle w:val="af5"/>
                <w:rFonts w:ascii="Times New Roman" w:hAnsi="Times New Roman" w:cs="Times New Roman"/>
                <w:noProof/>
                <w:sz w:val="24"/>
                <w:szCs w:val="24"/>
              </w:rPr>
              <w:t>Законодательные и нормативные акты Российской Федерации</w:t>
            </w:r>
            <w:r w:rsidRPr="00B91D2F">
              <w:rPr>
                <w:rFonts w:ascii="Times New Roman" w:hAnsi="Times New Roman" w:cs="Times New Roman"/>
                <w:noProof/>
                <w:webHidden/>
                <w:sz w:val="24"/>
                <w:szCs w:val="24"/>
              </w:rPr>
              <w:tab/>
            </w:r>
            <w:r w:rsidRPr="00B91D2F">
              <w:rPr>
                <w:rFonts w:ascii="Times New Roman" w:hAnsi="Times New Roman" w:cs="Times New Roman"/>
                <w:noProof/>
                <w:webHidden/>
                <w:sz w:val="24"/>
                <w:szCs w:val="24"/>
              </w:rPr>
              <w:fldChar w:fldCharType="begin"/>
            </w:r>
            <w:r w:rsidRPr="00B91D2F">
              <w:rPr>
                <w:rFonts w:ascii="Times New Roman" w:hAnsi="Times New Roman" w:cs="Times New Roman"/>
                <w:noProof/>
                <w:webHidden/>
                <w:sz w:val="24"/>
                <w:szCs w:val="24"/>
              </w:rPr>
              <w:instrText xml:space="preserve"> PAGEREF _Toc235459211 \h </w:instrText>
            </w:r>
            <w:r w:rsidRPr="00B91D2F">
              <w:rPr>
                <w:rFonts w:ascii="Times New Roman" w:hAnsi="Times New Roman" w:cs="Times New Roman"/>
                <w:noProof/>
                <w:webHidden/>
                <w:sz w:val="24"/>
                <w:szCs w:val="24"/>
              </w:rPr>
            </w:r>
            <w:r w:rsidRPr="00B91D2F">
              <w:rPr>
                <w:rFonts w:ascii="Times New Roman" w:hAnsi="Times New Roman" w:cs="Times New Roman"/>
                <w:noProof/>
                <w:webHidden/>
                <w:sz w:val="24"/>
                <w:szCs w:val="24"/>
              </w:rPr>
              <w:fldChar w:fldCharType="separate"/>
            </w:r>
            <w:r w:rsidRPr="00B91D2F">
              <w:rPr>
                <w:rFonts w:ascii="Times New Roman" w:hAnsi="Times New Roman" w:cs="Times New Roman"/>
                <w:noProof/>
                <w:webHidden/>
                <w:sz w:val="24"/>
                <w:szCs w:val="24"/>
              </w:rPr>
              <w:t>51</w:t>
            </w:r>
            <w:r w:rsidRPr="00B91D2F">
              <w:rPr>
                <w:rFonts w:ascii="Times New Roman" w:hAnsi="Times New Roman" w:cs="Times New Roman"/>
                <w:noProof/>
                <w:webHidden/>
                <w:sz w:val="24"/>
                <w:szCs w:val="24"/>
              </w:rPr>
              <w:fldChar w:fldCharType="end"/>
            </w:r>
          </w:hyperlink>
        </w:p>
        <w:p w14:paraId="7193A91C" w14:textId="085FC263" w:rsidR="00B91D2F" w:rsidRPr="00B91D2F" w:rsidRDefault="00B91D2F" w:rsidP="00B91D2F">
          <w:pPr>
            <w:pStyle w:val="32"/>
            <w:rPr>
              <w:rFonts w:ascii="Times New Roman" w:eastAsiaTheme="minorEastAsia" w:hAnsi="Times New Roman" w:cs="Times New Roman"/>
              <w:noProof/>
              <w:sz w:val="24"/>
              <w:szCs w:val="24"/>
              <w:lang w:eastAsia="ru-RU"/>
            </w:rPr>
          </w:pPr>
          <w:hyperlink w:anchor="_Toc235459212" w:history="1">
            <w:r w:rsidRPr="00B91D2F">
              <w:rPr>
                <w:rStyle w:val="af5"/>
                <w:rFonts w:ascii="Times New Roman" w:hAnsi="Times New Roman" w:cs="Times New Roman"/>
                <w:noProof/>
                <w:sz w:val="24"/>
                <w:szCs w:val="24"/>
              </w:rPr>
              <w:t>Документы нормативно-технического характера</w:t>
            </w:r>
            <w:r w:rsidRPr="00B91D2F">
              <w:rPr>
                <w:rFonts w:ascii="Times New Roman" w:hAnsi="Times New Roman" w:cs="Times New Roman"/>
                <w:noProof/>
                <w:webHidden/>
                <w:sz w:val="24"/>
                <w:szCs w:val="24"/>
              </w:rPr>
              <w:tab/>
            </w:r>
            <w:r w:rsidRPr="00B91D2F">
              <w:rPr>
                <w:rFonts w:ascii="Times New Roman" w:hAnsi="Times New Roman" w:cs="Times New Roman"/>
                <w:noProof/>
                <w:webHidden/>
                <w:sz w:val="24"/>
                <w:szCs w:val="24"/>
              </w:rPr>
              <w:fldChar w:fldCharType="begin"/>
            </w:r>
            <w:r w:rsidRPr="00B91D2F">
              <w:rPr>
                <w:rFonts w:ascii="Times New Roman" w:hAnsi="Times New Roman" w:cs="Times New Roman"/>
                <w:noProof/>
                <w:webHidden/>
                <w:sz w:val="24"/>
                <w:szCs w:val="24"/>
              </w:rPr>
              <w:instrText xml:space="preserve"> PAGEREF _Toc235459212 \h </w:instrText>
            </w:r>
            <w:r w:rsidRPr="00B91D2F">
              <w:rPr>
                <w:rFonts w:ascii="Times New Roman" w:hAnsi="Times New Roman" w:cs="Times New Roman"/>
                <w:noProof/>
                <w:webHidden/>
                <w:sz w:val="24"/>
                <w:szCs w:val="24"/>
              </w:rPr>
            </w:r>
            <w:r w:rsidRPr="00B91D2F">
              <w:rPr>
                <w:rFonts w:ascii="Times New Roman" w:hAnsi="Times New Roman" w:cs="Times New Roman"/>
                <w:noProof/>
                <w:webHidden/>
                <w:sz w:val="24"/>
                <w:szCs w:val="24"/>
              </w:rPr>
              <w:fldChar w:fldCharType="separate"/>
            </w:r>
            <w:r w:rsidRPr="00B91D2F">
              <w:rPr>
                <w:rFonts w:ascii="Times New Roman" w:hAnsi="Times New Roman" w:cs="Times New Roman"/>
                <w:noProof/>
                <w:webHidden/>
                <w:sz w:val="24"/>
                <w:szCs w:val="24"/>
              </w:rPr>
              <w:t>56</w:t>
            </w:r>
            <w:r w:rsidRPr="00B91D2F">
              <w:rPr>
                <w:rFonts w:ascii="Times New Roman" w:hAnsi="Times New Roman" w:cs="Times New Roman"/>
                <w:noProof/>
                <w:webHidden/>
                <w:sz w:val="24"/>
                <w:szCs w:val="24"/>
              </w:rPr>
              <w:fldChar w:fldCharType="end"/>
            </w:r>
          </w:hyperlink>
        </w:p>
        <w:p w14:paraId="48CB9307" w14:textId="75321353" w:rsidR="00B91D2F" w:rsidRPr="00B91D2F" w:rsidRDefault="00B91D2F" w:rsidP="00B91D2F">
          <w:pPr>
            <w:pStyle w:val="32"/>
            <w:rPr>
              <w:rFonts w:ascii="Times New Roman" w:eastAsiaTheme="minorEastAsia" w:hAnsi="Times New Roman" w:cs="Times New Roman"/>
              <w:noProof/>
              <w:sz w:val="24"/>
              <w:szCs w:val="24"/>
              <w:lang w:eastAsia="ru-RU"/>
            </w:rPr>
          </w:pPr>
          <w:hyperlink w:anchor="_Toc235459213" w:history="1">
            <w:r w:rsidRPr="00B91D2F">
              <w:rPr>
                <w:rStyle w:val="af5"/>
                <w:rFonts w:ascii="Times New Roman" w:hAnsi="Times New Roman" w:cs="Times New Roman"/>
                <w:noProof/>
                <w:sz w:val="24"/>
                <w:szCs w:val="24"/>
              </w:rPr>
              <w:t>Общественно-профессиональные документы</w:t>
            </w:r>
            <w:r w:rsidRPr="00B91D2F">
              <w:rPr>
                <w:rFonts w:ascii="Times New Roman" w:hAnsi="Times New Roman" w:cs="Times New Roman"/>
                <w:noProof/>
                <w:webHidden/>
                <w:sz w:val="24"/>
                <w:szCs w:val="24"/>
              </w:rPr>
              <w:tab/>
            </w:r>
            <w:r w:rsidRPr="00B91D2F">
              <w:rPr>
                <w:rFonts w:ascii="Times New Roman" w:hAnsi="Times New Roman" w:cs="Times New Roman"/>
                <w:noProof/>
                <w:webHidden/>
                <w:sz w:val="24"/>
                <w:szCs w:val="24"/>
              </w:rPr>
              <w:fldChar w:fldCharType="begin"/>
            </w:r>
            <w:r w:rsidRPr="00B91D2F">
              <w:rPr>
                <w:rFonts w:ascii="Times New Roman" w:hAnsi="Times New Roman" w:cs="Times New Roman"/>
                <w:noProof/>
                <w:webHidden/>
                <w:sz w:val="24"/>
                <w:szCs w:val="24"/>
              </w:rPr>
              <w:instrText xml:space="preserve"> PAGEREF _Toc235459213 \h </w:instrText>
            </w:r>
            <w:r w:rsidRPr="00B91D2F">
              <w:rPr>
                <w:rFonts w:ascii="Times New Roman" w:hAnsi="Times New Roman" w:cs="Times New Roman"/>
                <w:noProof/>
                <w:webHidden/>
                <w:sz w:val="24"/>
                <w:szCs w:val="24"/>
              </w:rPr>
            </w:r>
            <w:r w:rsidRPr="00B91D2F">
              <w:rPr>
                <w:rFonts w:ascii="Times New Roman" w:hAnsi="Times New Roman" w:cs="Times New Roman"/>
                <w:noProof/>
                <w:webHidden/>
                <w:sz w:val="24"/>
                <w:szCs w:val="24"/>
              </w:rPr>
              <w:fldChar w:fldCharType="separate"/>
            </w:r>
            <w:r w:rsidRPr="00B91D2F">
              <w:rPr>
                <w:rFonts w:ascii="Times New Roman" w:hAnsi="Times New Roman" w:cs="Times New Roman"/>
                <w:noProof/>
                <w:webHidden/>
                <w:sz w:val="24"/>
                <w:szCs w:val="24"/>
              </w:rPr>
              <w:t>56</w:t>
            </w:r>
            <w:r w:rsidRPr="00B91D2F">
              <w:rPr>
                <w:rFonts w:ascii="Times New Roman" w:hAnsi="Times New Roman" w:cs="Times New Roman"/>
                <w:noProof/>
                <w:webHidden/>
                <w:sz w:val="24"/>
                <w:szCs w:val="24"/>
              </w:rPr>
              <w:fldChar w:fldCharType="end"/>
            </w:r>
          </w:hyperlink>
        </w:p>
        <w:p w14:paraId="44D4571F" w14:textId="0616CCB4" w:rsidR="00B91D2F" w:rsidRPr="00B91D2F" w:rsidRDefault="00B91D2F" w:rsidP="00B91D2F">
          <w:pPr>
            <w:pStyle w:val="24"/>
            <w:rPr>
              <w:rFonts w:ascii="Times New Roman" w:eastAsiaTheme="minorEastAsia" w:hAnsi="Times New Roman" w:cs="Times New Roman"/>
              <w:b w:val="0"/>
              <w:bCs w:val="0"/>
              <w:noProof/>
              <w:sz w:val="24"/>
              <w:szCs w:val="24"/>
              <w:lang w:eastAsia="ru-RU"/>
            </w:rPr>
          </w:pPr>
          <w:hyperlink w:anchor="_Toc235459214" w:history="1">
            <w:r w:rsidRPr="00B91D2F">
              <w:rPr>
                <w:rStyle w:val="af5"/>
                <w:rFonts w:ascii="Times New Roman" w:hAnsi="Times New Roman" w:cs="Times New Roman"/>
                <w:b w:val="0"/>
                <w:noProof/>
                <w:sz w:val="24"/>
                <w:szCs w:val="24"/>
              </w:rPr>
              <w:t>Приложение № 1</w:t>
            </w:r>
            <w:r w:rsidRPr="00B91D2F">
              <w:rPr>
                <w:rFonts w:ascii="Times New Roman" w:hAnsi="Times New Roman" w:cs="Times New Roman"/>
                <w:b w:val="0"/>
                <w:noProof/>
                <w:webHidden/>
                <w:sz w:val="24"/>
                <w:szCs w:val="24"/>
              </w:rPr>
              <w:tab/>
            </w:r>
            <w:r w:rsidRPr="00B91D2F">
              <w:rPr>
                <w:rFonts w:ascii="Times New Roman" w:hAnsi="Times New Roman" w:cs="Times New Roman"/>
                <w:b w:val="0"/>
                <w:noProof/>
                <w:webHidden/>
                <w:sz w:val="24"/>
                <w:szCs w:val="24"/>
              </w:rPr>
              <w:fldChar w:fldCharType="begin"/>
            </w:r>
            <w:r w:rsidRPr="00B91D2F">
              <w:rPr>
                <w:rFonts w:ascii="Times New Roman" w:hAnsi="Times New Roman" w:cs="Times New Roman"/>
                <w:b w:val="0"/>
                <w:noProof/>
                <w:webHidden/>
                <w:sz w:val="24"/>
                <w:szCs w:val="24"/>
              </w:rPr>
              <w:instrText xml:space="preserve"> PAGEREF _Toc235459214 \h </w:instrText>
            </w:r>
            <w:r w:rsidRPr="00B91D2F">
              <w:rPr>
                <w:rFonts w:ascii="Times New Roman" w:hAnsi="Times New Roman" w:cs="Times New Roman"/>
                <w:b w:val="0"/>
                <w:noProof/>
                <w:webHidden/>
                <w:sz w:val="24"/>
                <w:szCs w:val="24"/>
              </w:rPr>
            </w:r>
            <w:r w:rsidRPr="00B91D2F">
              <w:rPr>
                <w:rFonts w:ascii="Times New Roman" w:hAnsi="Times New Roman" w:cs="Times New Roman"/>
                <w:b w:val="0"/>
                <w:noProof/>
                <w:webHidden/>
                <w:sz w:val="24"/>
                <w:szCs w:val="24"/>
              </w:rPr>
              <w:fldChar w:fldCharType="separate"/>
            </w:r>
            <w:r w:rsidRPr="00B91D2F">
              <w:rPr>
                <w:rFonts w:ascii="Times New Roman" w:hAnsi="Times New Roman" w:cs="Times New Roman"/>
                <w:b w:val="0"/>
                <w:noProof/>
                <w:webHidden/>
                <w:sz w:val="24"/>
                <w:szCs w:val="24"/>
              </w:rPr>
              <w:t>58</w:t>
            </w:r>
            <w:r w:rsidRPr="00B91D2F">
              <w:rPr>
                <w:rFonts w:ascii="Times New Roman" w:hAnsi="Times New Roman" w:cs="Times New Roman"/>
                <w:b w:val="0"/>
                <w:noProof/>
                <w:webHidden/>
                <w:sz w:val="24"/>
                <w:szCs w:val="24"/>
              </w:rPr>
              <w:fldChar w:fldCharType="end"/>
            </w:r>
          </w:hyperlink>
        </w:p>
        <w:p w14:paraId="211F2977" w14:textId="1DB08DFC" w:rsidR="00B91D2F" w:rsidRPr="00B91D2F" w:rsidRDefault="00B91D2F" w:rsidP="00B91D2F">
          <w:pPr>
            <w:pStyle w:val="24"/>
            <w:rPr>
              <w:rFonts w:ascii="Times New Roman" w:eastAsiaTheme="minorEastAsia" w:hAnsi="Times New Roman" w:cs="Times New Roman"/>
              <w:b w:val="0"/>
              <w:bCs w:val="0"/>
              <w:noProof/>
              <w:sz w:val="24"/>
              <w:szCs w:val="24"/>
              <w:lang w:eastAsia="ru-RU"/>
            </w:rPr>
          </w:pPr>
          <w:hyperlink w:anchor="_Toc235459215" w:history="1">
            <w:r w:rsidRPr="00B91D2F">
              <w:rPr>
                <w:rStyle w:val="af5"/>
                <w:rFonts w:ascii="Times New Roman" w:hAnsi="Times New Roman" w:cs="Times New Roman"/>
                <w:b w:val="0"/>
                <w:noProof/>
                <w:sz w:val="24"/>
                <w:szCs w:val="24"/>
              </w:rPr>
              <w:t>Приложение № 2</w:t>
            </w:r>
            <w:r w:rsidRPr="00B91D2F">
              <w:rPr>
                <w:rFonts w:ascii="Times New Roman" w:hAnsi="Times New Roman" w:cs="Times New Roman"/>
                <w:b w:val="0"/>
                <w:noProof/>
                <w:webHidden/>
                <w:sz w:val="24"/>
                <w:szCs w:val="24"/>
              </w:rPr>
              <w:tab/>
            </w:r>
            <w:r w:rsidRPr="00B91D2F">
              <w:rPr>
                <w:rFonts w:ascii="Times New Roman" w:hAnsi="Times New Roman" w:cs="Times New Roman"/>
                <w:b w:val="0"/>
                <w:noProof/>
                <w:webHidden/>
                <w:sz w:val="24"/>
                <w:szCs w:val="24"/>
              </w:rPr>
              <w:fldChar w:fldCharType="begin"/>
            </w:r>
            <w:r w:rsidRPr="00B91D2F">
              <w:rPr>
                <w:rFonts w:ascii="Times New Roman" w:hAnsi="Times New Roman" w:cs="Times New Roman"/>
                <w:b w:val="0"/>
                <w:noProof/>
                <w:webHidden/>
                <w:sz w:val="24"/>
                <w:szCs w:val="24"/>
              </w:rPr>
              <w:instrText xml:space="preserve"> PAGEREF _Toc235459215 \h </w:instrText>
            </w:r>
            <w:r w:rsidRPr="00B91D2F">
              <w:rPr>
                <w:rFonts w:ascii="Times New Roman" w:hAnsi="Times New Roman" w:cs="Times New Roman"/>
                <w:b w:val="0"/>
                <w:noProof/>
                <w:webHidden/>
                <w:sz w:val="24"/>
                <w:szCs w:val="24"/>
              </w:rPr>
            </w:r>
            <w:r w:rsidRPr="00B91D2F">
              <w:rPr>
                <w:rFonts w:ascii="Times New Roman" w:hAnsi="Times New Roman" w:cs="Times New Roman"/>
                <w:b w:val="0"/>
                <w:noProof/>
                <w:webHidden/>
                <w:sz w:val="24"/>
                <w:szCs w:val="24"/>
              </w:rPr>
              <w:fldChar w:fldCharType="separate"/>
            </w:r>
            <w:r w:rsidRPr="00B91D2F">
              <w:rPr>
                <w:rFonts w:ascii="Times New Roman" w:hAnsi="Times New Roman" w:cs="Times New Roman"/>
                <w:b w:val="0"/>
                <w:noProof/>
                <w:webHidden/>
                <w:sz w:val="24"/>
                <w:szCs w:val="24"/>
              </w:rPr>
              <w:t>62</w:t>
            </w:r>
            <w:r w:rsidRPr="00B91D2F">
              <w:rPr>
                <w:rFonts w:ascii="Times New Roman" w:hAnsi="Times New Roman" w:cs="Times New Roman"/>
                <w:b w:val="0"/>
                <w:noProof/>
                <w:webHidden/>
                <w:sz w:val="24"/>
                <w:szCs w:val="24"/>
              </w:rPr>
              <w:fldChar w:fldCharType="end"/>
            </w:r>
          </w:hyperlink>
        </w:p>
        <w:p w14:paraId="43866E9B" w14:textId="6969ED34" w:rsidR="00B91D2F" w:rsidRPr="00B91D2F" w:rsidRDefault="00B91D2F" w:rsidP="00B91D2F">
          <w:pPr>
            <w:pStyle w:val="24"/>
            <w:rPr>
              <w:rFonts w:ascii="Times New Roman" w:eastAsiaTheme="minorEastAsia" w:hAnsi="Times New Roman" w:cs="Times New Roman"/>
              <w:b w:val="0"/>
              <w:bCs w:val="0"/>
              <w:noProof/>
              <w:sz w:val="24"/>
              <w:szCs w:val="24"/>
              <w:lang w:eastAsia="ru-RU"/>
            </w:rPr>
          </w:pPr>
          <w:hyperlink w:anchor="_Toc235459216" w:history="1">
            <w:r w:rsidRPr="00B91D2F">
              <w:rPr>
                <w:rStyle w:val="af5"/>
                <w:rFonts w:ascii="Times New Roman" w:hAnsi="Times New Roman" w:cs="Times New Roman"/>
                <w:b w:val="0"/>
                <w:noProof/>
                <w:sz w:val="24"/>
                <w:szCs w:val="24"/>
              </w:rPr>
              <w:t>Приложение № 3</w:t>
            </w:r>
            <w:r w:rsidRPr="00B91D2F">
              <w:rPr>
                <w:rFonts w:ascii="Times New Roman" w:hAnsi="Times New Roman" w:cs="Times New Roman"/>
                <w:b w:val="0"/>
                <w:noProof/>
                <w:webHidden/>
                <w:sz w:val="24"/>
                <w:szCs w:val="24"/>
              </w:rPr>
              <w:tab/>
            </w:r>
            <w:r w:rsidRPr="00B91D2F">
              <w:rPr>
                <w:rFonts w:ascii="Times New Roman" w:hAnsi="Times New Roman" w:cs="Times New Roman"/>
                <w:b w:val="0"/>
                <w:noProof/>
                <w:webHidden/>
                <w:sz w:val="24"/>
                <w:szCs w:val="24"/>
              </w:rPr>
              <w:fldChar w:fldCharType="begin"/>
            </w:r>
            <w:r w:rsidRPr="00B91D2F">
              <w:rPr>
                <w:rFonts w:ascii="Times New Roman" w:hAnsi="Times New Roman" w:cs="Times New Roman"/>
                <w:b w:val="0"/>
                <w:noProof/>
                <w:webHidden/>
                <w:sz w:val="24"/>
                <w:szCs w:val="24"/>
              </w:rPr>
              <w:instrText xml:space="preserve"> PAGEREF _Toc235459216 \h </w:instrText>
            </w:r>
            <w:r w:rsidRPr="00B91D2F">
              <w:rPr>
                <w:rFonts w:ascii="Times New Roman" w:hAnsi="Times New Roman" w:cs="Times New Roman"/>
                <w:b w:val="0"/>
                <w:noProof/>
                <w:webHidden/>
                <w:sz w:val="24"/>
                <w:szCs w:val="24"/>
              </w:rPr>
            </w:r>
            <w:r w:rsidRPr="00B91D2F">
              <w:rPr>
                <w:rFonts w:ascii="Times New Roman" w:hAnsi="Times New Roman" w:cs="Times New Roman"/>
                <w:b w:val="0"/>
                <w:noProof/>
                <w:webHidden/>
                <w:sz w:val="24"/>
                <w:szCs w:val="24"/>
              </w:rPr>
              <w:fldChar w:fldCharType="separate"/>
            </w:r>
            <w:r w:rsidRPr="00B91D2F">
              <w:rPr>
                <w:rFonts w:ascii="Times New Roman" w:hAnsi="Times New Roman" w:cs="Times New Roman"/>
                <w:b w:val="0"/>
                <w:noProof/>
                <w:webHidden/>
                <w:sz w:val="24"/>
                <w:szCs w:val="24"/>
              </w:rPr>
              <w:t>65</w:t>
            </w:r>
            <w:r w:rsidRPr="00B91D2F">
              <w:rPr>
                <w:rFonts w:ascii="Times New Roman" w:hAnsi="Times New Roman" w:cs="Times New Roman"/>
                <w:b w:val="0"/>
                <w:noProof/>
                <w:webHidden/>
                <w:sz w:val="24"/>
                <w:szCs w:val="24"/>
              </w:rPr>
              <w:fldChar w:fldCharType="end"/>
            </w:r>
          </w:hyperlink>
        </w:p>
        <w:p w14:paraId="174E08E0" w14:textId="5D72318A" w:rsidR="00B91D2F" w:rsidRPr="00B91D2F" w:rsidRDefault="00B91D2F" w:rsidP="00B91D2F">
          <w:pPr>
            <w:pStyle w:val="24"/>
            <w:rPr>
              <w:rFonts w:ascii="Times New Roman" w:eastAsiaTheme="minorEastAsia" w:hAnsi="Times New Roman" w:cs="Times New Roman"/>
              <w:b w:val="0"/>
              <w:bCs w:val="0"/>
              <w:noProof/>
              <w:sz w:val="24"/>
              <w:szCs w:val="24"/>
              <w:lang w:eastAsia="ru-RU"/>
            </w:rPr>
          </w:pPr>
          <w:hyperlink w:anchor="_Toc235459217" w:history="1">
            <w:r w:rsidRPr="00B91D2F">
              <w:rPr>
                <w:rStyle w:val="af5"/>
                <w:rFonts w:ascii="Times New Roman" w:hAnsi="Times New Roman" w:cs="Times New Roman"/>
                <w:b w:val="0"/>
                <w:noProof/>
                <w:sz w:val="24"/>
                <w:szCs w:val="24"/>
              </w:rPr>
              <w:t>Приложение № 4</w:t>
            </w:r>
            <w:r w:rsidRPr="00B91D2F">
              <w:rPr>
                <w:rFonts w:ascii="Times New Roman" w:hAnsi="Times New Roman" w:cs="Times New Roman"/>
                <w:b w:val="0"/>
                <w:noProof/>
                <w:webHidden/>
                <w:sz w:val="24"/>
                <w:szCs w:val="24"/>
              </w:rPr>
              <w:tab/>
            </w:r>
            <w:r w:rsidRPr="00B91D2F">
              <w:rPr>
                <w:rFonts w:ascii="Times New Roman" w:hAnsi="Times New Roman" w:cs="Times New Roman"/>
                <w:b w:val="0"/>
                <w:noProof/>
                <w:webHidden/>
                <w:sz w:val="24"/>
                <w:szCs w:val="24"/>
              </w:rPr>
              <w:fldChar w:fldCharType="begin"/>
            </w:r>
            <w:r w:rsidRPr="00B91D2F">
              <w:rPr>
                <w:rFonts w:ascii="Times New Roman" w:hAnsi="Times New Roman" w:cs="Times New Roman"/>
                <w:b w:val="0"/>
                <w:noProof/>
                <w:webHidden/>
                <w:sz w:val="24"/>
                <w:szCs w:val="24"/>
              </w:rPr>
              <w:instrText xml:space="preserve"> PAGEREF _Toc235459217 \h </w:instrText>
            </w:r>
            <w:r w:rsidRPr="00B91D2F">
              <w:rPr>
                <w:rFonts w:ascii="Times New Roman" w:hAnsi="Times New Roman" w:cs="Times New Roman"/>
                <w:b w:val="0"/>
                <w:noProof/>
                <w:webHidden/>
                <w:sz w:val="24"/>
                <w:szCs w:val="24"/>
              </w:rPr>
            </w:r>
            <w:r w:rsidRPr="00B91D2F">
              <w:rPr>
                <w:rFonts w:ascii="Times New Roman" w:hAnsi="Times New Roman" w:cs="Times New Roman"/>
                <w:b w:val="0"/>
                <w:noProof/>
                <w:webHidden/>
                <w:sz w:val="24"/>
                <w:szCs w:val="24"/>
              </w:rPr>
              <w:fldChar w:fldCharType="separate"/>
            </w:r>
            <w:r w:rsidRPr="00B91D2F">
              <w:rPr>
                <w:rFonts w:ascii="Times New Roman" w:hAnsi="Times New Roman" w:cs="Times New Roman"/>
                <w:b w:val="0"/>
                <w:noProof/>
                <w:webHidden/>
                <w:sz w:val="24"/>
                <w:szCs w:val="24"/>
              </w:rPr>
              <w:t>67</w:t>
            </w:r>
            <w:r w:rsidRPr="00B91D2F">
              <w:rPr>
                <w:rFonts w:ascii="Times New Roman" w:hAnsi="Times New Roman" w:cs="Times New Roman"/>
                <w:b w:val="0"/>
                <w:noProof/>
                <w:webHidden/>
                <w:sz w:val="24"/>
                <w:szCs w:val="24"/>
              </w:rPr>
              <w:fldChar w:fldCharType="end"/>
            </w:r>
          </w:hyperlink>
        </w:p>
        <w:p w14:paraId="27B747AD" w14:textId="4DABB0EC" w:rsidR="00B91D2F" w:rsidRPr="00B91D2F" w:rsidRDefault="00B91D2F" w:rsidP="00B91D2F">
          <w:pPr>
            <w:pStyle w:val="24"/>
            <w:rPr>
              <w:rFonts w:ascii="Times New Roman" w:eastAsiaTheme="minorEastAsia" w:hAnsi="Times New Roman" w:cs="Times New Roman"/>
              <w:b w:val="0"/>
              <w:bCs w:val="0"/>
              <w:noProof/>
              <w:sz w:val="24"/>
              <w:szCs w:val="24"/>
              <w:lang w:eastAsia="ru-RU"/>
            </w:rPr>
          </w:pPr>
          <w:hyperlink w:anchor="_Toc235459218" w:history="1">
            <w:r w:rsidRPr="00B91D2F">
              <w:rPr>
                <w:rStyle w:val="af5"/>
                <w:rFonts w:ascii="Times New Roman" w:hAnsi="Times New Roman" w:cs="Times New Roman"/>
                <w:b w:val="0"/>
                <w:noProof/>
                <w:sz w:val="24"/>
                <w:szCs w:val="24"/>
              </w:rPr>
              <w:t>Приложение № 5</w:t>
            </w:r>
            <w:r w:rsidRPr="00B91D2F">
              <w:rPr>
                <w:rFonts w:ascii="Times New Roman" w:hAnsi="Times New Roman" w:cs="Times New Roman"/>
                <w:b w:val="0"/>
                <w:noProof/>
                <w:webHidden/>
                <w:sz w:val="24"/>
                <w:szCs w:val="24"/>
              </w:rPr>
              <w:tab/>
            </w:r>
            <w:r w:rsidRPr="00B91D2F">
              <w:rPr>
                <w:rFonts w:ascii="Times New Roman" w:hAnsi="Times New Roman" w:cs="Times New Roman"/>
                <w:b w:val="0"/>
                <w:noProof/>
                <w:webHidden/>
                <w:sz w:val="24"/>
                <w:szCs w:val="24"/>
              </w:rPr>
              <w:fldChar w:fldCharType="begin"/>
            </w:r>
            <w:r w:rsidRPr="00B91D2F">
              <w:rPr>
                <w:rFonts w:ascii="Times New Roman" w:hAnsi="Times New Roman" w:cs="Times New Roman"/>
                <w:b w:val="0"/>
                <w:noProof/>
                <w:webHidden/>
                <w:sz w:val="24"/>
                <w:szCs w:val="24"/>
              </w:rPr>
              <w:instrText xml:space="preserve"> PAGEREF _Toc235459218 \h </w:instrText>
            </w:r>
            <w:r w:rsidRPr="00B91D2F">
              <w:rPr>
                <w:rFonts w:ascii="Times New Roman" w:hAnsi="Times New Roman" w:cs="Times New Roman"/>
                <w:b w:val="0"/>
                <w:noProof/>
                <w:webHidden/>
                <w:sz w:val="24"/>
                <w:szCs w:val="24"/>
              </w:rPr>
            </w:r>
            <w:r w:rsidRPr="00B91D2F">
              <w:rPr>
                <w:rFonts w:ascii="Times New Roman" w:hAnsi="Times New Roman" w:cs="Times New Roman"/>
                <w:b w:val="0"/>
                <w:noProof/>
                <w:webHidden/>
                <w:sz w:val="24"/>
                <w:szCs w:val="24"/>
              </w:rPr>
              <w:fldChar w:fldCharType="separate"/>
            </w:r>
            <w:r w:rsidRPr="00B91D2F">
              <w:rPr>
                <w:rFonts w:ascii="Times New Roman" w:hAnsi="Times New Roman" w:cs="Times New Roman"/>
                <w:b w:val="0"/>
                <w:noProof/>
                <w:webHidden/>
                <w:sz w:val="24"/>
                <w:szCs w:val="24"/>
              </w:rPr>
              <w:t>68</w:t>
            </w:r>
            <w:r w:rsidRPr="00B91D2F">
              <w:rPr>
                <w:rFonts w:ascii="Times New Roman" w:hAnsi="Times New Roman" w:cs="Times New Roman"/>
                <w:b w:val="0"/>
                <w:noProof/>
                <w:webHidden/>
                <w:sz w:val="24"/>
                <w:szCs w:val="24"/>
              </w:rPr>
              <w:fldChar w:fldCharType="end"/>
            </w:r>
          </w:hyperlink>
        </w:p>
        <w:p w14:paraId="3D458A92" w14:textId="463D3C9A" w:rsidR="00B91D2F" w:rsidRPr="00B91D2F" w:rsidRDefault="00B91D2F" w:rsidP="00B91D2F">
          <w:pPr>
            <w:pStyle w:val="24"/>
            <w:rPr>
              <w:rFonts w:ascii="Times New Roman" w:eastAsiaTheme="minorEastAsia" w:hAnsi="Times New Roman" w:cs="Times New Roman"/>
              <w:b w:val="0"/>
              <w:bCs w:val="0"/>
              <w:noProof/>
              <w:sz w:val="24"/>
              <w:szCs w:val="24"/>
              <w:lang w:eastAsia="ru-RU"/>
            </w:rPr>
          </w:pPr>
          <w:hyperlink w:anchor="_Toc235459219" w:history="1">
            <w:r w:rsidRPr="00B91D2F">
              <w:rPr>
                <w:rStyle w:val="af5"/>
                <w:rFonts w:ascii="Times New Roman" w:hAnsi="Times New Roman" w:cs="Times New Roman"/>
                <w:b w:val="0"/>
                <w:noProof/>
                <w:sz w:val="24"/>
                <w:szCs w:val="24"/>
              </w:rPr>
              <w:t xml:space="preserve">Приложение </w:t>
            </w:r>
            <w:r w:rsidRPr="00B91D2F">
              <w:rPr>
                <w:rStyle w:val="af5"/>
                <w:rFonts w:ascii="Times New Roman" w:hAnsi="Times New Roman" w:cs="Times New Roman"/>
                <w:b w:val="0"/>
                <w:noProof/>
                <w:spacing w:val="-3"/>
                <w:sz w:val="24"/>
                <w:szCs w:val="24"/>
              </w:rPr>
              <w:t>№ 6</w:t>
            </w:r>
            <w:r w:rsidRPr="00B91D2F">
              <w:rPr>
                <w:rFonts w:ascii="Times New Roman" w:hAnsi="Times New Roman" w:cs="Times New Roman"/>
                <w:b w:val="0"/>
                <w:noProof/>
                <w:webHidden/>
                <w:sz w:val="24"/>
                <w:szCs w:val="24"/>
              </w:rPr>
              <w:tab/>
            </w:r>
            <w:r w:rsidRPr="00B91D2F">
              <w:rPr>
                <w:rFonts w:ascii="Times New Roman" w:hAnsi="Times New Roman" w:cs="Times New Roman"/>
                <w:b w:val="0"/>
                <w:noProof/>
                <w:webHidden/>
                <w:sz w:val="24"/>
                <w:szCs w:val="24"/>
              </w:rPr>
              <w:fldChar w:fldCharType="begin"/>
            </w:r>
            <w:r w:rsidRPr="00B91D2F">
              <w:rPr>
                <w:rFonts w:ascii="Times New Roman" w:hAnsi="Times New Roman" w:cs="Times New Roman"/>
                <w:b w:val="0"/>
                <w:noProof/>
                <w:webHidden/>
                <w:sz w:val="24"/>
                <w:szCs w:val="24"/>
              </w:rPr>
              <w:instrText xml:space="preserve"> PAGEREF _Toc235459219 \h </w:instrText>
            </w:r>
            <w:r w:rsidRPr="00B91D2F">
              <w:rPr>
                <w:rFonts w:ascii="Times New Roman" w:hAnsi="Times New Roman" w:cs="Times New Roman"/>
                <w:b w:val="0"/>
                <w:noProof/>
                <w:webHidden/>
                <w:sz w:val="24"/>
                <w:szCs w:val="24"/>
              </w:rPr>
            </w:r>
            <w:r w:rsidRPr="00B91D2F">
              <w:rPr>
                <w:rFonts w:ascii="Times New Roman" w:hAnsi="Times New Roman" w:cs="Times New Roman"/>
                <w:b w:val="0"/>
                <w:noProof/>
                <w:webHidden/>
                <w:sz w:val="24"/>
                <w:szCs w:val="24"/>
              </w:rPr>
              <w:fldChar w:fldCharType="separate"/>
            </w:r>
            <w:r w:rsidRPr="00B91D2F">
              <w:rPr>
                <w:rFonts w:ascii="Times New Roman" w:hAnsi="Times New Roman" w:cs="Times New Roman"/>
                <w:b w:val="0"/>
                <w:noProof/>
                <w:webHidden/>
                <w:sz w:val="24"/>
                <w:szCs w:val="24"/>
              </w:rPr>
              <w:t>68</w:t>
            </w:r>
            <w:r w:rsidRPr="00B91D2F">
              <w:rPr>
                <w:rFonts w:ascii="Times New Roman" w:hAnsi="Times New Roman" w:cs="Times New Roman"/>
                <w:b w:val="0"/>
                <w:noProof/>
                <w:webHidden/>
                <w:sz w:val="24"/>
                <w:szCs w:val="24"/>
              </w:rPr>
              <w:fldChar w:fldCharType="end"/>
            </w:r>
          </w:hyperlink>
        </w:p>
        <w:p w14:paraId="2FE1CAE6" w14:textId="4A2469E6" w:rsidR="00B91D2F" w:rsidRPr="00B91D2F" w:rsidRDefault="00B91D2F" w:rsidP="00B91D2F">
          <w:pPr>
            <w:pStyle w:val="24"/>
            <w:rPr>
              <w:rFonts w:ascii="Times New Roman" w:eastAsiaTheme="minorEastAsia" w:hAnsi="Times New Roman" w:cs="Times New Roman"/>
              <w:b w:val="0"/>
              <w:bCs w:val="0"/>
              <w:noProof/>
              <w:sz w:val="24"/>
              <w:szCs w:val="24"/>
              <w:lang w:eastAsia="ru-RU"/>
            </w:rPr>
          </w:pPr>
          <w:hyperlink w:anchor="_Toc235459220" w:history="1">
            <w:r w:rsidRPr="00B91D2F">
              <w:rPr>
                <w:rStyle w:val="af5"/>
                <w:rFonts w:ascii="Times New Roman" w:hAnsi="Times New Roman" w:cs="Times New Roman"/>
                <w:b w:val="0"/>
                <w:noProof/>
                <w:sz w:val="24"/>
                <w:szCs w:val="24"/>
              </w:rPr>
              <w:t>Приложение № 7</w:t>
            </w:r>
            <w:r w:rsidRPr="00B91D2F">
              <w:rPr>
                <w:rFonts w:ascii="Times New Roman" w:hAnsi="Times New Roman" w:cs="Times New Roman"/>
                <w:b w:val="0"/>
                <w:noProof/>
                <w:webHidden/>
                <w:sz w:val="24"/>
                <w:szCs w:val="24"/>
              </w:rPr>
              <w:tab/>
            </w:r>
            <w:r w:rsidRPr="00B91D2F">
              <w:rPr>
                <w:rFonts w:ascii="Times New Roman" w:hAnsi="Times New Roman" w:cs="Times New Roman"/>
                <w:b w:val="0"/>
                <w:noProof/>
                <w:webHidden/>
                <w:sz w:val="24"/>
                <w:szCs w:val="24"/>
              </w:rPr>
              <w:fldChar w:fldCharType="begin"/>
            </w:r>
            <w:r w:rsidRPr="00B91D2F">
              <w:rPr>
                <w:rFonts w:ascii="Times New Roman" w:hAnsi="Times New Roman" w:cs="Times New Roman"/>
                <w:b w:val="0"/>
                <w:noProof/>
                <w:webHidden/>
                <w:sz w:val="24"/>
                <w:szCs w:val="24"/>
              </w:rPr>
              <w:instrText xml:space="preserve"> PAGEREF _Toc235459220 \h </w:instrText>
            </w:r>
            <w:r w:rsidRPr="00B91D2F">
              <w:rPr>
                <w:rFonts w:ascii="Times New Roman" w:hAnsi="Times New Roman" w:cs="Times New Roman"/>
                <w:b w:val="0"/>
                <w:noProof/>
                <w:webHidden/>
                <w:sz w:val="24"/>
                <w:szCs w:val="24"/>
              </w:rPr>
            </w:r>
            <w:r w:rsidRPr="00B91D2F">
              <w:rPr>
                <w:rFonts w:ascii="Times New Roman" w:hAnsi="Times New Roman" w:cs="Times New Roman"/>
                <w:b w:val="0"/>
                <w:noProof/>
                <w:webHidden/>
                <w:sz w:val="24"/>
                <w:szCs w:val="24"/>
              </w:rPr>
              <w:fldChar w:fldCharType="separate"/>
            </w:r>
            <w:r w:rsidRPr="00B91D2F">
              <w:rPr>
                <w:rFonts w:ascii="Times New Roman" w:hAnsi="Times New Roman" w:cs="Times New Roman"/>
                <w:b w:val="0"/>
                <w:noProof/>
                <w:webHidden/>
                <w:sz w:val="24"/>
                <w:szCs w:val="24"/>
              </w:rPr>
              <w:t>69</w:t>
            </w:r>
            <w:r w:rsidRPr="00B91D2F">
              <w:rPr>
                <w:rFonts w:ascii="Times New Roman" w:hAnsi="Times New Roman" w:cs="Times New Roman"/>
                <w:b w:val="0"/>
                <w:noProof/>
                <w:webHidden/>
                <w:sz w:val="24"/>
                <w:szCs w:val="24"/>
              </w:rPr>
              <w:fldChar w:fldCharType="end"/>
            </w:r>
          </w:hyperlink>
        </w:p>
        <w:p w14:paraId="04319474" w14:textId="67D8147A" w:rsidR="00B91D2F" w:rsidRPr="00B91D2F" w:rsidRDefault="00B91D2F" w:rsidP="00B91D2F">
          <w:pPr>
            <w:pStyle w:val="24"/>
            <w:rPr>
              <w:rFonts w:ascii="Times New Roman" w:eastAsiaTheme="minorEastAsia" w:hAnsi="Times New Roman" w:cs="Times New Roman"/>
              <w:b w:val="0"/>
              <w:bCs w:val="0"/>
              <w:noProof/>
              <w:sz w:val="24"/>
              <w:szCs w:val="24"/>
              <w:lang w:eastAsia="ru-RU"/>
            </w:rPr>
          </w:pPr>
          <w:hyperlink w:anchor="_Toc235459221" w:history="1">
            <w:r w:rsidRPr="00B91D2F">
              <w:rPr>
                <w:rStyle w:val="af5"/>
                <w:rFonts w:ascii="Times New Roman" w:hAnsi="Times New Roman" w:cs="Times New Roman"/>
                <w:b w:val="0"/>
                <w:noProof/>
                <w:sz w:val="24"/>
                <w:szCs w:val="24"/>
              </w:rPr>
              <w:t xml:space="preserve">Приложение </w:t>
            </w:r>
            <w:r w:rsidRPr="00B91D2F">
              <w:rPr>
                <w:rStyle w:val="af5"/>
                <w:rFonts w:ascii="Times New Roman" w:hAnsi="Times New Roman" w:cs="Times New Roman"/>
                <w:b w:val="0"/>
                <w:noProof/>
                <w:spacing w:val="-3"/>
                <w:sz w:val="24"/>
                <w:szCs w:val="24"/>
              </w:rPr>
              <w:t>№ 8</w:t>
            </w:r>
            <w:r w:rsidRPr="00B91D2F">
              <w:rPr>
                <w:rFonts w:ascii="Times New Roman" w:hAnsi="Times New Roman" w:cs="Times New Roman"/>
                <w:b w:val="0"/>
                <w:noProof/>
                <w:webHidden/>
                <w:sz w:val="24"/>
                <w:szCs w:val="24"/>
              </w:rPr>
              <w:tab/>
            </w:r>
            <w:r w:rsidRPr="00B91D2F">
              <w:rPr>
                <w:rFonts w:ascii="Times New Roman" w:hAnsi="Times New Roman" w:cs="Times New Roman"/>
                <w:b w:val="0"/>
                <w:noProof/>
                <w:webHidden/>
                <w:sz w:val="24"/>
                <w:szCs w:val="24"/>
              </w:rPr>
              <w:fldChar w:fldCharType="begin"/>
            </w:r>
            <w:r w:rsidRPr="00B91D2F">
              <w:rPr>
                <w:rFonts w:ascii="Times New Roman" w:hAnsi="Times New Roman" w:cs="Times New Roman"/>
                <w:b w:val="0"/>
                <w:noProof/>
                <w:webHidden/>
                <w:sz w:val="24"/>
                <w:szCs w:val="24"/>
              </w:rPr>
              <w:instrText xml:space="preserve"> PAGEREF _Toc235459221 \h </w:instrText>
            </w:r>
            <w:r w:rsidRPr="00B91D2F">
              <w:rPr>
                <w:rFonts w:ascii="Times New Roman" w:hAnsi="Times New Roman" w:cs="Times New Roman"/>
                <w:b w:val="0"/>
                <w:noProof/>
                <w:webHidden/>
                <w:sz w:val="24"/>
                <w:szCs w:val="24"/>
              </w:rPr>
            </w:r>
            <w:r w:rsidRPr="00B91D2F">
              <w:rPr>
                <w:rFonts w:ascii="Times New Roman" w:hAnsi="Times New Roman" w:cs="Times New Roman"/>
                <w:b w:val="0"/>
                <w:noProof/>
                <w:webHidden/>
                <w:sz w:val="24"/>
                <w:szCs w:val="24"/>
              </w:rPr>
              <w:fldChar w:fldCharType="separate"/>
            </w:r>
            <w:r w:rsidRPr="00B91D2F">
              <w:rPr>
                <w:rFonts w:ascii="Times New Roman" w:hAnsi="Times New Roman" w:cs="Times New Roman"/>
                <w:b w:val="0"/>
                <w:noProof/>
                <w:webHidden/>
                <w:sz w:val="24"/>
                <w:szCs w:val="24"/>
              </w:rPr>
              <w:t>70</w:t>
            </w:r>
            <w:r w:rsidRPr="00B91D2F">
              <w:rPr>
                <w:rFonts w:ascii="Times New Roman" w:hAnsi="Times New Roman" w:cs="Times New Roman"/>
                <w:b w:val="0"/>
                <w:noProof/>
                <w:webHidden/>
                <w:sz w:val="24"/>
                <w:szCs w:val="24"/>
              </w:rPr>
              <w:fldChar w:fldCharType="end"/>
            </w:r>
          </w:hyperlink>
        </w:p>
        <w:p w14:paraId="7D18D0C5" w14:textId="1857AF7E" w:rsidR="00B91D2F" w:rsidRPr="00B91D2F" w:rsidRDefault="00B91D2F" w:rsidP="00B91D2F">
          <w:pPr>
            <w:pStyle w:val="24"/>
            <w:rPr>
              <w:rFonts w:ascii="Times New Roman" w:eastAsiaTheme="minorEastAsia" w:hAnsi="Times New Roman" w:cs="Times New Roman"/>
              <w:b w:val="0"/>
              <w:bCs w:val="0"/>
              <w:noProof/>
              <w:sz w:val="24"/>
              <w:szCs w:val="24"/>
              <w:lang w:eastAsia="ru-RU"/>
            </w:rPr>
          </w:pPr>
          <w:hyperlink w:anchor="_Toc235459222" w:history="1">
            <w:r w:rsidRPr="00B91D2F">
              <w:rPr>
                <w:rStyle w:val="af5"/>
                <w:rFonts w:ascii="Times New Roman" w:hAnsi="Times New Roman" w:cs="Times New Roman"/>
                <w:b w:val="0"/>
                <w:noProof/>
                <w:sz w:val="24"/>
                <w:szCs w:val="24"/>
              </w:rPr>
              <w:t xml:space="preserve">Приложение </w:t>
            </w:r>
            <w:r w:rsidRPr="00B91D2F">
              <w:rPr>
                <w:rStyle w:val="af5"/>
                <w:rFonts w:ascii="Times New Roman" w:hAnsi="Times New Roman" w:cs="Times New Roman"/>
                <w:b w:val="0"/>
                <w:noProof/>
                <w:spacing w:val="-3"/>
                <w:sz w:val="24"/>
                <w:szCs w:val="24"/>
              </w:rPr>
              <w:t>№ 8</w:t>
            </w:r>
            <w:r w:rsidRPr="00B91D2F">
              <w:rPr>
                <w:rStyle w:val="af5"/>
                <w:rFonts w:ascii="Times New Roman" w:hAnsi="Times New Roman" w:cs="Times New Roman"/>
                <w:b w:val="0"/>
                <w:noProof/>
                <w:spacing w:val="-5"/>
                <w:sz w:val="24"/>
                <w:szCs w:val="24"/>
              </w:rPr>
              <w:t>.1</w:t>
            </w:r>
            <w:r w:rsidRPr="00B91D2F">
              <w:rPr>
                <w:rFonts w:ascii="Times New Roman" w:hAnsi="Times New Roman" w:cs="Times New Roman"/>
                <w:b w:val="0"/>
                <w:noProof/>
                <w:webHidden/>
                <w:sz w:val="24"/>
                <w:szCs w:val="24"/>
              </w:rPr>
              <w:tab/>
            </w:r>
            <w:r w:rsidRPr="00B91D2F">
              <w:rPr>
                <w:rFonts w:ascii="Times New Roman" w:hAnsi="Times New Roman" w:cs="Times New Roman"/>
                <w:b w:val="0"/>
                <w:noProof/>
                <w:webHidden/>
                <w:sz w:val="24"/>
                <w:szCs w:val="24"/>
              </w:rPr>
              <w:fldChar w:fldCharType="begin"/>
            </w:r>
            <w:r w:rsidRPr="00B91D2F">
              <w:rPr>
                <w:rFonts w:ascii="Times New Roman" w:hAnsi="Times New Roman" w:cs="Times New Roman"/>
                <w:b w:val="0"/>
                <w:noProof/>
                <w:webHidden/>
                <w:sz w:val="24"/>
                <w:szCs w:val="24"/>
              </w:rPr>
              <w:instrText xml:space="preserve"> PAGEREF _Toc235459222 \h </w:instrText>
            </w:r>
            <w:r w:rsidRPr="00B91D2F">
              <w:rPr>
                <w:rFonts w:ascii="Times New Roman" w:hAnsi="Times New Roman" w:cs="Times New Roman"/>
                <w:b w:val="0"/>
                <w:noProof/>
                <w:webHidden/>
                <w:sz w:val="24"/>
                <w:szCs w:val="24"/>
              </w:rPr>
            </w:r>
            <w:r w:rsidRPr="00B91D2F">
              <w:rPr>
                <w:rFonts w:ascii="Times New Roman" w:hAnsi="Times New Roman" w:cs="Times New Roman"/>
                <w:b w:val="0"/>
                <w:noProof/>
                <w:webHidden/>
                <w:sz w:val="24"/>
                <w:szCs w:val="24"/>
              </w:rPr>
              <w:fldChar w:fldCharType="separate"/>
            </w:r>
            <w:r w:rsidRPr="00B91D2F">
              <w:rPr>
                <w:rFonts w:ascii="Times New Roman" w:hAnsi="Times New Roman" w:cs="Times New Roman"/>
                <w:b w:val="0"/>
                <w:noProof/>
                <w:webHidden/>
                <w:sz w:val="24"/>
                <w:szCs w:val="24"/>
              </w:rPr>
              <w:t>71</w:t>
            </w:r>
            <w:r w:rsidRPr="00B91D2F">
              <w:rPr>
                <w:rFonts w:ascii="Times New Roman" w:hAnsi="Times New Roman" w:cs="Times New Roman"/>
                <w:b w:val="0"/>
                <w:noProof/>
                <w:webHidden/>
                <w:sz w:val="24"/>
                <w:szCs w:val="24"/>
              </w:rPr>
              <w:fldChar w:fldCharType="end"/>
            </w:r>
          </w:hyperlink>
        </w:p>
        <w:p w14:paraId="3C0E2355" w14:textId="337982B1" w:rsidR="00B91D2F" w:rsidRPr="00B91D2F" w:rsidRDefault="00B91D2F" w:rsidP="00B91D2F">
          <w:pPr>
            <w:pStyle w:val="24"/>
            <w:rPr>
              <w:rFonts w:ascii="Times New Roman" w:eastAsiaTheme="minorEastAsia" w:hAnsi="Times New Roman" w:cs="Times New Roman"/>
              <w:b w:val="0"/>
              <w:bCs w:val="0"/>
              <w:noProof/>
              <w:sz w:val="24"/>
              <w:szCs w:val="24"/>
              <w:lang w:eastAsia="ru-RU"/>
            </w:rPr>
          </w:pPr>
          <w:hyperlink w:anchor="_Toc235459223" w:history="1">
            <w:r w:rsidRPr="00B91D2F">
              <w:rPr>
                <w:rStyle w:val="af5"/>
                <w:rFonts w:ascii="Times New Roman" w:hAnsi="Times New Roman" w:cs="Times New Roman"/>
                <w:b w:val="0"/>
                <w:noProof/>
                <w:sz w:val="24"/>
                <w:szCs w:val="24"/>
              </w:rPr>
              <w:t xml:space="preserve">Приложение </w:t>
            </w:r>
            <w:r w:rsidRPr="00B91D2F">
              <w:rPr>
                <w:rStyle w:val="af5"/>
                <w:rFonts w:ascii="Times New Roman" w:hAnsi="Times New Roman" w:cs="Times New Roman"/>
                <w:b w:val="0"/>
                <w:noProof/>
                <w:spacing w:val="-3"/>
                <w:sz w:val="24"/>
                <w:szCs w:val="24"/>
              </w:rPr>
              <w:t>№ 8.2</w:t>
            </w:r>
            <w:r w:rsidRPr="00B91D2F">
              <w:rPr>
                <w:rFonts w:ascii="Times New Roman" w:hAnsi="Times New Roman" w:cs="Times New Roman"/>
                <w:b w:val="0"/>
                <w:noProof/>
                <w:webHidden/>
                <w:sz w:val="24"/>
                <w:szCs w:val="24"/>
              </w:rPr>
              <w:tab/>
            </w:r>
            <w:r w:rsidRPr="00B91D2F">
              <w:rPr>
                <w:rFonts w:ascii="Times New Roman" w:hAnsi="Times New Roman" w:cs="Times New Roman"/>
                <w:b w:val="0"/>
                <w:noProof/>
                <w:webHidden/>
                <w:sz w:val="24"/>
                <w:szCs w:val="24"/>
              </w:rPr>
              <w:fldChar w:fldCharType="begin"/>
            </w:r>
            <w:r w:rsidRPr="00B91D2F">
              <w:rPr>
                <w:rFonts w:ascii="Times New Roman" w:hAnsi="Times New Roman" w:cs="Times New Roman"/>
                <w:b w:val="0"/>
                <w:noProof/>
                <w:webHidden/>
                <w:sz w:val="24"/>
                <w:szCs w:val="24"/>
              </w:rPr>
              <w:instrText xml:space="preserve"> PAGEREF _Toc235459223 \h </w:instrText>
            </w:r>
            <w:r w:rsidRPr="00B91D2F">
              <w:rPr>
                <w:rFonts w:ascii="Times New Roman" w:hAnsi="Times New Roman" w:cs="Times New Roman"/>
                <w:b w:val="0"/>
                <w:noProof/>
                <w:webHidden/>
                <w:sz w:val="24"/>
                <w:szCs w:val="24"/>
              </w:rPr>
            </w:r>
            <w:r w:rsidRPr="00B91D2F">
              <w:rPr>
                <w:rFonts w:ascii="Times New Roman" w:hAnsi="Times New Roman" w:cs="Times New Roman"/>
                <w:b w:val="0"/>
                <w:noProof/>
                <w:webHidden/>
                <w:sz w:val="24"/>
                <w:szCs w:val="24"/>
              </w:rPr>
              <w:fldChar w:fldCharType="separate"/>
            </w:r>
            <w:r w:rsidRPr="00B91D2F">
              <w:rPr>
                <w:rFonts w:ascii="Times New Roman" w:hAnsi="Times New Roman" w:cs="Times New Roman"/>
                <w:b w:val="0"/>
                <w:noProof/>
                <w:webHidden/>
                <w:sz w:val="24"/>
                <w:szCs w:val="24"/>
              </w:rPr>
              <w:t>72</w:t>
            </w:r>
            <w:r w:rsidRPr="00B91D2F">
              <w:rPr>
                <w:rFonts w:ascii="Times New Roman" w:hAnsi="Times New Roman" w:cs="Times New Roman"/>
                <w:b w:val="0"/>
                <w:noProof/>
                <w:webHidden/>
                <w:sz w:val="24"/>
                <w:szCs w:val="24"/>
              </w:rPr>
              <w:fldChar w:fldCharType="end"/>
            </w:r>
          </w:hyperlink>
        </w:p>
        <w:p w14:paraId="056E40D6" w14:textId="03544919" w:rsidR="00B91D2F" w:rsidRPr="00B91D2F" w:rsidRDefault="00B91D2F" w:rsidP="00B91D2F">
          <w:pPr>
            <w:pStyle w:val="24"/>
            <w:rPr>
              <w:rFonts w:ascii="Times New Roman" w:eastAsiaTheme="minorEastAsia" w:hAnsi="Times New Roman" w:cs="Times New Roman"/>
              <w:b w:val="0"/>
              <w:bCs w:val="0"/>
              <w:noProof/>
              <w:sz w:val="24"/>
              <w:szCs w:val="24"/>
              <w:lang w:eastAsia="ru-RU"/>
            </w:rPr>
          </w:pPr>
          <w:hyperlink w:anchor="_Toc235459224" w:history="1">
            <w:r w:rsidRPr="00B91D2F">
              <w:rPr>
                <w:rStyle w:val="af5"/>
                <w:rFonts w:ascii="Times New Roman" w:hAnsi="Times New Roman" w:cs="Times New Roman"/>
                <w:b w:val="0"/>
                <w:noProof/>
                <w:sz w:val="24"/>
                <w:szCs w:val="24"/>
              </w:rPr>
              <w:t xml:space="preserve">Приложение </w:t>
            </w:r>
            <w:r w:rsidRPr="00B91D2F">
              <w:rPr>
                <w:rStyle w:val="af5"/>
                <w:rFonts w:ascii="Times New Roman" w:hAnsi="Times New Roman" w:cs="Times New Roman"/>
                <w:b w:val="0"/>
                <w:noProof/>
                <w:spacing w:val="-3"/>
                <w:sz w:val="24"/>
                <w:szCs w:val="24"/>
              </w:rPr>
              <w:t>№ 9</w:t>
            </w:r>
            <w:r w:rsidRPr="00B91D2F">
              <w:rPr>
                <w:rFonts w:ascii="Times New Roman" w:hAnsi="Times New Roman" w:cs="Times New Roman"/>
                <w:b w:val="0"/>
                <w:noProof/>
                <w:webHidden/>
                <w:sz w:val="24"/>
                <w:szCs w:val="24"/>
              </w:rPr>
              <w:tab/>
            </w:r>
            <w:r w:rsidRPr="00B91D2F">
              <w:rPr>
                <w:rFonts w:ascii="Times New Roman" w:hAnsi="Times New Roman" w:cs="Times New Roman"/>
                <w:b w:val="0"/>
                <w:noProof/>
                <w:webHidden/>
                <w:sz w:val="24"/>
                <w:szCs w:val="24"/>
              </w:rPr>
              <w:fldChar w:fldCharType="begin"/>
            </w:r>
            <w:r w:rsidRPr="00B91D2F">
              <w:rPr>
                <w:rFonts w:ascii="Times New Roman" w:hAnsi="Times New Roman" w:cs="Times New Roman"/>
                <w:b w:val="0"/>
                <w:noProof/>
                <w:webHidden/>
                <w:sz w:val="24"/>
                <w:szCs w:val="24"/>
              </w:rPr>
              <w:instrText xml:space="preserve"> PAGEREF _Toc235459224 \h </w:instrText>
            </w:r>
            <w:r w:rsidRPr="00B91D2F">
              <w:rPr>
                <w:rFonts w:ascii="Times New Roman" w:hAnsi="Times New Roman" w:cs="Times New Roman"/>
                <w:b w:val="0"/>
                <w:noProof/>
                <w:webHidden/>
                <w:sz w:val="24"/>
                <w:szCs w:val="24"/>
              </w:rPr>
            </w:r>
            <w:r w:rsidRPr="00B91D2F">
              <w:rPr>
                <w:rFonts w:ascii="Times New Roman" w:hAnsi="Times New Roman" w:cs="Times New Roman"/>
                <w:b w:val="0"/>
                <w:noProof/>
                <w:webHidden/>
                <w:sz w:val="24"/>
                <w:szCs w:val="24"/>
              </w:rPr>
              <w:fldChar w:fldCharType="separate"/>
            </w:r>
            <w:r w:rsidRPr="00B91D2F">
              <w:rPr>
                <w:rFonts w:ascii="Times New Roman" w:hAnsi="Times New Roman" w:cs="Times New Roman"/>
                <w:b w:val="0"/>
                <w:noProof/>
                <w:webHidden/>
                <w:sz w:val="24"/>
                <w:szCs w:val="24"/>
              </w:rPr>
              <w:t>73</w:t>
            </w:r>
            <w:r w:rsidRPr="00B91D2F">
              <w:rPr>
                <w:rFonts w:ascii="Times New Roman" w:hAnsi="Times New Roman" w:cs="Times New Roman"/>
                <w:b w:val="0"/>
                <w:noProof/>
                <w:webHidden/>
                <w:sz w:val="24"/>
                <w:szCs w:val="24"/>
              </w:rPr>
              <w:fldChar w:fldCharType="end"/>
            </w:r>
          </w:hyperlink>
        </w:p>
        <w:p w14:paraId="71521884" w14:textId="05A3AABB" w:rsidR="00A9691D" w:rsidRPr="00B91D2F" w:rsidRDefault="008A0229" w:rsidP="00B91D2F">
          <w:pPr>
            <w:pStyle w:val="24"/>
            <w:ind w:left="0" w:firstLine="0"/>
            <w:rPr>
              <w:rFonts w:ascii="Times New Roman" w:hAnsi="Times New Roman" w:cs="Times New Roman"/>
              <w:b w:val="0"/>
              <w:color w:val="000000" w:themeColor="text1"/>
              <w:sz w:val="24"/>
              <w:szCs w:val="24"/>
            </w:rPr>
          </w:pPr>
          <w:r w:rsidRPr="00B91D2F">
            <w:rPr>
              <w:rFonts w:ascii="Times New Roman" w:hAnsi="Times New Roman" w:cs="Times New Roman"/>
              <w:b w:val="0"/>
              <w:bCs w:val="0"/>
              <w:color w:val="000000" w:themeColor="text1"/>
              <w:sz w:val="24"/>
              <w:szCs w:val="24"/>
            </w:rPr>
            <w:fldChar w:fldCharType="end"/>
          </w:r>
        </w:p>
      </w:sdtContent>
    </w:sdt>
    <w:p w14:paraId="758365B4" w14:textId="77777777" w:rsidR="00A9691D" w:rsidRDefault="008A0229" w:rsidP="00B91D2F">
      <w:pPr>
        <w:pStyle w:val="2"/>
        <w:ind w:firstLine="0"/>
        <w:jc w:val="left"/>
        <w:rPr>
          <w:rFonts w:ascii="Times New Roman" w:hAnsi="Times New Roman" w:cs="Times New Roman"/>
          <w:b/>
          <w:color w:val="000000" w:themeColor="text1"/>
          <w:sz w:val="28"/>
          <w:szCs w:val="28"/>
        </w:rPr>
      </w:pPr>
      <w:r w:rsidRPr="00B91D2F">
        <w:rPr>
          <w:rFonts w:ascii="Times New Roman" w:hAnsi="Times New Roman" w:cs="Times New Roman"/>
          <w:color w:val="000000" w:themeColor="text1"/>
          <w:sz w:val="24"/>
          <w:szCs w:val="24"/>
        </w:rPr>
        <w:br w:type="page" w:clear="all"/>
      </w:r>
      <w:bookmarkStart w:id="1" w:name="_Toc235459185"/>
      <w:r>
        <w:rPr>
          <w:rFonts w:ascii="Times New Roman" w:hAnsi="Times New Roman" w:cs="Times New Roman"/>
          <w:b/>
          <w:color w:val="000000" w:themeColor="text1"/>
          <w:sz w:val="28"/>
          <w:szCs w:val="28"/>
        </w:rPr>
        <w:lastRenderedPageBreak/>
        <w:t>ВВЕДЕНИЕ</w:t>
      </w:r>
      <w:bookmarkEnd w:id="1"/>
    </w:p>
    <w:p w14:paraId="3300E8C6" w14:textId="77777777" w:rsidR="00B821F8" w:rsidRDefault="00B821F8">
      <w:pPr>
        <w:spacing w:after="0" w:line="276" w:lineRule="auto"/>
        <w:ind w:firstLine="709"/>
        <w:jc w:val="both"/>
        <w:rPr>
          <w:rFonts w:ascii="Times New Roman" w:hAnsi="Times New Roman" w:cs="Times New Roman"/>
          <w:sz w:val="28"/>
          <w:szCs w:val="28"/>
        </w:rPr>
      </w:pPr>
    </w:p>
    <w:p w14:paraId="067770B2" w14:textId="368BF9F4" w:rsidR="00A9691D" w:rsidRDefault="008A0229">
      <w:pPr>
        <w:spacing w:after="0" w:line="276"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Настоящие методические рекомендации по формированию фондов общедоступных библиотек, обслуживающих детей, (далее – Методические рекомендации) разработаны специалистами Российской государственной детской библиотеки во исполнение пункта 10 перечня поручений Президента Российской Федерации от 10 июля 2025 года №Пр-1583 о принятии мер по обеспечению стабильного комплектования фондов библиотек, действующих в субъектах </w:t>
      </w:r>
      <w:r>
        <w:rPr>
          <w:rFonts w:ascii="Times New Roman" w:hAnsi="Times New Roman"/>
          <w:sz w:val="28"/>
          <w:szCs w:val="28"/>
        </w:rPr>
        <w:t>Российской Федерации</w:t>
      </w:r>
      <w:r>
        <w:rPr>
          <w:rFonts w:ascii="Times New Roman" w:hAnsi="Times New Roman" w:cs="Times New Roman"/>
          <w:sz w:val="28"/>
          <w:szCs w:val="28"/>
        </w:rPr>
        <w:t xml:space="preserve"> (в том числе в малых населенных пунктах) и обслуживающих детей.</w:t>
      </w:r>
    </w:p>
    <w:p w14:paraId="2F2B1875" w14:textId="77777777" w:rsidR="00A9691D" w:rsidRDefault="008A0229">
      <w:pPr>
        <w:spacing w:after="0" w:line="276" w:lineRule="auto"/>
        <w:ind w:firstLine="709"/>
        <w:jc w:val="both"/>
        <w:rPr>
          <w:rFonts w:ascii="Times New Roman" w:hAnsi="Times New Roman" w:cs="Times New Roman"/>
          <w:sz w:val="28"/>
          <w:szCs w:val="28"/>
        </w:rPr>
      </w:pPr>
      <w:r>
        <w:rPr>
          <w:rFonts w:ascii="Times New Roman" w:hAnsi="Times New Roman" w:cs="Times New Roman"/>
          <w:sz w:val="28"/>
          <w:szCs w:val="28"/>
        </w:rPr>
        <w:t>Специфика детской литературы обусловлена в первую очередь возрастом читателя. Книги для детей должны соответствовать целому ряду характеристик: способствовать развитию мышления и воображения, расширению кругозора, обогащению эмоциональной сферы. Качественная детская литература дает правильные модели поведения, учит пониманию других культур, объединяет поколения и народы.</w:t>
      </w:r>
    </w:p>
    <w:p w14:paraId="23561866" w14:textId="77777777" w:rsidR="00A9691D" w:rsidRDefault="008A0229">
      <w:pPr>
        <w:spacing w:after="0" w:line="276" w:lineRule="auto"/>
        <w:ind w:firstLine="709"/>
        <w:jc w:val="both"/>
        <w:rPr>
          <w:rFonts w:ascii="Times New Roman" w:hAnsi="Times New Roman" w:cs="Times New Roman"/>
          <w:color w:val="00B050"/>
          <w:sz w:val="28"/>
          <w:szCs w:val="28"/>
        </w:rPr>
      </w:pPr>
      <w:r>
        <w:rPr>
          <w:rFonts w:ascii="Times New Roman" w:hAnsi="Times New Roman" w:cs="Times New Roman"/>
          <w:sz w:val="28"/>
          <w:szCs w:val="28"/>
        </w:rPr>
        <w:t xml:space="preserve">Хорошая детская книга </w:t>
      </w:r>
      <w:r>
        <w:rPr>
          <w:rFonts w:ascii="Times New Roman" w:hAnsi="Times New Roman" w:cs="Times New Roman"/>
          <w:color w:val="000000" w:themeColor="text1"/>
          <w:sz w:val="28"/>
          <w:szCs w:val="28"/>
        </w:rPr>
        <w:t>написана ярко, интересно, богатым литературным языком. Текст сопровождают иллюстрации, отвечающие хорошему художественному уровню.</w:t>
      </w:r>
    </w:p>
    <w:p w14:paraId="38F2B701" w14:textId="77777777" w:rsidR="00A9691D" w:rsidRDefault="008A0229">
      <w:pPr>
        <w:spacing w:after="0" w:line="276"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Сегодня приоритетной задачей детской литературы становится воспитание гражданского мировоззрения, патриотизма, чувства долга, укрепление духовно-нравственных ценностей</w:t>
      </w:r>
      <w:r>
        <w:rPr>
          <w:rStyle w:val="af4"/>
          <w:rFonts w:ascii="Times New Roman" w:hAnsi="Times New Roman" w:cs="Times New Roman"/>
          <w:color w:val="000000" w:themeColor="text1"/>
          <w:sz w:val="28"/>
          <w:szCs w:val="28"/>
        </w:rPr>
        <w:footnoteReference w:id="1"/>
      </w:r>
      <w:r>
        <w:rPr>
          <w:rFonts w:ascii="Times New Roman" w:hAnsi="Times New Roman" w:cs="Times New Roman"/>
          <w:color w:val="000000" w:themeColor="text1"/>
          <w:sz w:val="28"/>
          <w:szCs w:val="28"/>
        </w:rPr>
        <w:t xml:space="preserve">, для формирования личности ребенка на основе всего богатства отечественной классической и современной литературы для детей и подростков. </w:t>
      </w:r>
    </w:p>
    <w:p w14:paraId="28E358F3" w14:textId="77777777" w:rsidR="00A9691D" w:rsidRDefault="008A0229">
      <w:pPr>
        <w:spacing w:after="0" w:line="276"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Основным библиотечно-информационным ресурсом современной общедоступной библиотеки является библиотечный фонд, который включает издания в различных форматах и на различных носителях: </w:t>
      </w:r>
      <w:r>
        <w:rPr>
          <w:rFonts w:ascii="Times New Roman" w:hAnsi="Times New Roman" w:cs="Times New Roman"/>
          <w:sz w:val="28"/>
          <w:szCs w:val="28"/>
        </w:rPr>
        <w:t xml:space="preserve">бумажные </w:t>
      </w:r>
      <w:r>
        <w:rPr>
          <w:rFonts w:ascii="Times New Roman" w:hAnsi="Times New Roman" w:cs="Times New Roman"/>
          <w:color w:val="000000" w:themeColor="text1"/>
          <w:sz w:val="28"/>
          <w:szCs w:val="28"/>
        </w:rPr>
        <w:t xml:space="preserve">книги, </w:t>
      </w:r>
      <w:r>
        <w:rPr>
          <w:rFonts w:ascii="Times New Roman" w:hAnsi="Times New Roman" w:cs="Times New Roman"/>
          <w:sz w:val="28"/>
          <w:szCs w:val="28"/>
        </w:rPr>
        <w:t xml:space="preserve">периодика, </w:t>
      </w:r>
      <w:r>
        <w:rPr>
          <w:rFonts w:ascii="Times New Roman" w:hAnsi="Times New Roman" w:cs="Times New Roman"/>
          <w:color w:val="000000" w:themeColor="text1"/>
          <w:sz w:val="28"/>
          <w:szCs w:val="28"/>
        </w:rPr>
        <w:t>аудиовизуальные и электронные документы.</w:t>
      </w:r>
    </w:p>
    <w:p w14:paraId="34D82CE8" w14:textId="77777777" w:rsidR="00A9691D" w:rsidRDefault="008A0229">
      <w:pPr>
        <w:spacing w:after="0" w:line="276"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shd w:val="clear" w:color="auto" w:fill="FFFFFF"/>
        </w:rPr>
        <w:t xml:space="preserve">Главным критерием </w:t>
      </w:r>
      <w:r>
        <w:rPr>
          <w:rFonts w:ascii="Times New Roman" w:hAnsi="Times New Roman" w:cs="Times New Roman"/>
          <w:bCs/>
          <w:color w:val="000000" w:themeColor="text1"/>
          <w:sz w:val="28"/>
          <w:szCs w:val="28"/>
          <w:shd w:val="clear" w:color="auto" w:fill="FFFFFF"/>
        </w:rPr>
        <w:t xml:space="preserve">формирования фондов детских библиотек </w:t>
      </w:r>
      <w:r>
        <w:rPr>
          <w:rFonts w:ascii="Times New Roman" w:hAnsi="Times New Roman" w:cs="Times New Roman"/>
          <w:color w:val="000000" w:themeColor="text1"/>
          <w:sz w:val="28"/>
          <w:szCs w:val="28"/>
          <w:shd w:val="clear" w:color="auto" w:fill="FFFFFF"/>
        </w:rPr>
        <w:t xml:space="preserve">является </w:t>
      </w:r>
      <w:r>
        <w:rPr>
          <w:rFonts w:ascii="Times New Roman" w:hAnsi="Times New Roman" w:cs="Times New Roman"/>
          <w:color w:val="000000" w:themeColor="text1"/>
          <w:sz w:val="28"/>
          <w:szCs w:val="28"/>
        </w:rPr>
        <w:t xml:space="preserve">соответствие миссии и задачам библиотеки, потребностям личности ребёнка на разных возрастных этапах развития, обеспечение интеллектуальных, духовных, образовательных, досуговых и иных запросов. </w:t>
      </w:r>
    </w:p>
    <w:p w14:paraId="643F96D2" w14:textId="77777777" w:rsidR="00A9691D" w:rsidRDefault="008A0229">
      <w:pPr>
        <w:spacing w:after="0" w:line="276" w:lineRule="auto"/>
        <w:ind w:firstLine="709"/>
        <w:jc w:val="both"/>
        <w:rPr>
          <w:rFonts w:ascii="Times New Roman" w:hAnsi="Times New Roman" w:cs="Times New Roman"/>
          <w:color w:val="000000"/>
          <w:sz w:val="28"/>
          <w:szCs w:val="28"/>
          <w:shd w:val="clear" w:color="auto" w:fill="FFFFFF"/>
        </w:rPr>
      </w:pPr>
      <w:r>
        <w:rPr>
          <w:rFonts w:ascii="Times New Roman" w:hAnsi="Times New Roman" w:cs="Times New Roman"/>
          <w:color w:val="000000" w:themeColor="text1"/>
          <w:sz w:val="28"/>
          <w:szCs w:val="28"/>
        </w:rPr>
        <w:t>Библиотеки, обслуживающие детей, должны отвечать современным требованиям, связанным с новыми форматами и новыми путями обеспечения доступа к информации, причем последняя должна быть доступна в максимально оперативном режиме</w:t>
      </w:r>
      <w:r>
        <w:rPr>
          <w:rFonts w:ascii="Times New Roman" w:hAnsi="Times New Roman" w:cs="Times New Roman"/>
          <w:sz w:val="28"/>
          <w:szCs w:val="28"/>
        </w:rPr>
        <w:t xml:space="preserve">. </w:t>
      </w:r>
      <w:r>
        <w:rPr>
          <w:rFonts w:ascii="Times New Roman" w:hAnsi="Times New Roman" w:cs="Times New Roman"/>
          <w:color w:val="000000"/>
          <w:sz w:val="28"/>
          <w:szCs w:val="28"/>
          <w:shd w:val="clear" w:color="auto" w:fill="FFFFFF"/>
        </w:rPr>
        <w:t xml:space="preserve">Это предполагает развитие цифровых ресурсов, внедрение </w:t>
      </w:r>
      <w:r>
        <w:rPr>
          <w:rFonts w:ascii="Times New Roman" w:hAnsi="Times New Roman" w:cs="Times New Roman"/>
          <w:color w:val="000000"/>
          <w:sz w:val="28"/>
          <w:szCs w:val="28"/>
          <w:shd w:val="clear" w:color="auto" w:fill="FFFFFF"/>
        </w:rPr>
        <w:lastRenderedPageBreak/>
        <w:t>интерактивных сервисов, создание комфортных пространств для чтения и творчества, повышение квалификации библиотечных специалистов.</w:t>
      </w:r>
    </w:p>
    <w:p w14:paraId="7689EE9F" w14:textId="77777777" w:rsidR="00A9691D" w:rsidRDefault="008A0229">
      <w:pPr>
        <w:spacing w:after="0" w:line="276" w:lineRule="auto"/>
        <w:ind w:firstLine="709"/>
        <w:jc w:val="both"/>
        <w:rPr>
          <w:rFonts w:ascii="Times New Roman" w:hAnsi="Times New Roman" w:cs="Times New Roman"/>
          <w:color w:val="000000" w:themeColor="text1"/>
          <w:sz w:val="28"/>
          <w:szCs w:val="28"/>
        </w:rPr>
      </w:pPr>
      <w:r>
        <w:rPr>
          <w:rFonts w:ascii="Times New Roman" w:hAnsi="Times New Roman" w:cs="Times New Roman"/>
          <w:sz w:val="28"/>
          <w:szCs w:val="28"/>
        </w:rPr>
        <w:t xml:space="preserve">Существенный вклад в создание настоящих методических рекомендаций внесли центральные библиотеки субъектов </w:t>
      </w:r>
      <w:r>
        <w:rPr>
          <w:rFonts w:ascii="Times New Roman" w:hAnsi="Times New Roman"/>
          <w:sz w:val="28"/>
          <w:szCs w:val="28"/>
        </w:rPr>
        <w:t>Российской Федерации</w:t>
      </w:r>
      <w:r>
        <w:rPr>
          <w:rFonts w:ascii="Times New Roman" w:hAnsi="Times New Roman" w:cs="Times New Roman"/>
          <w:sz w:val="28"/>
          <w:szCs w:val="28"/>
        </w:rPr>
        <w:t>, обслуживающие детей, являющиеся главными научно-методическими и координационными центрами в регионах. Богатый практический опыт и конструктивные предложения коллег стали надежной основой для документа, позволив обеспечить комплексный подход и детально отразить региональную специфику библиотечно-информационного обслуживания подрастающего поколения.</w:t>
      </w:r>
    </w:p>
    <w:p w14:paraId="24943F07" w14:textId="77777777" w:rsidR="00A9691D" w:rsidRDefault="008A0229">
      <w:pPr>
        <w:spacing w:after="0" w:line="276"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Методические рекомендации предназначены для использования органами государственной власти, органами местного самоуправления, библиотеками с целью формирования единого подхода к обновлению и оптимизации фондов библиотек России, обслуживающих детей.  </w:t>
      </w:r>
    </w:p>
    <w:p w14:paraId="6642AD5B" w14:textId="77777777" w:rsidR="00A9691D" w:rsidRDefault="008A0229">
      <w:pPr>
        <w:spacing w:after="0" w:line="276"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Рекомендации включают актуальные сведения о принципах подбора литературы, критериях соответствия возрастным особенностям читателей и современных формах пополнения книжного фонда. Особое внимание уделено работе библиотек с материалами ограниченного доступа. Дополнительно рассмотрены аспекты учета фондов детской литературы. А также определены ключевые компетенции специалистов, необходимые для успешной работы с детьми в части формирования библиотечных фондов.</w:t>
      </w:r>
    </w:p>
    <w:p w14:paraId="270176A5" w14:textId="77777777" w:rsidR="00A9691D" w:rsidRDefault="008A0229">
      <w:pPr>
        <w:spacing w:after="0" w:line="276"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В основе методических рекомендаций лежат законодательные и нормативные акты федерального и регионального уровней, а также общественно-профессиональные документы и документы, разработанные и принятые </w:t>
      </w:r>
      <w:bookmarkStart w:id="2" w:name="_Hlk497129885"/>
      <w:bookmarkStart w:id="3" w:name="_Hlk485393312"/>
      <w:r>
        <w:rPr>
          <w:rFonts w:ascii="Times New Roman" w:hAnsi="Times New Roman" w:cs="Times New Roman"/>
          <w:color w:val="000000" w:themeColor="text1"/>
          <w:sz w:val="28"/>
          <w:szCs w:val="28"/>
        </w:rPr>
        <w:t>Российской библиотечной ассоциацией</w:t>
      </w:r>
      <w:bookmarkEnd w:id="2"/>
      <w:bookmarkEnd w:id="3"/>
      <w:r>
        <w:rPr>
          <w:rFonts w:ascii="Times New Roman" w:hAnsi="Times New Roman" w:cs="Times New Roman"/>
          <w:color w:val="000000" w:themeColor="text1"/>
          <w:sz w:val="28"/>
          <w:szCs w:val="28"/>
        </w:rPr>
        <w:t>.</w:t>
      </w:r>
    </w:p>
    <w:p w14:paraId="7E3151B5" w14:textId="77777777" w:rsidR="00A9691D" w:rsidRDefault="00A9691D">
      <w:pPr>
        <w:spacing w:after="0" w:line="276" w:lineRule="auto"/>
        <w:ind w:firstLine="709"/>
        <w:rPr>
          <w:rFonts w:ascii="Times New Roman" w:hAnsi="Times New Roman" w:cs="Times New Roman"/>
          <w:sz w:val="28"/>
          <w:szCs w:val="28"/>
        </w:rPr>
      </w:pPr>
    </w:p>
    <w:p w14:paraId="45188EAE" w14:textId="77777777" w:rsidR="00A9691D" w:rsidRDefault="008A0229">
      <w:pPr>
        <w:spacing w:after="0" w:line="276" w:lineRule="auto"/>
        <w:ind w:firstLine="709"/>
        <w:rPr>
          <w:rFonts w:ascii="Times New Roman" w:hAnsi="Times New Roman" w:cs="Times New Roman"/>
          <w:sz w:val="28"/>
          <w:szCs w:val="28"/>
        </w:rPr>
      </w:pPr>
      <w:r>
        <w:rPr>
          <w:rFonts w:ascii="Times New Roman" w:hAnsi="Times New Roman" w:cs="Times New Roman"/>
          <w:sz w:val="28"/>
          <w:szCs w:val="28"/>
        </w:rPr>
        <w:br w:type="page" w:clear="all"/>
      </w:r>
    </w:p>
    <w:p w14:paraId="5A2681DA" w14:textId="77777777" w:rsidR="00A9691D" w:rsidRDefault="008A0229">
      <w:pPr>
        <w:pStyle w:val="2"/>
        <w:numPr>
          <w:ilvl w:val="0"/>
          <w:numId w:val="43"/>
        </w:numPr>
        <w:ind w:left="426"/>
        <w:jc w:val="center"/>
        <w:rPr>
          <w:rFonts w:ascii="Times New Roman" w:hAnsi="Times New Roman" w:cs="Times New Roman"/>
          <w:b/>
          <w:color w:val="000000" w:themeColor="text1"/>
          <w:sz w:val="28"/>
          <w:szCs w:val="28"/>
        </w:rPr>
      </w:pPr>
      <w:bookmarkStart w:id="4" w:name="_Toc235459186"/>
      <w:r>
        <w:rPr>
          <w:rFonts w:ascii="Times New Roman" w:hAnsi="Times New Roman" w:cs="Times New Roman"/>
          <w:b/>
          <w:color w:val="000000" w:themeColor="text1"/>
          <w:sz w:val="28"/>
          <w:szCs w:val="28"/>
        </w:rPr>
        <w:lastRenderedPageBreak/>
        <w:t xml:space="preserve">ТЕРМИНЫ </w:t>
      </w:r>
      <w:r>
        <w:rPr>
          <w:rFonts w:ascii="Times New Roman" w:hAnsi="Times New Roman" w:cs="Times New Roman"/>
          <w:b/>
          <w:color w:val="auto"/>
          <w:sz w:val="28"/>
          <w:szCs w:val="28"/>
        </w:rPr>
        <w:t>И ОПРЕДЕЛЕНИЯ</w:t>
      </w:r>
      <w:bookmarkEnd w:id="4"/>
    </w:p>
    <w:p w14:paraId="1A41EF9D" w14:textId="77777777" w:rsidR="00A9691D" w:rsidRDefault="00A9691D">
      <w:pPr>
        <w:spacing w:after="0" w:line="276" w:lineRule="auto"/>
        <w:ind w:firstLine="709"/>
        <w:jc w:val="both"/>
        <w:rPr>
          <w:rFonts w:ascii="Times New Roman" w:hAnsi="Times New Roman"/>
          <w:sz w:val="28"/>
          <w:szCs w:val="28"/>
        </w:rPr>
      </w:pPr>
    </w:p>
    <w:p w14:paraId="6E921168" w14:textId="33322868" w:rsidR="00A9691D" w:rsidRPr="00883579" w:rsidRDefault="008A0229">
      <w:pPr>
        <w:spacing w:after="0" w:line="276" w:lineRule="auto"/>
        <w:ind w:firstLine="709"/>
        <w:jc w:val="both"/>
        <w:rPr>
          <w:rFonts w:ascii="Times New Roman" w:hAnsi="Times New Roman"/>
          <w:color w:val="000000" w:themeColor="text1"/>
          <w:sz w:val="28"/>
          <w:szCs w:val="28"/>
        </w:rPr>
      </w:pPr>
      <w:r>
        <w:rPr>
          <w:rFonts w:ascii="Times New Roman" w:hAnsi="Times New Roman"/>
          <w:sz w:val="28"/>
          <w:szCs w:val="28"/>
        </w:rPr>
        <w:t xml:space="preserve">В настоящих рекомендациях используются следующие термины </w:t>
      </w:r>
      <w:r w:rsidRPr="00883579">
        <w:rPr>
          <w:rFonts w:ascii="Times New Roman" w:hAnsi="Times New Roman"/>
          <w:color w:val="000000" w:themeColor="text1"/>
          <w:sz w:val="28"/>
          <w:szCs w:val="28"/>
        </w:rPr>
        <w:t>и определения:</w:t>
      </w:r>
    </w:p>
    <w:p w14:paraId="74B2A589" w14:textId="77777777" w:rsidR="00A9691D" w:rsidRDefault="008A0229">
      <w:pPr>
        <w:spacing w:after="0" w:line="276" w:lineRule="auto"/>
        <w:ind w:firstLine="709"/>
        <w:jc w:val="both"/>
        <w:rPr>
          <w:rFonts w:ascii="Times New Roman" w:hAnsi="Times New Roman"/>
          <w:sz w:val="28"/>
          <w:szCs w:val="28"/>
        </w:rPr>
      </w:pPr>
      <w:r w:rsidRPr="00F43DF2">
        <w:rPr>
          <w:rFonts w:ascii="Times New Roman" w:hAnsi="Times New Roman"/>
          <w:i/>
          <w:sz w:val="28"/>
          <w:szCs w:val="28"/>
        </w:rPr>
        <w:t xml:space="preserve">Детская библиотека </w:t>
      </w:r>
      <w:r w:rsidRPr="00F43DF2">
        <w:rPr>
          <w:rFonts w:ascii="Times New Roman" w:hAnsi="Times New Roman" w:cs="Times New Roman"/>
          <w:color w:val="000000" w:themeColor="text1"/>
          <w:sz w:val="28"/>
          <w:szCs w:val="28"/>
        </w:rPr>
        <w:t>–</w:t>
      </w:r>
      <w:r w:rsidRPr="00F43DF2">
        <w:rPr>
          <w:rFonts w:ascii="Times New Roman" w:hAnsi="Times New Roman"/>
          <w:sz w:val="28"/>
          <w:szCs w:val="28"/>
        </w:rPr>
        <w:t xml:space="preserve"> общедоступная библиотека, располагающая фондом документов для детей и организующая библиотечно-информационное обслуживание детей и подростков до 14 лет (включительно), родителей, учителей, воспитателей и других пользователей, связанных с детской литературой и детским чтением</w:t>
      </w:r>
      <w:r w:rsidRPr="00F43DF2">
        <w:rPr>
          <w:rFonts w:ascii="Times New Roman" w:hAnsi="Times New Roman" w:cs="Times New Roman"/>
          <w:sz w:val="28"/>
          <w:szCs w:val="28"/>
          <w:vertAlign w:val="superscript"/>
        </w:rPr>
        <w:footnoteReference w:id="2"/>
      </w:r>
      <w:r w:rsidRPr="00F43DF2">
        <w:rPr>
          <w:rFonts w:ascii="Times New Roman" w:hAnsi="Times New Roman"/>
          <w:sz w:val="28"/>
          <w:szCs w:val="28"/>
        </w:rPr>
        <w:t>.</w:t>
      </w:r>
    </w:p>
    <w:p w14:paraId="0C14E186" w14:textId="77777777" w:rsidR="00A9691D" w:rsidRDefault="008A0229">
      <w:pPr>
        <w:spacing w:after="0" w:line="276" w:lineRule="auto"/>
        <w:ind w:firstLine="709"/>
        <w:jc w:val="both"/>
        <w:rPr>
          <w:rFonts w:ascii="Times New Roman" w:hAnsi="Times New Roman" w:cs="Times New Roman"/>
          <w:color w:val="000000" w:themeColor="text1"/>
          <w:sz w:val="28"/>
          <w:szCs w:val="28"/>
        </w:rPr>
      </w:pPr>
      <w:r>
        <w:rPr>
          <w:rFonts w:ascii="Times New Roman" w:hAnsi="Times New Roman" w:cs="Times New Roman"/>
          <w:sz w:val="28"/>
          <w:szCs w:val="28"/>
        </w:rPr>
        <w:t>В соответствии с Федеральным законом «О библиотечном деле»</w:t>
      </w:r>
      <w:r>
        <w:rPr>
          <w:rStyle w:val="af4"/>
          <w:rFonts w:ascii="Times New Roman" w:hAnsi="Times New Roman" w:cs="Times New Roman"/>
          <w:sz w:val="28"/>
          <w:szCs w:val="28"/>
        </w:rPr>
        <w:footnoteReference w:id="3"/>
      </w:r>
      <w:r>
        <w:rPr>
          <w:rFonts w:ascii="Times New Roman" w:hAnsi="Times New Roman" w:cs="Times New Roman"/>
          <w:sz w:val="28"/>
          <w:szCs w:val="28"/>
        </w:rPr>
        <w:t xml:space="preserve"> </w:t>
      </w:r>
      <w:r>
        <w:rPr>
          <w:rFonts w:ascii="Times New Roman" w:hAnsi="Times New Roman" w:cs="Times New Roman"/>
          <w:i/>
          <w:sz w:val="28"/>
          <w:szCs w:val="28"/>
        </w:rPr>
        <w:t>библиотечный фонд</w:t>
      </w:r>
      <w:r>
        <w:rPr>
          <w:rFonts w:ascii="Times New Roman" w:hAnsi="Times New Roman" w:cs="Times New Roman"/>
          <w:sz w:val="28"/>
          <w:szCs w:val="28"/>
        </w:rPr>
        <w:t xml:space="preserve"> – </w:t>
      </w:r>
      <w:r>
        <w:rPr>
          <w:rFonts w:ascii="Times New Roman" w:hAnsi="Times New Roman" w:cs="Times New Roman"/>
          <w:color w:val="000000" w:themeColor="text1"/>
          <w:sz w:val="28"/>
          <w:szCs w:val="28"/>
          <w:shd w:val="clear" w:color="auto" w:fill="FFFFFF"/>
        </w:rPr>
        <w:t>совокупность документов различного назначения и статуса, организационно и функционально связанных между собой, подлежащих учету, комплектованию, хранению и использованию в целях библиотечного обслуживания населения. </w:t>
      </w:r>
    </w:p>
    <w:p w14:paraId="182D4CB7" w14:textId="77777777" w:rsidR="00A9691D" w:rsidRDefault="008A0229">
      <w:pPr>
        <w:spacing w:after="0" w:line="276" w:lineRule="auto"/>
        <w:ind w:firstLine="709"/>
        <w:jc w:val="both"/>
        <w:rPr>
          <w:rFonts w:ascii="Times New Roman" w:hAnsi="Times New Roman" w:cs="Times New Roman"/>
          <w:sz w:val="28"/>
          <w:szCs w:val="28"/>
        </w:rPr>
      </w:pPr>
      <w:r>
        <w:rPr>
          <w:rFonts w:ascii="Times New Roman" w:hAnsi="Times New Roman" w:cs="Times New Roman"/>
          <w:i/>
          <w:sz w:val="28"/>
          <w:szCs w:val="28"/>
        </w:rPr>
        <w:t xml:space="preserve">Формирование библиотечного фонда </w:t>
      </w:r>
      <w:r>
        <w:rPr>
          <w:rFonts w:ascii="Times New Roman" w:hAnsi="Times New Roman" w:cs="Times New Roman"/>
          <w:color w:val="000000" w:themeColor="text1"/>
          <w:sz w:val="28"/>
          <w:szCs w:val="28"/>
        </w:rPr>
        <w:t xml:space="preserve">согласно </w:t>
      </w:r>
      <w:r>
        <w:rPr>
          <w:rFonts w:ascii="Times New Roman" w:hAnsi="Times New Roman" w:cs="Times New Roman"/>
          <w:color w:val="000000" w:themeColor="text1"/>
          <w:spacing w:val="-2"/>
          <w:sz w:val="28"/>
          <w:szCs w:val="28"/>
        </w:rPr>
        <w:t>ГОСТ Р 7.0.93-2015 «Система стандартов по информации, библиотечному и издательскому делу. Библиотечный фонд. Технология формирования»</w:t>
      </w:r>
      <w:r>
        <w:rPr>
          <w:rFonts w:ascii="Times New Roman" w:hAnsi="Times New Roman" w:cs="Times New Roman"/>
          <w:sz w:val="28"/>
          <w:szCs w:val="28"/>
        </w:rPr>
        <w:t xml:space="preserve"> – деятельность, включающая совокупность последовательных и взаимосвязанных процессов по моделированию, комплектованию, обработке, размещению фонда для его последующего использования и хранения, поддержанию фонда в актуальном состоянии. </w:t>
      </w:r>
    </w:p>
    <w:p w14:paraId="1CE4D103" w14:textId="77777777" w:rsidR="00A9691D" w:rsidRDefault="008A0229">
      <w:pPr>
        <w:spacing w:after="0" w:line="276" w:lineRule="auto"/>
        <w:ind w:firstLine="709"/>
        <w:jc w:val="both"/>
        <w:rPr>
          <w:rFonts w:ascii="Times New Roman" w:hAnsi="Times New Roman" w:cs="Times New Roman"/>
          <w:color w:val="000000" w:themeColor="text1"/>
          <w:sz w:val="28"/>
          <w:szCs w:val="28"/>
        </w:rPr>
      </w:pPr>
      <w:r>
        <w:rPr>
          <w:rFonts w:ascii="Times New Roman" w:hAnsi="Times New Roman" w:cs="Times New Roman"/>
          <w:sz w:val="28"/>
          <w:szCs w:val="28"/>
        </w:rPr>
        <w:t>Фонд библиотеки, обслуживающей детей, (вне зависимости от ее юридического статуса) формируют в соответствии с Уставом, иным документом, регламентирующим ее деятельность.</w:t>
      </w:r>
    </w:p>
    <w:p w14:paraId="11333357" w14:textId="77777777" w:rsidR="00A9691D" w:rsidRDefault="008A0229">
      <w:pPr>
        <w:spacing w:after="0" w:line="276" w:lineRule="auto"/>
        <w:ind w:firstLine="709"/>
        <w:jc w:val="both"/>
        <w:rPr>
          <w:rFonts w:ascii="Times New Roman" w:hAnsi="Times New Roman" w:cs="Times New Roman"/>
          <w:sz w:val="28"/>
          <w:szCs w:val="28"/>
        </w:rPr>
      </w:pPr>
      <w:r>
        <w:rPr>
          <w:rStyle w:val="searchresult"/>
          <w:rFonts w:ascii="Times New Roman" w:hAnsi="Times New Roman" w:cs="Times New Roman"/>
          <w:bCs/>
          <w:i/>
          <w:color w:val="000000" w:themeColor="text1"/>
          <w:sz w:val="28"/>
          <w:szCs w:val="28"/>
        </w:rPr>
        <w:t xml:space="preserve">Комплектование </w:t>
      </w:r>
      <w:r>
        <w:rPr>
          <w:rFonts w:ascii="Times New Roman" w:hAnsi="Times New Roman" w:cs="Times New Roman"/>
          <w:color w:val="000000" w:themeColor="text1"/>
          <w:sz w:val="28"/>
          <w:szCs w:val="28"/>
          <w:shd w:val="clear" w:color="auto" w:fill="FFFFFF"/>
        </w:rPr>
        <w:t xml:space="preserve">согласно </w:t>
      </w:r>
      <w:r>
        <w:rPr>
          <w:rFonts w:ascii="Times New Roman" w:hAnsi="Times New Roman" w:cs="Times New Roman"/>
          <w:color w:val="000000" w:themeColor="text1"/>
          <w:sz w:val="28"/>
          <w:szCs w:val="28"/>
        </w:rPr>
        <w:t>ГОСТ Р 7.0.94-2022</w:t>
      </w:r>
      <w:r>
        <w:rPr>
          <w:rFonts w:ascii="Times New Roman" w:hAnsi="Times New Roman" w:cs="Times New Roman"/>
          <w:color w:val="000000" w:themeColor="text1"/>
          <w:sz w:val="28"/>
          <w:szCs w:val="28"/>
          <w:shd w:val="clear" w:color="auto" w:fill="FFFFFF"/>
        </w:rPr>
        <w:t xml:space="preserve">«Система стандартов по информации, библиотечному и издательскому делу. Библиотечный фонд. Термины и определения» </w:t>
      </w:r>
      <w:r>
        <w:rPr>
          <w:rFonts w:ascii="Times New Roman" w:hAnsi="Times New Roman" w:cs="Times New Roman"/>
          <w:color w:val="000000" w:themeColor="text1"/>
          <w:sz w:val="28"/>
          <w:szCs w:val="28"/>
        </w:rPr>
        <w:t>–</w:t>
      </w:r>
      <w:r>
        <w:rPr>
          <w:rFonts w:ascii="Times New Roman" w:hAnsi="Times New Roman" w:cs="Times New Roman"/>
          <w:bCs/>
          <w:color w:val="000000" w:themeColor="text1"/>
          <w:sz w:val="28"/>
          <w:szCs w:val="28"/>
          <w:shd w:val="clear" w:color="auto" w:fill="FFFFFF"/>
        </w:rPr>
        <w:t xml:space="preserve"> с</w:t>
      </w:r>
      <w:r>
        <w:rPr>
          <w:rFonts w:ascii="Times New Roman" w:hAnsi="Times New Roman" w:cs="Times New Roman"/>
          <w:color w:val="000000" w:themeColor="text1"/>
          <w:sz w:val="28"/>
          <w:szCs w:val="28"/>
          <w:shd w:val="clear" w:color="auto" w:fill="FFFFFF"/>
        </w:rPr>
        <w:t>овокупность последовательных и взаимосвязанных процессов и операций, направленных на выявление, оценку, отбор, заказ, прием и приобретение документов в фонд или приобретение прав доступа к ним.</w:t>
      </w:r>
    </w:p>
    <w:p w14:paraId="74453C83" w14:textId="77777777" w:rsidR="00A9691D" w:rsidRDefault="008A0229">
      <w:pPr>
        <w:spacing w:after="0" w:line="276" w:lineRule="auto"/>
        <w:ind w:firstLine="709"/>
        <w:jc w:val="both"/>
        <w:rPr>
          <w:rFonts w:ascii="Times New Roman" w:hAnsi="Times New Roman" w:cs="Times New Roman"/>
          <w:color w:val="000000" w:themeColor="text1"/>
          <w:sz w:val="28"/>
          <w:szCs w:val="28"/>
        </w:rPr>
      </w:pPr>
      <w:r>
        <w:rPr>
          <w:rFonts w:ascii="Times New Roman" w:hAnsi="Times New Roman" w:cs="Times New Roman"/>
          <w:i/>
          <w:color w:val="000000" w:themeColor="text1"/>
          <w:sz w:val="28"/>
          <w:szCs w:val="28"/>
        </w:rPr>
        <w:t>Профиль комплектования</w:t>
      </w:r>
      <w:r>
        <w:rPr>
          <w:rFonts w:ascii="Times New Roman" w:hAnsi="Times New Roman" w:cs="Times New Roman"/>
          <w:color w:val="000000" w:themeColor="text1"/>
          <w:sz w:val="28"/>
          <w:szCs w:val="28"/>
        </w:rPr>
        <w:t xml:space="preserve"> – д</w:t>
      </w:r>
      <w:r>
        <w:rPr>
          <w:rFonts w:ascii="Times New Roman" w:hAnsi="Times New Roman" w:cs="Times New Roman"/>
          <w:color w:val="000000" w:themeColor="text1"/>
          <w:sz w:val="28"/>
          <w:szCs w:val="28"/>
          <w:shd w:val="clear" w:color="auto" w:fill="FFFFFF"/>
        </w:rPr>
        <w:t>окумент, в котором зафиксирована модель или комбинация моделей комплектования, регламентирующий основные направления и особенности комплектования системы фондов библиотеки и определяющий тематику, виды и экземплярность документов, включаемых в состав библиотечного фонда</w:t>
      </w:r>
      <w:r>
        <w:rPr>
          <w:rStyle w:val="af4"/>
          <w:rFonts w:ascii="Times New Roman" w:hAnsi="Times New Roman" w:cs="Times New Roman"/>
          <w:color w:val="000000" w:themeColor="text1"/>
          <w:sz w:val="28"/>
          <w:szCs w:val="28"/>
        </w:rPr>
        <w:footnoteReference w:id="4"/>
      </w:r>
      <w:r>
        <w:rPr>
          <w:rFonts w:ascii="Times New Roman" w:hAnsi="Times New Roman" w:cs="Times New Roman"/>
          <w:color w:val="000000" w:themeColor="text1"/>
          <w:sz w:val="28"/>
          <w:szCs w:val="28"/>
        </w:rPr>
        <w:t xml:space="preserve">. </w:t>
      </w:r>
    </w:p>
    <w:p w14:paraId="765DBB7A" w14:textId="77777777" w:rsidR="00A9691D" w:rsidRDefault="008A0229">
      <w:pPr>
        <w:spacing w:after="0" w:line="276" w:lineRule="auto"/>
        <w:ind w:firstLine="709"/>
        <w:jc w:val="both"/>
        <w:rPr>
          <w:rFonts w:ascii="Times New Roman" w:hAnsi="Times New Roman" w:cs="Times New Roman"/>
          <w:sz w:val="28"/>
          <w:szCs w:val="28"/>
        </w:rPr>
      </w:pPr>
      <w:r>
        <w:rPr>
          <w:rFonts w:ascii="Times New Roman" w:hAnsi="Times New Roman" w:cs="Times New Roman"/>
          <w:i/>
          <w:sz w:val="28"/>
          <w:szCs w:val="28"/>
        </w:rPr>
        <w:t>Учет библиотечного фонда</w:t>
      </w:r>
      <w:r>
        <w:rPr>
          <w:rFonts w:ascii="Times New Roman" w:hAnsi="Times New Roman" w:cs="Times New Roman"/>
          <w:sz w:val="28"/>
          <w:szCs w:val="28"/>
        </w:rPr>
        <w:t xml:space="preserve"> – совокупность процессов, обеспечивающих оформление поступления и выбытия документов в библиотечном фонде, а также обобщение сведений об объеме, составе, движении, стоимости фонда и его частей </w:t>
      </w:r>
      <w:r>
        <w:rPr>
          <w:rFonts w:ascii="Times New Roman" w:hAnsi="Times New Roman" w:cs="Times New Roman"/>
          <w:color w:val="000000" w:themeColor="text1"/>
          <w:sz w:val="28"/>
          <w:szCs w:val="28"/>
          <w:shd w:val="clear" w:color="auto" w:fill="FFFFFF"/>
        </w:rPr>
        <w:lastRenderedPageBreak/>
        <w:t>(</w:t>
      </w:r>
      <w:r>
        <w:rPr>
          <w:rFonts w:ascii="Times New Roman" w:hAnsi="Times New Roman" w:cs="Times New Roman"/>
          <w:color w:val="000000" w:themeColor="text1"/>
          <w:sz w:val="28"/>
          <w:szCs w:val="28"/>
        </w:rPr>
        <w:t>ГОСТ Р 7.0.94-2022</w:t>
      </w:r>
      <w:r>
        <w:rPr>
          <w:rFonts w:ascii="Times New Roman" w:hAnsi="Times New Roman" w:cs="Times New Roman"/>
          <w:color w:val="000000" w:themeColor="text1"/>
          <w:sz w:val="28"/>
          <w:szCs w:val="28"/>
          <w:shd w:val="clear" w:color="auto" w:fill="FFFFFF"/>
        </w:rPr>
        <w:t>«Система стандартов по информации, библиотечному и издательскому делу. Библиотечный фонд. Термины и определения»)</w:t>
      </w:r>
      <w:r>
        <w:rPr>
          <w:rFonts w:ascii="Times New Roman" w:hAnsi="Times New Roman" w:cs="Times New Roman"/>
          <w:sz w:val="28"/>
          <w:szCs w:val="28"/>
        </w:rPr>
        <w:t>.</w:t>
      </w:r>
    </w:p>
    <w:p w14:paraId="04EE3368" w14:textId="77777777" w:rsidR="00A9691D" w:rsidRDefault="008A0229">
      <w:pPr>
        <w:spacing w:after="0" w:line="276" w:lineRule="auto"/>
        <w:ind w:firstLine="709"/>
        <w:jc w:val="both"/>
        <w:rPr>
          <w:rFonts w:ascii="Times New Roman" w:hAnsi="Times New Roman" w:cs="Times New Roman"/>
          <w:color w:val="000000" w:themeColor="text1"/>
          <w:sz w:val="28"/>
          <w:szCs w:val="28"/>
          <w:shd w:val="clear" w:color="auto" w:fill="FFFFFF"/>
        </w:rPr>
      </w:pPr>
      <w:r>
        <w:rPr>
          <w:rFonts w:ascii="Times New Roman" w:hAnsi="Times New Roman" w:cs="Times New Roman"/>
          <w:i/>
          <w:color w:val="000000" w:themeColor="text1"/>
          <w:sz w:val="28"/>
          <w:szCs w:val="28"/>
        </w:rPr>
        <w:t xml:space="preserve">Электронный ресурс </w:t>
      </w:r>
      <w:r>
        <w:rPr>
          <w:rFonts w:ascii="Times New Roman" w:hAnsi="Times New Roman" w:cs="Times New Roman"/>
          <w:color w:val="000000" w:themeColor="text1"/>
          <w:sz w:val="28"/>
          <w:szCs w:val="28"/>
        </w:rPr>
        <w:t>– ресурс в цифровой форме, для использования которого необходимы средства вычислительной техники, представляет собой электронные данные (информацию в виде чисел, букв, символов или их комбинаций), электронные программы (команды или операции для решения конкретных задач, включая обработку данных) или сочетание этих видов в одном ресурсе</w:t>
      </w:r>
      <w:r>
        <w:rPr>
          <w:rStyle w:val="af4"/>
          <w:rFonts w:ascii="Times New Roman" w:hAnsi="Times New Roman" w:cs="Times New Roman"/>
          <w:color w:val="000000" w:themeColor="text1"/>
          <w:sz w:val="28"/>
          <w:szCs w:val="28"/>
        </w:rPr>
        <w:footnoteReference w:id="5"/>
      </w:r>
      <w:r>
        <w:rPr>
          <w:rFonts w:ascii="Times New Roman" w:hAnsi="Times New Roman" w:cs="Times New Roman"/>
          <w:color w:val="000000" w:themeColor="text1"/>
          <w:sz w:val="28"/>
          <w:szCs w:val="28"/>
          <w:shd w:val="clear" w:color="auto" w:fill="FFFFFF"/>
        </w:rPr>
        <w:t>.</w:t>
      </w:r>
    </w:p>
    <w:p w14:paraId="6DB55319" w14:textId="77777777" w:rsidR="00A9691D" w:rsidRDefault="008A0229">
      <w:pPr>
        <w:spacing w:after="0" w:line="276" w:lineRule="auto"/>
        <w:ind w:firstLine="709"/>
        <w:jc w:val="both"/>
        <w:rPr>
          <w:color w:val="000000" w:themeColor="text1"/>
        </w:rPr>
      </w:pPr>
      <w:r>
        <w:rPr>
          <w:rFonts w:ascii="Times New Roman" w:hAnsi="Times New Roman" w:cs="Times New Roman"/>
          <w:i/>
          <w:color w:val="000000" w:themeColor="text1"/>
          <w:sz w:val="28"/>
          <w:szCs w:val="28"/>
        </w:rPr>
        <w:t xml:space="preserve">Информационная безопасность детей </w:t>
      </w:r>
      <w:r>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shd w:val="clear" w:color="auto" w:fill="FFFFFF"/>
        </w:rPr>
        <w:t xml:space="preserve">это </w:t>
      </w:r>
      <w:r>
        <w:rPr>
          <w:rStyle w:val="af7"/>
          <w:rFonts w:ascii="Times New Roman" w:hAnsi="Times New Roman" w:cs="Times New Roman"/>
          <w:b w:val="0"/>
          <w:color w:val="000000" w:themeColor="text1"/>
          <w:sz w:val="28"/>
          <w:szCs w:val="28"/>
          <w:shd w:val="clear" w:color="auto" w:fill="FFFFFF"/>
        </w:rPr>
        <w:t>состояние защищённости детей, при котором отсутствует риск, связанный с причинением информацией вреда их здоровью и (или) физическому, психическому, духовному, нравственному развитию</w:t>
      </w:r>
      <w:r>
        <w:rPr>
          <w:rStyle w:val="af4"/>
          <w:rFonts w:ascii="Times New Roman" w:hAnsi="Times New Roman" w:cs="Times New Roman"/>
          <w:b/>
          <w:bCs/>
          <w:color w:val="000000" w:themeColor="text1"/>
          <w:sz w:val="28"/>
          <w:szCs w:val="28"/>
          <w:shd w:val="clear" w:color="auto" w:fill="FFFFFF"/>
        </w:rPr>
        <w:footnoteReference w:id="6"/>
      </w:r>
      <w:r>
        <w:rPr>
          <w:rFonts w:ascii="Times New Roman" w:hAnsi="Times New Roman" w:cs="Times New Roman"/>
          <w:color w:val="000000" w:themeColor="text1"/>
          <w:sz w:val="28"/>
          <w:szCs w:val="28"/>
          <w:shd w:val="clear" w:color="auto" w:fill="FFFFFF"/>
        </w:rPr>
        <w:t>.</w:t>
      </w:r>
    </w:p>
    <w:p w14:paraId="565847E0" w14:textId="77777777" w:rsidR="00A9691D" w:rsidRDefault="008A0229">
      <w:pPr>
        <w:spacing w:after="0" w:line="276" w:lineRule="auto"/>
        <w:ind w:firstLine="709"/>
        <w:jc w:val="both"/>
        <w:rPr>
          <w:rFonts w:ascii="Times New Roman" w:hAnsi="Times New Roman" w:cs="Times New Roman"/>
          <w:color w:val="000000"/>
          <w:sz w:val="28"/>
          <w:szCs w:val="28"/>
          <w:shd w:val="clear" w:color="auto" w:fill="FFFFFF"/>
        </w:rPr>
      </w:pPr>
      <w:r>
        <w:rPr>
          <w:rFonts w:ascii="Times New Roman" w:hAnsi="Times New Roman" w:cs="Times New Roman"/>
          <w:i/>
          <w:color w:val="000000"/>
          <w:sz w:val="28"/>
          <w:szCs w:val="28"/>
          <w:shd w:val="clear" w:color="auto" w:fill="FFFFFF"/>
        </w:rPr>
        <w:t>НЭБ.Дети</w:t>
      </w:r>
      <w:r>
        <w:rPr>
          <w:rStyle w:val="af4"/>
          <w:rFonts w:ascii="Times New Roman" w:hAnsi="Times New Roman" w:cs="Times New Roman"/>
          <w:i/>
          <w:color w:val="000000"/>
          <w:sz w:val="28"/>
          <w:szCs w:val="28"/>
          <w:shd w:val="clear" w:color="auto" w:fill="FFFFFF"/>
        </w:rPr>
        <w:footnoteReference w:id="7"/>
      </w:r>
      <w:r>
        <w:rPr>
          <w:rFonts w:ascii="Times New Roman" w:hAnsi="Times New Roman" w:cs="Times New Roman"/>
          <w:i/>
          <w:color w:val="000000"/>
          <w:sz w:val="28"/>
          <w:szCs w:val="28"/>
          <w:shd w:val="clear" w:color="auto" w:fill="FFFFFF"/>
        </w:rPr>
        <w:t xml:space="preserve"> </w:t>
      </w:r>
      <w:r>
        <w:rPr>
          <w:rFonts w:ascii="Times New Roman" w:hAnsi="Times New Roman" w:cs="Times New Roman"/>
          <w:color w:val="000000" w:themeColor="text1"/>
          <w:sz w:val="28"/>
          <w:szCs w:val="28"/>
        </w:rPr>
        <w:t>– бесплатная еженедельно пополняемая коллекция оцифрованных материалов из фондов РГДБ, библиотек-партнеров, частных коллекций. НЭБ.Дети с 2024 года является технически и концептуально усовершенствованным продолжением</w:t>
      </w:r>
      <w:r>
        <w:rPr>
          <w:rFonts w:ascii="Times New Roman" w:hAnsi="Times New Roman" w:cs="Times New Roman"/>
          <w:color w:val="000000"/>
          <w:sz w:val="28"/>
          <w:szCs w:val="28"/>
          <w:shd w:val="clear" w:color="auto" w:fill="FFFFFF"/>
        </w:rPr>
        <w:t xml:space="preserve"> Национальной электронной детской библиотеки (НЭДБ) и составной частью Национальной электронной библиотеки (НЭБ). </w:t>
      </w:r>
    </w:p>
    <w:p w14:paraId="51A275BA" w14:textId="77777777" w:rsidR="00A9691D" w:rsidRDefault="008A0229">
      <w:pPr>
        <w:spacing w:after="0" w:line="276"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 </w:t>
      </w:r>
    </w:p>
    <w:p w14:paraId="608B3ED4" w14:textId="77777777" w:rsidR="00A9691D" w:rsidRDefault="008A0229">
      <w:pPr>
        <w:pStyle w:val="2"/>
        <w:numPr>
          <w:ilvl w:val="0"/>
          <w:numId w:val="43"/>
        </w:numPr>
        <w:ind w:left="426"/>
        <w:jc w:val="center"/>
        <w:rPr>
          <w:rFonts w:ascii="Times New Roman" w:hAnsi="Times New Roman" w:cs="Times New Roman"/>
          <w:b/>
          <w:color w:val="000000" w:themeColor="text1"/>
          <w:sz w:val="28"/>
          <w:szCs w:val="28"/>
        </w:rPr>
      </w:pPr>
      <w:bookmarkStart w:id="5" w:name="_Toc235459187"/>
      <w:r>
        <w:rPr>
          <w:rFonts w:ascii="Times New Roman" w:hAnsi="Times New Roman" w:cs="Times New Roman"/>
          <w:b/>
          <w:color w:val="000000" w:themeColor="text1"/>
          <w:sz w:val="28"/>
          <w:szCs w:val="28"/>
        </w:rPr>
        <w:t>ОБЩИЕ ПОЛОЖЕНИЯ</w:t>
      </w:r>
      <w:bookmarkEnd w:id="5"/>
    </w:p>
    <w:p w14:paraId="58F6382F" w14:textId="77777777" w:rsidR="00A9691D" w:rsidRDefault="00A9691D"/>
    <w:p w14:paraId="78D655DC" w14:textId="77777777" w:rsidR="00A9691D" w:rsidRDefault="008A0229">
      <w:pPr>
        <w:spacing w:after="0" w:line="276" w:lineRule="auto"/>
        <w:ind w:firstLine="709"/>
        <w:jc w:val="both"/>
        <w:rPr>
          <w:rFonts w:ascii="Times New Roman" w:hAnsi="Times New Roman"/>
          <w:sz w:val="28"/>
          <w:szCs w:val="28"/>
        </w:rPr>
      </w:pPr>
      <w:r>
        <w:rPr>
          <w:rFonts w:ascii="Times New Roman" w:hAnsi="Times New Roman"/>
          <w:sz w:val="28"/>
          <w:szCs w:val="28"/>
        </w:rPr>
        <w:t>Решение стратегических задач развития библиотечного дела в России включает формирование фондов библиотек, в том числе детских, и создание информационных ресурсов, обеспечивающих доступ населения Российской Федерации</w:t>
      </w:r>
      <w:r>
        <w:rPr>
          <w:rFonts w:ascii="Times New Roman" w:hAnsi="Times New Roman" w:cs="Times New Roman"/>
          <w:sz w:val="28"/>
          <w:szCs w:val="28"/>
        </w:rPr>
        <w:t xml:space="preserve"> </w:t>
      </w:r>
      <w:r>
        <w:rPr>
          <w:rFonts w:ascii="Times New Roman" w:hAnsi="Times New Roman"/>
          <w:sz w:val="28"/>
          <w:szCs w:val="28"/>
        </w:rPr>
        <w:t>к лучшим образцам детской литературы, специальной литературе по исследованию детского чтения, другим видам изданий для детской и взрослой читательской аудитории, а также развитие и совершенствование рекомендательных ресурсов и справочно-поискового аппарата.</w:t>
      </w:r>
    </w:p>
    <w:p w14:paraId="51A8E39D" w14:textId="77777777" w:rsidR="00A9691D" w:rsidRDefault="008A0229">
      <w:pPr>
        <w:spacing w:after="0" w:line="276" w:lineRule="auto"/>
        <w:ind w:firstLine="709"/>
        <w:jc w:val="both"/>
        <w:rPr>
          <w:rFonts w:ascii="Times New Roman" w:hAnsi="Times New Roman"/>
          <w:sz w:val="28"/>
          <w:szCs w:val="28"/>
        </w:rPr>
      </w:pPr>
      <w:r>
        <w:rPr>
          <w:rFonts w:ascii="Times New Roman" w:hAnsi="Times New Roman"/>
          <w:sz w:val="28"/>
          <w:szCs w:val="28"/>
        </w:rPr>
        <w:t>Право детей на специализированное библиотечное обслуживание, связанное с психологическими и возрастными особенностями развития, зафиксировано в Федеральном законе «О библиотечном деле»</w:t>
      </w:r>
      <w:r>
        <w:rPr>
          <w:rFonts w:ascii="Times New Roman" w:hAnsi="Times New Roman" w:cs="Times New Roman"/>
          <w:sz w:val="28"/>
          <w:szCs w:val="28"/>
        </w:rPr>
        <w:t>.</w:t>
      </w:r>
      <w:bookmarkStart w:id="6" w:name="_Hlk492570545"/>
      <w:r>
        <w:rPr>
          <w:rFonts w:ascii="Times New Roman" w:hAnsi="Times New Roman" w:cs="Times New Roman"/>
          <w:sz w:val="28"/>
          <w:szCs w:val="28"/>
        </w:rPr>
        <w:t xml:space="preserve"> </w:t>
      </w:r>
      <w:r>
        <w:rPr>
          <w:rFonts w:ascii="Times New Roman" w:hAnsi="Times New Roman"/>
          <w:sz w:val="28"/>
          <w:szCs w:val="28"/>
        </w:rPr>
        <w:t xml:space="preserve">В соответствии с его положениями </w:t>
      </w:r>
      <w:bookmarkEnd w:id="6"/>
      <w:r>
        <w:rPr>
          <w:rFonts w:ascii="Times New Roman" w:hAnsi="Times New Roman"/>
          <w:sz w:val="28"/>
          <w:szCs w:val="28"/>
        </w:rPr>
        <w:t>государство поддерживает развитие библиотечного обслуживания детей, как одной из наименее социально и экономически защищенных категорий населения.</w:t>
      </w:r>
    </w:p>
    <w:p w14:paraId="5730E044" w14:textId="1F0198D8" w:rsidR="00A9691D" w:rsidRDefault="008A0229">
      <w:pPr>
        <w:spacing w:after="0" w:line="276" w:lineRule="auto"/>
        <w:ind w:firstLine="709"/>
        <w:jc w:val="both"/>
        <w:rPr>
          <w:rFonts w:ascii="Times New Roman" w:hAnsi="Times New Roman"/>
          <w:sz w:val="28"/>
          <w:szCs w:val="28"/>
        </w:rPr>
      </w:pPr>
      <w:r>
        <w:rPr>
          <w:rFonts w:ascii="Times New Roman" w:hAnsi="Times New Roman"/>
          <w:sz w:val="28"/>
          <w:szCs w:val="28"/>
        </w:rPr>
        <w:t>Утвержденный Министерством культуры Российской Федерации</w:t>
      </w:r>
      <w:r>
        <w:rPr>
          <w:rFonts w:ascii="Times New Roman" w:hAnsi="Times New Roman" w:cs="Times New Roman"/>
          <w:sz w:val="28"/>
          <w:szCs w:val="28"/>
        </w:rPr>
        <w:t xml:space="preserve"> </w:t>
      </w:r>
      <w:r>
        <w:rPr>
          <w:rFonts w:ascii="Times New Roman" w:hAnsi="Times New Roman"/>
          <w:sz w:val="28"/>
          <w:szCs w:val="28"/>
        </w:rPr>
        <w:t>«</w:t>
      </w:r>
      <w:bookmarkStart w:id="7" w:name="_Hlk476661136"/>
      <w:r>
        <w:rPr>
          <w:rFonts w:ascii="Times New Roman" w:hAnsi="Times New Roman"/>
          <w:sz w:val="28"/>
          <w:szCs w:val="28"/>
        </w:rPr>
        <w:t>Модельный стандарт деятельности</w:t>
      </w:r>
      <w:bookmarkEnd w:id="7"/>
      <w:r>
        <w:rPr>
          <w:rFonts w:ascii="Times New Roman" w:hAnsi="Times New Roman"/>
          <w:sz w:val="28"/>
          <w:szCs w:val="28"/>
        </w:rPr>
        <w:t xml:space="preserve"> общедоступной библиотеки» относит читателей детского возраста к особым группам пользователей, интересы которых </w:t>
      </w:r>
      <w:r>
        <w:rPr>
          <w:rFonts w:ascii="Times New Roman" w:hAnsi="Times New Roman"/>
          <w:sz w:val="28"/>
          <w:szCs w:val="28"/>
        </w:rPr>
        <w:lastRenderedPageBreak/>
        <w:t>должны быть приоритетны. При этом выполнение библиотеками для взрослых функции обслуживания детей возможно при наличии ресурсов (соответствующего помещения, подготовленного персонала и технического оснащения), а также обязательном исследовании и учёте потребностей, интересов и пожеланий жителей обслуживаемой территории. Необходимым условием обслуживания детей в библиотеках является безопасность, комфорт, наличие свободного пространства для развития личности (чтения, образования, самообразования, развивающих игр, творчества, общения и досуга).</w:t>
      </w:r>
    </w:p>
    <w:p w14:paraId="09186F91" w14:textId="77777777" w:rsidR="00A9691D" w:rsidRDefault="008A0229">
      <w:pPr>
        <w:spacing w:after="0" w:line="276" w:lineRule="auto"/>
        <w:ind w:firstLine="709"/>
        <w:jc w:val="both"/>
        <w:rPr>
          <w:rFonts w:ascii="Times New Roman" w:hAnsi="Times New Roman"/>
          <w:sz w:val="28"/>
          <w:szCs w:val="28"/>
        </w:rPr>
      </w:pPr>
      <w:r>
        <w:rPr>
          <w:rFonts w:ascii="Times New Roman" w:hAnsi="Times New Roman"/>
          <w:iCs/>
          <w:sz w:val="28"/>
          <w:szCs w:val="28"/>
        </w:rPr>
        <w:t xml:space="preserve">Основная цель </w:t>
      </w:r>
      <w:r>
        <w:rPr>
          <w:rFonts w:ascii="Times New Roman" w:hAnsi="Times New Roman"/>
          <w:sz w:val="28"/>
          <w:szCs w:val="28"/>
        </w:rPr>
        <w:t>библиотек, занимающихся обслуживанием детей, состоит в том, чтобы, используя все возможные ресурсы, предоставить детям оптимальные условия для культурного развития, формирования и удовлетворения их образовательных, коммуникативных, духовных и других потребностей, в соответствии с их индивидуальными, возрастными и иными особенностями.</w:t>
      </w:r>
    </w:p>
    <w:p w14:paraId="097CBF82" w14:textId="77777777" w:rsidR="00A9691D" w:rsidRDefault="008A0229">
      <w:pPr>
        <w:spacing w:after="0" w:line="276" w:lineRule="auto"/>
        <w:ind w:firstLine="709"/>
        <w:jc w:val="both"/>
        <w:rPr>
          <w:rFonts w:ascii="Times New Roman" w:hAnsi="Times New Roman"/>
          <w:sz w:val="28"/>
          <w:szCs w:val="28"/>
        </w:rPr>
      </w:pPr>
      <w:r>
        <w:rPr>
          <w:rFonts w:ascii="Times New Roman" w:hAnsi="Times New Roman" w:cs="Times New Roman"/>
          <w:bCs/>
          <w:sz w:val="28"/>
          <w:szCs w:val="28"/>
        </w:rPr>
        <w:t xml:space="preserve">Формирование полноценной личности невозможно без приобщения к читательской культуре, традиционным российским духовно-нравственным и культурно-историческим </w:t>
      </w:r>
      <w:r>
        <w:rPr>
          <w:rFonts w:ascii="Times New Roman" w:hAnsi="Times New Roman"/>
          <w:sz w:val="28"/>
          <w:szCs w:val="28"/>
        </w:rPr>
        <w:t xml:space="preserve">ценностям (в соответствии с Указом Президента Российской Федерации от 09.11.2022 № 809). </w:t>
      </w:r>
    </w:p>
    <w:p w14:paraId="11CB89B0" w14:textId="77777777" w:rsidR="00A9691D" w:rsidRDefault="008A0229">
      <w:pPr>
        <w:spacing w:after="0" w:line="276" w:lineRule="auto"/>
        <w:ind w:firstLine="709"/>
        <w:jc w:val="both"/>
        <w:rPr>
          <w:rFonts w:ascii="Times New Roman" w:hAnsi="Times New Roman"/>
          <w:sz w:val="28"/>
          <w:szCs w:val="28"/>
        </w:rPr>
      </w:pPr>
      <w:r>
        <w:rPr>
          <w:rFonts w:ascii="Times New Roman" w:hAnsi="Times New Roman"/>
          <w:sz w:val="28"/>
          <w:szCs w:val="28"/>
        </w:rPr>
        <w:t>Библиотека является хранителем культурного, исторического и научного наследия, воплощенного в ее фондах и других информационных ресурсах. При этом в библиотеке должны не только храниться, но и приумножаться фонды, предоставляться в общественное пользование материалы, в том числе региональной, краеведческой и локально-исторической тематики</w:t>
      </w:r>
      <w:r>
        <w:rPr>
          <w:rFonts w:ascii="Times New Roman" w:hAnsi="Times New Roman"/>
          <w:sz w:val="28"/>
          <w:szCs w:val="28"/>
          <w:vertAlign w:val="superscript"/>
        </w:rPr>
        <w:footnoteReference w:id="8"/>
      </w:r>
      <w:r>
        <w:rPr>
          <w:rFonts w:ascii="Times New Roman" w:hAnsi="Times New Roman"/>
          <w:sz w:val="28"/>
          <w:szCs w:val="28"/>
        </w:rPr>
        <w:t>.</w:t>
      </w:r>
    </w:p>
    <w:p w14:paraId="3B1994E7" w14:textId="77777777" w:rsidR="00A9691D" w:rsidRDefault="008A0229">
      <w:pPr>
        <w:spacing w:after="0" w:line="276" w:lineRule="auto"/>
        <w:ind w:firstLine="709"/>
        <w:jc w:val="both"/>
        <w:rPr>
          <w:rFonts w:ascii="Times New Roman" w:hAnsi="Times New Roman"/>
          <w:sz w:val="28"/>
          <w:szCs w:val="28"/>
        </w:rPr>
      </w:pPr>
      <w:r>
        <w:rPr>
          <w:rFonts w:ascii="Times New Roman" w:hAnsi="Times New Roman"/>
          <w:sz w:val="28"/>
          <w:szCs w:val="28"/>
        </w:rPr>
        <w:t xml:space="preserve">Книжный фонд – основной ресурс библиотек. В библиотеки, обслуживающие детей, должна поступать лучшая детская литература и периодика. Библиотеки постоянно сталкиваются с нехваткой современной качественной детской литературы. Особенно это касается библиотек небольших городов и сельских поселений, куда новые книги поступают в незначительном количестве. </w:t>
      </w:r>
    </w:p>
    <w:p w14:paraId="5F722E6B" w14:textId="77777777" w:rsidR="00A9691D" w:rsidRDefault="008A0229">
      <w:pPr>
        <w:spacing w:after="0" w:line="276" w:lineRule="auto"/>
        <w:ind w:firstLine="709"/>
        <w:jc w:val="both"/>
        <w:rPr>
          <w:rFonts w:ascii="Times New Roman" w:hAnsi="Times New Roman"/>
          <w:sz w:val="28"/>
          <w:szCs w:val="28"/>
        </w:rPr>
      </w:pPr>
      <w:r>
        <w:rPr>
          <w:rFonts w:ascii="Times New Roman" w:hAnsi="Times New Roman"/>
          <w:sz w:val="28"/>
          <w:szCs w:val="28"/>
        </w:rPr>
        <w:t>Деятельность библиотек, обслуживающих детей, должна обеспечиваться гарантированным финансированием из федерального бюджета, бюджетов субъектов, муниципальных бюджетов, а также привлекаемыми внебюджетными средствами и средствами от приносящей доход деятельности.</w:t>
      </w:r>
    </w:p>
    <w:p w14:paraId="3A6BAA2B" w14:textId="77777777" w:rsidR="00A9691D" w:rsidRDefault="008A0229">
      <w:pPr>
        <w:spacing w:after="0" w:line="276" w:lineRule="auto"/>
        <w:ind w:firstLine="709"/>
        <w:jc w:val="both"/>
        <w:rPr>
          <w:rFonts w:ascii="Times New Roman" w:hAnsi="Times New Roman"/>
          <w:sz w:val="28"/>
          <w:szCs w:val="28"/>
        </w:rPr>
      </w:pPr>
      <w:r>
        <w:rPr>
          <w:rFonts w:ascii="Times New Roman" w:hAnsi="Times New Roman"/>
          <w:sz w:val="28"/>
          <w:szCs w:val="28"/>
        </w:rPr>
        <w:t>В нашей стране создана и успешно действует уникальная сеть специализированных детских и общедоступных библиотек, которая позволяет организовать систему библиотечного обслуживания детей на всех уровнях: от федерально</w:t>
      </w:r>
      <w:r>
        <w:rPr>
          <w:rFonts w:ascii="Times New Roman" w:hAnsi="Times New Roman" w:cs="Times New Roman"/>
          <w:color w:val="000000" w:themeColor="text1"/>
          <w:sz w:val="28"/>
          <w:szCs w:val="28"/>
        </w:rPr>
        <w:t xml:space="preserve">го (ФГБУК «Российская государственная детская библиотека»), </w:t>
      </w:r>
      <w:r>
        <w:rPr>
          <w:rFonts w:ascii="Times New Roman" w:hAnsi="Times New Roman"/>
          <w:color w:val="000000" w:themeColor="text1"/>
          <w:sz w:val="28"/>
          <w:szCs w:val="28"/>
        </w:rPr>
        <w:t>регионального (республиканские, краевые, областные детские и детско-юношеские библиотеки, центры детского чтения Национальных библиотек, иные структурные подразделения центральных библиотек субъектов</w:t>
      </w:r>
      <w:r>
        <w:rPr>
          <w:rFonts w:ascii="Times New Roman" w:hAnsi="Times New Roman"/>
          <w:sz w:val="28"/>
          <w:szCs w:val="28"/>
        </w:rPr>
        <w:t xml:space="preserve">) до муниципального </w:t>
      </w:r>
      <w:r>
        <w:rPr>
          <w:rFonts w:ascii="Times New Roman" w:hAnsi="Times New Roman"/>
          <w:sz w:val="28"/>
          <w:szCs w:val="28"/>
        </w:rPr>
        <w:lastRenderedPageBreak/>
        <w:t>(центральная детская библиотека и филиалы), а также структурных подразделений (отделов, секторов) общедоступных библиотек.</w:t>
      </w:r>
    </w:p>
    <w:p w14:paraId="4F6C11A8" w14:textId="77777777" w:rsidR="00A9691D" w:rsidRDefault="008A0229">
      <w:pPr>
        <w:spacing w:after="0" w:line="276" w:lineRule="auto"/>
        <w:ind w:firstLine="709"/>
        <w:jc w:val="both"/>
        <w:rPr>
          <w:rFonts w:ascii="Times New Roman" w:hAnsi="Times New Roman"/>
          <w:sz w:val="28"/>
          <w:szCs w:val="28"/>
        </w:rPr>
      </w:pPr>
      <w:r>
        <w:rPr>
          <w:rFonts w:ascii="Times New Roman" w:hAnsi="Times New Roman"/>
          <w:sz w:val="28"/>
          <w:szCs w:val="28"/>
        </w:rPr>
        <w:t xml:space="preserve">Согласно официальным данным сеть общедоступных библиотек системы Министерства культуры Российской Федерации </w:t>
      </w:r>
      <w:r>
        <w:rPr>
          <w:rFonts w:ascii="Times New Roman" w:hAnsi="Times New Roman" w:cs="Times New Roman"/>
          <w:sz w:val="28"/>
          <w:szCs w:val="28"/>
        </w:rPr>
        <w:t xml:space="preserve"> </w:t>
      </w:r>
      <w:r>
        <w:rPr>
          <w:rFonts w:ascii="Times New Roman" w:hAnsi="Times New Roman"/>
          <w:sz w:val="28"/>
          <w:szCs w:val="28"/>
        </w:rPr>
        <w:t xml:space="preserve"> составляет более 40</w:t>
      </w:r>
      <w:r>
        <w:rPr>
          <w:rFonts w:ascii="Times New Roman" w:hAnsi="Times New Roman"/>
          <w:sz w:val="28"/>
          <w:szCs w:val="28"/>
          <w:lang w:val="en-US"/>
        </w:rPr>
        <w:t> </w:t>
      </w:r>
      <w:r>
        <w:rPr>
          <w:rFonts w:ascii="Times New Roman" w:hAnsi="Times New Roman"/>
          <w:sz w:val="28"/>
          <w:szCs w:val="28"/>
        </w:rPr>
        <w:t>000 единиц, в том числе более 3</w:t>
      </w:r>
      <w:r>
        <w:rPr>
          <w:rFonts w:ascii="Times New Roman" w:hAnsi="Times New Roman"/>
          <w:sz w:val="28"/>
          <w:szCs w:val="28"/>
          <w:lang w:val="en-US"/>
        </w:rPr>
        <w:t> </w:t>
      </w:r>
      <w:r>
        <w:rPr>
          <w:rFonts w:ascii="Times New Roman" w:hAnsi="Times New Roman"/>
          <w:sz w:val="28"/>
          <w:szCs w:val="28"/>
        </w:rPr>
        <w:t xml:space="preserve">000 детских специализированных библиотек. </w:t>
      </w:r>
    </w:p>
    <w:p w14:paraId="7FEE324B" w14:textId="77777777" w:rsidR="00A9691D" w:rsidRDefault="008A0229">
      <w:pPr>
        <w:spacing w:after="0" w:line="276" w:lineRule="auto"/>
        <w:ind w:firstLine="709"/>
        <w:jc w:val="both"/>
        <w:rPr>
          <w:rFonts w:ascii="Times New Roman" w:hAnsi="Times New Roman"/>
          <w:sz w:val="28"/>
          <w:szCs w:val="28"/>
        </w:rPr>
      </w:pPr>
      <w:r>
        <w:rPr>
          <w:rFonts w:ascii="Times New Roman" w:hAnsi="Times New Roman"/>
          <w:sz w:val="28"/>
          <w:szCs w:val="28"/>
        </w:rPr>
        <w:t>Практически все общедоступные библиотеки России обслуживают детское население. Согласно данным Главного информационно</w:t>
      </w:r>
      <w:r>
        <w:rPr>
          <w:rFonts w:ascii="Times New Roman" w:hAnsi="Times New Roman" w:cs="Times New Roman"/>
          <w:sz w:val="28"/>
          <w:szCs w:val="28"/>
        </w:rPr>
        <w:t xml:space="preserve">-вычислительного центра Министерства культуры </w:t>
      </w:r>
      <w:r>
        <w:rPr>
          <w:rFonts w:ascii="Times New Roman" w:hAnsi="Times New Roman"/>
          <w:sz w:val="28"/>
          <w:szCs w:val="28"/>
        </w:rPr>
        <w:t>Российской Федерации</w:t>
      </w:r>
      <w:r>
        <w:rPr>
          <w:rFonts w:ascii="Times New Roman" w:hAnsi="Times New Roman" w:cs="Times New Roman"/>
          <w:sz w:val="28"/>
          <w:szCs w:val="28"/>
        </w:rPr>
        <w:t xml:space="preserve"> </w:t>
      </w:r>
      <w:r>
        <w:rPr>
          <w:rFonts w:ascii="Times New Roman" w:hAnsi="Times New Roman" w:cs="Times New Roman"/>
          <w:sz w:val="28"/>
          <w:szCs w:val="28"/>
          <w:shd w:val="clear" w:color="auto" w:fill="FFFFFF"/>
        </w:rPr>
        <w:t xml:space="preserve">и </w:t>
      </w:r>
      <w:r>
        <w:rPr>
          <w:rFonts w:ascii="Times New Roman" w:hAnsi="Times New Roman" w:cs="Times New Roman"/>
          <w:sz w:val="28"/>
          <w:szCs w:val="28"/>
        </w:rPr>
        <w:t>информационного ресурса «Библиотеки России – детям» (stat.rgdb.ru, далее – статпортал</w:t>
      </w:r>
      <w:r>
        <w:rPr>
          <w:rStyle w:val="af4"/>
          <w:rFonts w:ascii="Times New Roman" w:hAnsi="Times New Roman" w:cs="Times New Roman"/>
          <w:sz w:val="28"/>
          <w:szCs w:val="28"/>
        </w:rPr>
        <w:footnoteReference w:id="9"/>
      </w:r>
      <w:r>
        <w:rPr>
          <w:sz w:val="28"/>
          <w:szCs w:val="28"/>
        </w:rPr>
        <w:t xml:space="preserve">) </w:t>
      </w:r>
      <w:r>
        <w:rPr>
          <w:rFonts w:ascii="Times New Roman" w:hAnsi="Times New Roman" w:cs="Times New Roman"/>
          <w:sz w:val="28"/>
          <w:szCs w:val="28"/>
          <w:shd w:val="clear" w:color="auto" w:fill="FFFFFF"/>
        </w:rPr>
        <w:t xml:space="preserve">дети до 14 лет составляют </w:t>
      </w:r>
      <w:r>
        <w:rPr>
          <w:rFonts w:ascii="Times New Roman" w:hAnsi="Times New Roman"/>
          <w:sz w:val="28"/>
          <w:szCs w:val="28"/>
        </w:rPr>
        <w:t>37% всех зарегистрированных пользователей муниципальных библиотек Министерства культуры Российской Федерации. Более трети всего объема книговыдачи приходится на их долю.</w:t>
      </w:r>
    </w:p>
    <w:p w14:paraId="26C13A56" w14:textId="77777777" w:rsidR="00A9691D" w:rsidRDefault="008A0229">
      <w:pPr>
        <w:spacing w:after="0" w:line="276" w:lineRule="auto"/>
        <w:ind w:firstLine="709"/>
        <w:jc w:val="both"/>
        <w:rPr>
          <w:rFonts w:ascii="Times New Roman" w:hAnsi="Times New Roman"/>
          <w:sz w:val="28"/>
          <w:szCs w:val="28"/>
        </w:rPr>
      </w:pPr>
      <w:r>
        <w:rPr>
          <w:rFonts w:ascii="Times New Roman" w:hAnsi="Times New Roman"/>
          <w:sz w:val="28"/>
          <w:szCs w:val="28"/>
        </w:rPr>
        <w:t>Эти данные подтвердились в ходе мониторинга потребностей библиотек, обслуживающих детей, в кадрах и необходимом оснащении (включая комплектование библиотечных фондов и предоставление новых помещений), проведенного Минкультуры России при участии Российской государственной детской библиотеки во исполнение пункта 17 перечня поручений Президента Российской Федерации</w:t>
      </w:r>
      <w:r>
        <w:rPr>
          <w:rFonts w:ascii="Times New Roman" w:hAnsi="Times New Roman" w:cs="Times New Roman"/>
          <w:sz w:val="28"/>
          <w:szCs w:val="28"/>
        </w:rPr>
        <w:t xml:space="preserve"> </w:t>
      </w:r>
      <w:r>
        <w:rPr>
          <w:rFonts w:ascii="Times New Roman" w:hAnsi="Times New Roman"/>
          <w:sz w:val="28"/>
          <w:szCs w:val="28"/>
        </w:rPr>
        <w:t xml:space="preserve"> от 30.12.2024 г. № Пр-2814 по итогам заседания Совета по реализации госполитики в сфере поддержки русского языка и языков народов России.</w:t>
      </w:r>
    </w:p>
    <w:p w14:paraId="5DE7C2A4" w14:textId="77777777" w:rsidR="00A9691D" w:rsidRDefault="008A0229">
      <w:pPr>
        <w:spacing w:after="0" w:line="276" w:lineRule="auto"/>
        <w:ind w:firstLine="709"/>
        <w:jc w:val="both"/>
        <w:rPr>
          <w:rFonts w:ascii="Times New Roman" w:hAnsi="Times New Roman"/>
          <w:sz w:val="28"/>
          <w:szCs w:val="28"/>
        </w:rPr>
      </w:pPr>
      <w:r>
        <w:rPr>
          <w:rFonts w:ascii="Times New Roman" w:hAnsi="Times New Roman"/>
          <w:sz w:val="28"/>
          <w:szCs w:val="28"/>
        </w:rPr>
        <w:t>В мониторинге приняли активное участие практически все библиотеки 89 субъектов Российской Федерации, обслуживающих детей. Согласно данным мониторинга в 2024 году объём поступлений в фонды библиотек страны, обслуживающих детей, составил более 11 млн. экземпляров, в том числе более 5 млн. экземпляров литературы для детей (46%).</w:t>
      </w:r>
    </w:p>
    <w:p w14:paraId="1F22FFC5" w14:textId="77777777" w:rsidR="00A9691D" w:rsidRDefault="00A9691D">
      <w:pPr>
        <w:ind w:firstLine="709"/>
        <w:contextualSpacing/>
        <w:jc w:val="both"/>
        <w:rPr>
          <w:rFonts w:ascii="Times New Roman" w:hAnsi="Times New Roman" w:cs="Times New Roman"/>
          <w:color w:val="000000" w:themeColor="text1"/>
          <w:sz w:val="28"/>
          <w:szCs w:val="28"/>
          <w:shd w:val="clear" w:color="auto" w:fill="FFFFFF"/>
        </w:rPr>
      </w:pPr>
    </w:p>
    <w:p w14:paraId="1CBAFB84" w14:textId="77777777" w:rsidR="00A9691D" w:rsidRDefault="008A0229">
      <w:pPr>
        <w:pStyle w:val="2"/>
        <w:numPr>
          <w:ilvl w:val="0"/>
          <w:numId w:val="43"/>
        </w:numPr>
        <w:ind w:left="426"/>
        <w:jc w:val="center"/>
        <w:rPr>
          <w:rFonts w:ascii="Times New Roman" w:hAnsi="Times New Roman" w:cs="Times New Roman"/>
          <w:b/>
          <w:color w:val="000000" w:themeColor="text1"/>
          <w:sz w:val="28"/>
          <w:szCs w:val="28"/>
        </w:rPr>
      </w:pPr>
      <w:bookmarkStart w:id="8" w:name="_Toc235459188"/>
      <w:r>
        <w:rPr>
          <w:rFonts w:ascii="Times New Roman" w:hAnsi="Times New Roman" w:cs="Times New Roman"/>
          <w:b/>
          <w:color w:val="000000" w:themeColor="text1"/>
          <w:sz w:val="28"/>
          <w:szCs w:val="28"/>
        </w:rPr>
        <w:lastRenderedPageBreak/>
        <w:t>НОРМАТИВНО-ПРАВОВЫЕ ОСНОВЫ ФОРМИРОВАНИЯ БИБЛИОТЕЧНОГО ФОНДА</w:t>
      </w:r>
      <w:bookmarkEnd w:id="8"/>
    </w:p>
    <w:p w14:paraId="4C4FAD5A" w14:textId="77777777" w:rsidR="00A9691D" w:rsidRDefault="00A9691D"/>
    <w:p w14:paraId="27BA2A97" w14:textId="77777777" w:rsidR="00A9691D" w:rsidRDefault="008A0229">
      <w:pPr>
        <w:spacing w:after="0" w:line="276"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Приобщение детей к чтению является одним из приоритетных направлений в современной культурной и образовательной политике государства и необходимым условием формирования нового поколения российских граждан. Об этом свидетельствует ряд принятых </w:t>
      </w:r>
      <w:r>
        <w:rPr>
          <w:rFonts w:ascii="Times New Roman" w:hAnsi="Times New Roman" w:cs="Times New Roman"/>
          <w:color w:val="000000"/>
          <w:sz w:val="28"/>
          <w:szCs w:val="28"/>
          <w:shd w:val="clear" w:color="auto" w:fill="FFFFFF"/>
        </w:rPr>
        <w:t>нормативно-правовых актов, регулирующих деятельность библиотек</w:t>
      </w:r>
      <w:r>
        <w:rPr>
          <w:rFonts w:ascii="Times New Roman" w:hAnsi="Times New Roman" w:cs="Times New Roman"/>
          <w:sz w:val="28"/>
          <w:szCs w:val="28"/>
        </w:rPr>
        <w:t xml:space="preserve">. Основополагающее место на федеральном уровне принадлежит Конституции </w:t>
      </w:r>
      <w:r>
        <w:rPr>
          <w:rFonts w:ascii="Times New Roman" w:hAnsi="Times New Roman"/>
          <w:sz w:val="28"/>
          <w:szCs w:val="28"/>
        </w:rPr>
        <w:t>Российской Федерации</w:t>
      </w:r>
      <w:r>
        <w:rPr>
          <w:rFonts w:ascii="Times New Roman" w:hAnsi="Times New Roman" w:cs="Times New Roman"/>
          <w:sz w:val="28"/>
          <w:szCs w:val="28"/>
        </w:rPr>
        <w:t xml:space="preserve"> (принята всенародным голосованием 12 декабря 1993 г.)</w:t>
      </w:r>
    </w:p>
    <w:p w14:paraId="2C00B4FA" w14:textId="20ED8052" w:rsidR="00A9691D" w:rsidRDefault="008A0229">
      <w:pPr>
        <w:spacing w:after="0" w:line="276" w:lineRule="auto"/>
        <w:ind w:firstLine="709"/>
        <w:jc w:val="both"/>
        <w:rPr>
          <w:rFonts w:ascii="Times New Roman" w:hAnsi="Times New Roman" w:cs="Times New Roman"/>
          <w:sz w:val="28"/>
          <w:szCs w:val="28"/>
        </w:rPr>
      </w:pPr>
      <w:r>
        <w:rPr>
          <w:rFonts w:ascii="Times New Roman" w:hAnsi="Times New Roman" w:cs="Times New Roman"/>
          <w:sz w:val="28"/>
          <w:szCs w:val="28"/>
        </w:rPr>
        <w:t>Федеральный закон «О библиотечном деле</w:t>
      </w:r>
      <w:r w:rsidR="00AB226F">
        <w:rPr>
          <w:rFonts w:ascii="Times New Roman" w:hAnsi="Times New Roman" w:cs="Times New Roman"/>
          <w:sz w:val="28"/>
          <w:szCs w:val="28"/>
        </w:rPr>
        <w:t xml:space="preserve"> </w:t>
      </w:r>
      <w:r>
        <w:rPr>
          <w:rFonts w:ascii="Times New Roman" w:hAnsi="Times New Roman" w:cs="Times New Roman"/>
          <w:sz w:val="28"/>
          <w:szCs w:val="28"/>
        </w:rPr>
        <w:t xml:space="preserve">в Российской Федерации» является правовой базой сохранения и развития библиотечного дела в </w:t>
      </w:r>
      <w:r>
        <w:rPr>
          <w:rFonts w:ascii="Times New Roman" w:hAnsi="Times New Roman"/>
          <w:sz w:val="28"/>
          <w:szCs w:val="28"/>
        </w:rPr>
        <w:t>Российской Федерации</w:t>
      </w:r>
      <w:r>
        <w:rPr>
          <w:rFonts w:ascii="Times New Roman" w:hAnsi="Times New Roman" w:cs="Times New Roman"/>
          <w:sz w:val="28"/>
          <w:szCs w:val="28"/>
        </w:rPr>
        <w:t xml:space="preserve">. Он устанавливает принципы деятельности библиотек, в том числе обслуживающих детей, гарантирующие права человека, общественных объединений, народов и этнических общностей на свободный доступ к информации, свободное духовное развитие, приобщение к ценностям национальной и мировой культуры, а также на культурную, научную </w:t>
      </w:r>
      <w:r>
        <w:rPr>
          <w:rFonts w:ascii="Times New Roman" w:hAnsi="Times New Roman" w:cs="Times New Roman"/>
          <w:sz w:val="28"/>
          <w:szCs w:val="28"/>
        </w:rPr>
        <w:br/>
        <w:t>и образовательную деятельность.</w:t>
      </w:r>
    </w:p>
    <w:p w14:paraId="523183E4" w14:textId="77777777" w:rsidR="00A9691D" w:rsidRDefault="008A0229">
      <w:pPr>
        <w:spacing w:after="0" w:line="276"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Нормы права, регулирующие библиотечно-информационную деятельность, активно включаются не только в профильное библиотечное законодательство, но и в законодательные акты смежных отраслей права, например, в законодательство об информации, информационных технологиях, о защите информации. Смежное законодательство включает нормы, касающиеся информационной деятельности, фондов библиотек. Например, использование электронных информационных ресурсов в библиотеках частично регулируется Федеральным законом «Об информации, информационных технологиях и о защите информации» от 27.07.2006 года № 149-ФЗ. Прямое отношение к деятельности библиотек, обслуживающих детей, имеет Федеральный закон от 29.12.2010 г. №436-ФЗ «О защите детей от информации, причиняющей вред их здоровью и развитию». </w:t>
      </w:r>
    </w:p>
    <w:p w14:paraId="509DB631" w14:textId="77777777" w:rsidR="00A9691D" w:rsidRDefault="008A0229">
      <w:pPr>
        <w:spacing w:after="0" w:line="276" w:lineRule="auto"/>
        <w:ind w:firstLine="709"/>
        <w:jc w:val="both"/>
        <w:rPr>
          <w:rFonts w:ascii="Times New Roman" w:hAnsi="Times New Roman" w:cs="Times New Roman"/>
          <w:sz w:val="28"/>
          <w:szCs w:val="28"/>
        </w:rPr>
      </w:pPr>
      <w:r>
        <w:rPr>
          <w:rFonts w:ascii="Times New Roman" w:hAnsi="Times New Roman" w:cs="Times New Roman"/>
          <w:sz w:val="28"/>
          <w:szCs w:val="28"/>
        </w:rPr>
        <w:t>При формировании библиотечного фонда следует учитывать требования  федеральных законов, направленных на обеспечение информационной безопасности и защиту национальных интересов, ключевыми среди которых являются: Федеральный закон от 25.07.2002 г. №114-ФЗ «О противодействии экстремистской деятельности», Федеральный закон от 28.12.2012 г. №272-ФЗ «О мерах воздействия на лиц, причастных к нарушениям основополагающих прав и свобод человека, прав и свобод граждан Российской Федерации», Федеральный закон от 14.07.2022 г. №255-ФЗ «О контроле за деятельностью лиц, находящихся под иностранным влиянием».</w:t>
      </w:r>
      <w:r>
        <w:rPr>
          <w:rFonts w:ascii="Times New Roman" w:hAnsi="Times New Roman" w:cs="Times New Roman"/>
          <w:color w:val="000000"/>
          <w:sz w:val="28"/>
          <w:szCs w:val="28"/>
          <w:shd w:val="clear" w:color="auto" w:fill="FFFFFF"/>
        </w:rPr>
        <w:t xml:space="preserve"> Согласно указанным законам, библиотеки обязаны учитывать ряд ограничений и требований при формировании своего фонда.</w:t>
      </w:r>
    </w:p>
    <w:p w14:paraId="4D635303" w14:textId="77777777" w:rsidR="00A9691D" w:rsidRDefault="008A0229">
      <w:pPr>
        <w:spacing w:after="0" w:line="276" w:lineRule="auto"/>
        <w:ind w:firstLine="709"/>
        <w:jc w:val="both"/>
        <w:rPr>
          <w:rFonts w:ascii="Times New Roman" w:hAnsi="Times New Roman" w:cs="Times New Roman"/>
          <w:bCs/>
          <w:color w:val="FF0000"/>
          <w:sz w:val="28"/>
          <w:szCs w:val="28"/>
        </w:rPr>
      </w:pPr>
      <w:r>
        <w:rPr>
          <w:rFonts w:ascii="Times New Roman" w:hAnsi="Times New Roman" w:cs="Times New Roman"/>
          <w:sz w:val="28"/>
          <w:szCs w:val="28"/>
        </w:rPr>
        <w:t>Существенную роль в регулировании библиотечно-информационной сферы играют следующие документы:</w:t>
      </w:r>
      <w:r>
        <w:t xml:space="preserve"> </w:t>
      </w:r>
      <w:r>
        <w:rPr>
          <w:rFonts w:ascii="Times New Roman" w:hAnsi="Times New Roman"/>
          <w:sz w:val="28"/>
          <w:szCs w:val="28"/>
        </w:rPr>
        <w:t xml:space="preserve">План основных мероприятий, проводимых в </w:t>
      </w:r>
      <w:r>
        <w:rPr>
          <w:rFonts w:ascii="Times New Roman" w:hAnsi="Times New Roman"/>
          <w:sz w:val="28"/>
          <w:szCs w:val="28"/>
        </w:rPr>
        <w:lastRenderedPageBreak/>
        <w:t>рамках Указа Президента Российской Федерации</w:t>
      </w:r>
      <w:r>
        <w:rPr>
          <w:rFonts w:ascii="Times New Roman" w:hAnsi="Times New Roman" w:cs="Times New Roman"/>
          <w:sz w:val="28"/>
          <w:szCs w:val="28"/>
        </w:rPr>
        <w:t xml:space="preserve"> </w:t>
      </w:r>
      <w:r>
        <w:rPr>
          <w:rFonts w:ascii="Times New Roman" w:hAnsi="Times New Roman"/>
          <w:sz w:val="28"/>
          <w:szCs w:val="28"/>
        </w:rPr>
        <w:t xml:space="preserve"> о Десятилетии детства (2018-2027 гг.)</w:t>
      </w:r>
      <w:r>
        <w:rPr>
          <w:rFonts w:ascii="Times New Roman" w:hAnsi="Times New Roman"/>
          <w:sz w:val="28"/>
          <w:szCs w:val="28"/>
          <w:vertAlign w:val="superscript"/>
        </w:rPr>
        <w:footnoteReference w:id="10"/>
      </w:r>
      <w:r>
        <w:rPr>
          <w:rFonts w:ascii="Times New Roman" w:hAnsi="Times New Roman"/>
          <w:sz w:val="28"/>
          <w:szCs w:val="28"/>
        </w:rPr>
        <w:t>, Указы Президента Российской Федерации</w:t>
      </w:r>
      <w:r>
        <w:rPr>
          <w:rFonts w:ascii="Times New Roman" w:hAnsi="Times New Roman" w:cs="Times New Roman"/>
          <w:sz w:val="28"/>
          <w:szCs w:val="28"/>
        </w:rPr>
        <w:t xml:space="preserve"> </w:t>
      </w:r>
      <w:r>
        <w:rPr>
          <w:rFonts w:ascii="Times New Roman" w:hAnsi="Times New Roman"/>
          <w:sz w:val="28"/>
          <w:szCs w:val="28"/>
        </w:rPr>
        <w:t>от 09.11.2022 г. № 809 «Об утверждении Основ государственной политики по сохранению и укреплению традиционных российских духовно-нравственных ценностей» и «</w:t>
      </w:r>
      <w:r>
        <w:rPr>
          <w:rFonts w:ascii="Times New Roman" w:hAnsi="Times New Roman" w:cs="Times New Roman"/>
          <w:sz w:val="28"/>
          <w:szCs w:val="28"/>
        </w:rPr>
        <w:t xml:space="preserve">Об утверждении Основ государственной языковой политики Российской Федерации» от 11.07.2025 г. №474, </w:t>
      </w:r>
      <w:r>
        <w:rPr>
          <w:rFonts w:ascii="Times New Roman" w:hAnsi="Times New Roman" w:cs="Times New Roman"/>
          <w:bCs/>
          <w:color w:val="000000" w:themeColor="text1"/>
          <w:sz w:val="28"/>
          <w:szCs w:val="28"/>
        </w:rPr>
        <w:t xml:space="preserve">Концепция информационной безопасности детей в </w:t>
      </w:r>
      <w:r>
        <w:rPr>
          <w:rFonts w:ascii="Times New Roman" w:hAnsi="Times New Roman"/>
          <w:sz w:val="28"/>
          <w:szCs w:val="28"/>
        </w:rPr>
        <w:t>Российской Федерации</w:t>
      </w:r>
      <w:r>
        <w:rPr>
          <w:rFonts w:ascii="Times New Roman" w:hAnsi="Times New Roman" w:cs="Times New Roman"/>
          <w:bCs/>
          <w:color w:val="000000" w:themeColor="text1"/>
          <w:sz w:val="28"/>
          <w:szCs w:val="28"/>
        </w:rPr>
        <w:t xml:space="preserve">, утвержденная распоряжением Правительства </w:t>
      </w:r>
      <w:r>
        <w:rPr>
          <w:rFonts w:ascii="Times New Roman" w:hAnsi="Times New Roman"/>
          <w:sz w:val="28"/>
          <w:szCs w:val="28"/>
        </w:rPr>
        <w:t>Российской Федерации</w:t>
      </w:r>
      <w:r>
        <w:rPr>
          <w:rFonts w:ascii="Times New Roman" w:hAnsi="Times New Roman" w:cs="Times New Roman"/>
          <w:sz w:val="28"/>
          <w:szCs w:val="28"/>
        </w:rPr>
        <w:t xml:space="preserve"> </w:t>
      </w:r>
      <w:r>
        <w:rPr>
          <w:rFonts w:ascii="Times New Roman" w:hAnsi="Times New Roman" w:cs="Times New Roman"/>
          <w:bCs/>
          <w:color w:val="000000" w:themeColor="text1"/>
          <w:sz w:val="28"/>
          <w:szCs w:val="28"/>
        </w:rPr>
        <w:t xml:space="preserve"> от 28.04.2023 г. № 1105-р.</w:t>
      </w:r>
    </w:p>
    <w:p w14:paraId="6C56C5B8" w14:textId="45447188" w:rsidR="00A9691D" w:rsidRDefault="008A0229">
      <w:pPr>
        <w:spacing w:after="0" w:line="276" w:lineRule="auto"/>
        <w:ind w:firstLine="709"/>
        <w:jc w:val="both"/>
        <w:rPr>
          <w:rFonts w:ascii="Times New Roman" w:hAnsi="Times New Roman"/>
          <w:sz w:val="28"/>
          <w:szCs w:val="28"/>
        </w:rPr>
      </w:pPr>
      <w:r>
        <w:rPr>
          <w:rFonts w:ascii="Times New Roman" w:hAnsi="Times New Roman"/>
          <w:sz w:val="28"/>
          <w:szCs w:val="28"/>
        </w:rPr>
        <w:t xml:space="preserve">Распоряжением Правительства </w:t>
      </w:r>
      <w:r w:rsidRPr="00C97600">
        <w:rPr>
          <w:rFonts w:ascii="Times New Roman" w:hAnsi="Times New Roman"/>
          <w:color w:val="000000" w:themeColor="text1"/>
          <w:sz w:val="28"/>
          <w:szCs w:val="28"/>
        </w:rPr>
        <w:t xml:space="preserve">Российской Федерации </w:t>
      </w:r>
      <w:r>
        <w:rPr>
          <w:rFonts w:ascii="Times New Roman" w:hAnsi="Times New Roman"/>
          <w:sz w:val="28"/>
          <w:szCs w:val="28"/>
        </w:rPr>
        <w:t>13</w:t>
      </w:r>
      <w:r w:rsidR="00300A01">
        <w:rPr>
          <w:rFonts w:ascii="Times New Roman" w:hAnsi="Times New Roman"/>
          <w:sz w:val="28"/>
          <w:szCs w:val="28"/>
        </w:rPr>
        <w:t>.03.</w:t>
      </w:r>
      <w:r>
        <w:rPr>
          <w:rFonts w:ascii="Times New Roman" w:hAnsi="Times New Roman"/>
          <w:sz w:val="28"/>
          <w:szCs w:val="28"/>
        </w:rPr>
        <w:t>2021 г</w:t>
      </w:r>
      <w:r w:rsidR="00300A01">
        <w:rPr>
          <w:rFonts w:ascii="Times New Roman" w:hAnsi="Times New Roman"/>
          <w:sz w:val="28"/>
          <w:szCs w:val="28"/>
        </w:rPr>
        <w:t xml:space="preserve">. </w:t>
      </w:r>
      <w:r>
        <w:rPr>
          <w:rFonts w:ascii="Times New Roman" w:hAnsi="Times New Roman"/>
          <w:sz w:val="28"/>
          <w:szCs w:val="28"/>
        </w:rPr>
        <w:t xml:space="preserve">утвержден важный документ стратегического значения для развития библиотечной отрасли – «Стратегия развития библиотечного дела в </w:t>
      </w:r>
      <w:r>
        <w:rPr>
          <w:rFonts w:ascii="Times New Roman" w:hAnsi="Times New Roman"/>
          <w:color w:val="000000" w:themeColor="text1"/>
          <w:sz w:val="28"/>
          <w:szCs w:val="28"/>
        </w:rPr>
        <w:t>Российской Федерации на период до 2030 года». Одним из решений стратегических</w:t>
      </w:r>
      <w:r>
        <w:rPr>
          <w:rFonts w:ascii="Times New Roman" w:hAnsi="Times New Roman"/>
          <w:sz w:val="28"/>
          <w:szCs w:val="28"/>
        </w:rPr>
        <w:t xml:space="preserve"> задач является формирование фондов библиотек, в том числе детских, и создание информационных ресурсов, обеспечивающих доступ населения к лучшим образцам детской литературы, специальной литературы по исследованию детского чтения, другим видам изданий для детской и взрослой читательской аудитории, а также развитие и совершенствование рекомендательных ресурсов и справочно-поискового аппарата.</w:t>
      </w:r>
    </w:p>
    <w:p w14:paraId="143EEB03" w14:textId="77777777" w:rsidR="00A9691D" w:rsidRDefault="008A0229">
      <w:pPr>
        <w:spacing w:after="0" w:line="276" w:lineRule="auto"/>
        <w:ind w:firstLine="709"/>
        <w:jc w:val="both"/>
        <w:rPr>
          <w:rFonts w:ascii="Times New Roman" w:hAnsi="Times New Roman"/>
          <w:sz w:val="28"/>
          <w:szCs w:val="28"/>
        </w:rPr>
      </w:pPr>
      <w:r>
        <w:rPr>
          <w:rFonts w:ascii="Times New Roman" w:hAnsi="Times New Roman"/>
          <w:sz w:val="28"/>
          <w:szCs w:val="28"/>
        </w:rPr>
        <w:t xml:space="preserve">Ключевым документом, устанавливающим требования к квалификации, знаниям и умениям специалистов, занятых формированием и обработкой библиотечных фондов является профессиональный стандарт «Специалист по библиотечно-информационной деятельности» (утвержден приказом </w:t>
      </w:r>
      <w:r>
        <w:rPr>
          <w:rFonts w:ascii="Times New Roman" w:hAnsi="Times New Roman"/>
          <w:color w:val="000000" w:themeColor="text1"/>
          <w:sz w:val="28"/>
          <w:szCs w:val="28"/>
        </w:rPr>
        <w:t xml:space="preserve">Министерства труда и социальной защиты </w:t>
      </w:r>
      <w:r>
        <w:rPr>
          <w:rFonts w:ascii="Times New Roman" w:hAnsi="Times New Roman"/>
          <w:sz w:val="28"/>
          <w:szCs w:val="28"/>
        </w:rPr>
        <w:t>Российской Федерации</w:t>
      </w:r>
      <w:r>
        <w:rPr>
          <w:rFonts w:ascii="Times New Roman" w:hAnsi="Times New Roman" w:cs="Times New Roman"/>
          <w:sz w:val="28"/>
          <w:szCs w:val="28"/>
        </w:rPr>
        <w:t xml:space="preserve"> </w:t>
      </w:r>
      <w:r>
        <w:rPr>
          <w:rFonts w:ascii="Times New Roman" w:hAnsi="Times New Roman"/>
          <w:color w:val="000000" w:themeColor="text1"/>
          <w:sz w:val="28"/>
          <w:szCs w:val="28"/>
        </w:rPr>
        <w:t>от 14.09.2022 г. №527н). В соответствии с ним, «Формирование и использование библиотечных фондов» выделено в самостоятельную обобщённую трудовую функцию, которая подразумевает обеспечение соответствия фонда информационным потребностям пользователей и профилю библиотеки.</w:t>
      </w:r>
      <w:r>
        <w:rPr>
          <w:rFonts w:ascii="Times New Roman" w:hAnsi="Times New Roman"/>
          <w:sz w:val="28"/>
          <w:szCs w:val="28"/>
        </w:rPr>
        <w:t xml:space="preserve"> </w:t>
      </w:r>
    </w:p>
    <w:p w14:paraId="4CCA9646" w14:textId="637E9ED0" w:rsidR="00A9691D" w:rsidRDefault="008A0229">
      <w:pPr>
        <w:spacing w:after="0" w:line="276" w:lineRule="auto"/>
        <w:ind w:firstLine="709"/>
        <w:jc w:val="both"/>
        <w:rPr>
          <w:rFonts w:ascii="Times New Roman" w:hAnsi="Times New Roman"/>
          <w:sz w:val="28"/>
          <w:szCs w:val="28"/>
        </w:rPr>
      </w:pPr>
      <w:r>
        <w:rPr>
          <w:rFonts w:ascii="Times New Roman" w:hAnsi="Times New Roman"/>
          <w:sz w:val="28"/>
          <w:szCs w:val="28"/>
        </w:rPr>
        <w:t>Наряду с перечисленными документами важную роль играет приказ Министерства культуры Российской Федерации</w:t>
      </w:r>
      <w:r>
        <w:rPr>
          <w:rFonts w:ascii="Times New Roman" w:hAnsi="Times New Roman" w:cs="Times New Roman"/>
          <w:sz w:val="28"/>
          <w:szCs w:val="28"/>
        </w:rPr>
        <w:t xml:space="preserve"> </w:t>
      </w:r>
      <w:r>
        <w:rPr>
          <w:rFonts w:ascii="Times New Roman" w:hAnsi="Times New Roman"/>
          <w:sz w:val="28"/>
          <w:szCs w:val="28"/>
        </w:rPr>
        <w:t>от 08</w:t>
      </w:r>
      <w:r w:rsidR="00C1270C">
        <w:rPr>
          <w:rFonts w:ascii="Times New Roman" w:hAnsi="Times New Roman"/>
          <w:sz w:val="28"/>
          <w:szCs w:val="28"/>
        </w:rPr>
        <w:t>.10.</w:t>
      </w:r>
      <w:r>
        <w:rPr>
          <w:rFonts w:ascii="Times New Roman" w:hAnsi="Times New Roman"/>
          <w:sz w:val="28"/>
          <w:szCs w:val="28"/>
        </w:rPr>
        <w:t>2012 года №1077 «Об утверждении Порядка учета документов, входящих в состав библиотечного фонда». Документ подробно описывает процедуру учета библиотечных материалов, включает положения о приемке, регистрации, хранении и списании документов, что позволяет эффективно организовать процессы комплектования, обработки и сохранности библиотечных фондов.</w:t>
      </w:r>
    </w:p>
    <w:p w14:paraId="12F3E083" w14:textId="77777777" w:rsidR="00A9691D" w:rsidRDefault="008A0229">
      <w:pPr>
        <w:rPr>
          <w:rFonts w:ascii="Times New Roman" w:hAnsi="Times New Roman"/>
          <w:sz w:val="28"/>
          <w:szCs w:val="28"/>
        </w:rPr>
      </w:pPr>
      <w:r>
        <w:rPr>
          <w:rFonts w:ascii="Times New Roman" w:hAnsi="Times New Roman"/>
          <w:sz w:val="28"/>
          <w:szCs w:val="28"/>
        </w:rPr>
        <w:br w:type="page" w:clear="all"/>
      </w:r>
    </w:p>
    <w:p w14:paraId="30F8B657" w14:textId="77777777" w:rsidR="00A9691D" w:rsidRDefault="008A0229">
      <w:pPr>
        <w:pStyle w:val="2"/>
        <w:numPr>
          <w:ilvl w:val="0"/>
          <w:numId w:val="43"/>
        </w:numPr>
        <w:ind w:left="426"/>
        <w:jc w:val="center"/>
        <w:rPr>
          <w:rFonts w:ascii="Times New Roman" w:hAnsi="Times New Roman" w:cs="Times New Roman"/>
          <w:b/>
          <w:color w:val="000000" w:themeColor="text1"/>
          <w:sz w:val="28"/>
          <w:szCs w:val="28"/>
        </w:rPr>
      </w:pPr>
      <w:bookmarkStart w:id="9" w:name="_Toc235459189"/>
      <w:r>
        <w:rPr>
          <w:rFonts w:ascii="Times New Roman" w:hAnsi="Times New Roman" w:cs="Times New Roman"/>
          <w:b/>
          <w:color w:val="000000" w:themeColor="text1"/>
          <w:sz w:val="28"/>
          <w:szCs w:val="28"/>
        </w:rPr>
        <w:lastRenderedPageBreak/>
        <w:t>МОДЕЛИРОВАНИЕ БИБЛИОТЕЧНОГО ФОНДА</w:t>
      </w:r>
      <w:bookmarkEnd w:id="9"/>
    </w:p>
    <w:p w14:paraId="5077FCA6" w14:textId="77777777" w:rsidR="00A9691D" w:rsidRDefault="00A9691D"/>
    <w:p w14:paraId="26244C5D" w14:textId="77777777" w:rsidR="00A9691D" w:rsidRDefault="008A0229">
      <w:pPr>
        <w:spacing w:after="0" w:line="276" w:lineRule="auto"/>
        <w:ind w:firstLine="709"/>
        <w:jc w:val="both"/>
        <w:rPr>
          <w:rFonts w:ascii="Times New Roman" w:hAnsi="Times New Roman" w:cs="Times New Roman"/>
          <w:color w:val="000000" w:themeColor="text1"/>
          <w:sz w:val="28"/>
          <w:szCs w:val="28"/>
          <w:shd w:val="clear" w:color="auto" w:fill="FFFFFF"/>
        </w:rPr>
      </w:pPr>
      <w:r>
        <w:rPr>
          <w:rFonts w:ascii="Times New Roman" w:hAnsi="Times New Roman" w:cs="Times New Roman"/>
          <w:color w:val="000000" w:themeColor="text1"/>
          <w:sz w:val="28"/>
          <w:szCs w:val="28"/>
          <w:shd w:val="clear" w:color="auto" w:fill="FFFFFF"/>
        </w:rPr>
        <w:t xml:space="preserve">Моделирование библиотечного фонда позволяет оптимизировать процессы управления фондом, повысить эффективность его использования и обеспечить наилучшие условия для удовлетворения потребностей пользователей. </w:t>
      </w:r>
    </w:p>
    <w:p w14:paraId="59926061" w14:textId="77777777" w:rsidR="00A9691D" w:rsidRDefault="008A0229">
      <w:pPr>
        <w:spacing w:after="0" w:line="276"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shd w:val="clear" w:color="auto" w:fill="FFFFFF"/>
        </w:rPr>
        <w:t xml:space="preserve">В целях осуществления единой политики в моделировании фонда, создается </w:t>
      </w:r>
      <w:r>
        <w:rPr>
          <w:rStyle w:val="af7"/>
          <w:rFonts w:ascii="Times New Roman" w:hAnsi="Times New Roman" w:cs="Times New Roman"/>
          <w:b w:val="0"/>
          <w:color w:val="000000" w:themeColor="text1"/>
          <w:sz w:val="28"/>
          <w:szCs w:val="28"/>
          <w:shd w:val="clear" w:color="auto" w:fill="FFFFFF"/>
        </w:rPr>
        <w:t xml:space="preserve">Совет по формированию библиотечного фонда, который является </w:t>
      </w:r>
      <w:r>
        <w:rPr>
          <w:rFonts w:ascii="Times New Roman" w:hAnsi="Times New Roman" w:cs="Times New Roman"/>
          <w:color w:val="000000" w:themeColor="text1"/>
          <w:sz w:val="28"/>
          <w:szCs w:val="28"/>
          <w:shd w:val="clear" w:color="auto" w:fill="FFFFFF"/>
        </w:rPr>
        <w:t>совещательным органом при директоре библиотеки и рассматривает вопросы комплектования фонда и его использования.</w:t>
      </w:r>
    </w:p>
    <w:p w14:paraId="5F8845D9" w14:textId="77777777" w:rsidR="00A9691D" w:rsidRDefault="008A0229">
      <w:pPr>
        <w:spacing w:after="0" w:line="276"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Моделирование библиотечного фонда включает разработку его модели, определяющей желаемое состояние библиотечного фонда</w:t>
      </w:r>
      <w:r>
        <w:rPr>
          <w:rStyle w:val="af4"/>
          <w:rFonts w:ascii="Times New Roman" w:hAnsi="Times New Roman" w:cs="Times New Roman"/>
          <w:color w:val="000000" w:themeColor="text1"/>
          <w:sz w:val="28"/>
          <w:szCs w:val="28"/>
        </w:rPr>
        <w:footnoteReference w:id="11"/>
      </w:r>
      <w:r>
        <w:rPr>
          <w:rFonts w:ascii="Times New Roman" w:hAnsi="Times New Roman" w:cs="Times New Roman"/>
          <w:color w:val="000000" w:themeColor="text1"/>
          <w:sz w:val="28"/>
          <w:szCs w:val="28"/>
        </w:rPr>
        <w:t xml:space="preserve">. </w:t>
      </w:r>
    </w:p>
    <w:p w14:paraId="51704988" w14:textId="77777777" w:rsidR="00A9691D" w:rsidRDefault="008A0229">
      <w:pPr>
        <w:spacing w:after="0" w:line="276"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Модель библиотечного фонда отражает: </w:t>
      </w:r>
    </w:p>
    <w:p w14:paraId="5BC1C27E" w14:textId="77777777" w:rsidR="00A9691D" w:rsidRDefault="008A0229">
      <w:pPr>
        <w:pStyle w:val="af6"/>
        <w:numPr>
          <w:ilvl w:val="0"/>
          <w:numId w:val="1"/>
        </w:numPr>
        <w:spacing w:after="0" w:line="276" w:lineRule="auto"/>
        <w:ind w:left="0"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состав библиотечного фонда в соответствии с характеристиками составляющих его документов: вид документа, тематика, язык, дата публикации; </w:t>
      </w:r>
    </w:p>
    <w:p w14:paraId="334F3EAE" w14:textId="77777777" w:rsidR="00A9691D" w:rsidRDefault="008A0229">
      <w:pPr>
        <w:pStyle w:val="af6"/>
        <w:numPr>
          <w:ilvl w:val="0"/>
          <w:numId w:val="1"/>
        </w:numPr>
        <w:spacing w:after="0" w:line="276" w:lineRule="auto"/>
        <w:ind w:left="0"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организационную структуру библиотечного фонда: совокупный фонд библиотеки как систему отдельных фондов, отдельный фонд как систему подфондов, выделенных по определенным признакам (например, форматов изданий, возрастных категорий пользователей, языку публикаций). </w:t>
      </w:r>
    </w:p>
    <w:p w14:paraId="02246A10" w14:textId="77777777" w:rsidR="00A9691D" w:rsidRDefault="008A0229">
      <w:pPr>
        <w:spacing w:after="0" w:line="276" w:lineRule="auto"/>
        <w:ind w:firstLine="709"/>
        <w:jc w:val="both"/>
        <w:rPr>
          <w:rFonts w:ascii="Times New Roman" w:hAnsi="Times New Roman" w:cs="Times New Roman"/>
          <w:color w:val="000000"/>
          <w:sz w:val="28"/>
          <w:szCs w:val="28"/>
        </w:rPr>
      </w:pPr>
      <w:r>
        <w:rPr>
          <w:rFonts w:ascii="Times New Roman" w:hAnsi="Times New Roman" w:cs="Times New Roman"/>
          <w:color w:val="000000" w:themeColor="text1"/>
          <w:sz w:val="28"/>
          <w:szCs w:val="28"/>
        </w:rPr>
        <w:t xml:space="preserve">Технология моделирования фонда включает </w:t>
      </w:r>
      <w:r>
        <w:rPr>
          <w:rFonts w:ascii="Times New Roman" w:hAnsi="Times New Roman" w:cs="Times New Roman"/>
          <w:color w:val="000000"/>
          <w:sz w:val="28"/>
          <w:szCs w:val="28"/>
        </w:rPr>
        <w:t xml:space="preserve">следующие процессы: </w:t>
      </w:r>
    </w:p>
    <w:p w14:paraId="4A059AEA" w14:textId="77777777" w:rsidR="00A9691D" w:rsidRDefault="008A0229">
      <w:pPr>
        <w:pStyle w:val="af6"/>
        <w:numPr>
          <w:ilvl w:val="0"/>
          <w:numId w:val="1"/>
        </w:numPr>
        <w:spacing w:after="0" w:line="276"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анализ сферы деятельности библиотеки (например, состав населения, обслуживаемый контингент пользователей, приоритеты социально-экономического развития); </w:t>
      </w:r>
    </w:p>
    <w:p w14:paraId="5414D834" w14:textId="77777777" w:rsidR="00A9691D" w:rsidRDefault="008A0229">
      <w:pPr>
        <w:pStyle w:val="af6"/>
        <w:numPr>
          <w:ilvl w:val="0"/>
          <w:numId w:val="1"/>
        </w:numPr>
        <w:spacing w:after="0" w:line="276" w:lineRule="auto"/>
        <w:ind w:left="0" w:firstLine="709"/>
        <w:jc w:val="both"/>
      </w:pPr>
      <w:r>
        <w:rPr>
          <w:rFonts w:ascii="Times New Roman" w:hAnsi="Times New Roman" w:cs="Times New Roman"/>
          <w:sz w:val="28"/>
          <w:szCs w:val="28"/>
        </w:rPr>
        <w:t>определение приоритетных направлений комплектования библиотечного фонда в соответствии с целями и задачами, стоящими перед библиотекой, включая задачи духовно-нравственного и патриотического воспитания;</w:t>
      </w:r>
      <w:r>
        <w:t xml:space="preserve"> </w:t>
      </w:r>
    </w:p>
    <w:p w14:paraId="3EB72187" w14:textId="77777777" w:rsidR="00A9691D" w:rsidRDefault="008A0229">
      <w:pPr>
        <w:pStyle w:val="af6"/>
        <w:numPr>
          <w:ilvl w:val="0"/>
          <w:numId w:val="1"/>
        </w:numPr>
        <w:spacing w:after="0" w:line="276"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сбор и анализ информации о составе, величине и использовании существующего фонда; </w:t>
      </w:r>
    </w:p>
    <w:p w14:paraId="128DFB55" w14:textId="77777777" w:rsidR="00A9691D" w:rsidRDefault="008A0229">
      <w:pPr>
        <w:pStyle w:val="af6"/>
        <w:numPr>
          <w:ilvl w:val="0"/>
          <w:numId w:val="1"/>
        </w:numPr>
        <w:spacing w:after="0" w:line="276" w:lineRule="auto"/>
        <w:ind w:left="0" w:firstLine="709"/>
        <w:jc w:val="both"/>
        <w:rPr>
          <w:rFonts w:ascii="Times New Roman" w:hAnsi="Times New Roman" w:cs="Times New Roman"/>
          <w:sz w:val="28"/>
          <w:szCs w:val="28"/>
        </w:rPr>
      </w:pPr>
      <w:r>
        <w:rPr>
          <w:rFonts w:ascii="Times New Roman" w:hAnsi="Times New Roman" w:cs="Times New Roman"/>
          <w:sz w:val="28"/>
          <w:szCs w:val="28"/>
        </w:rPr>
        <w:t>определение тенденций развития библиотечного фонда;</w:t>
      </w:r>
    </w:p>
    <w:p w14:paraId="6BEFA3B3" w14:textId="77777777" w:rsidR="00A9691D" w:rsidRDefault="008A0229">
      <w:pPr>
        <w:pStyle w:val="af6"/>
        <w:numPr>
          <w:ilvl w:val="0"/>
          <w:numId w:val="1"/>
        </w:numPr>
        <w:spacing w:after="0" w:line="276"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изучение информационных потребностей пользователей; </w:t>
      </w:r>
    </w:p>
    <w:p w14:paraId="6367F03A" w14:textId="77777777" w:rsidR="00A9691D" w:rsidRDefault="008A0229">
      <w:pPr>
        <w:pStyle w:val="af6"/>
        <w:numPr>
          <w:ilvl w:val="0"/>
          <w:numId w:val="1"/>
        </w:numPr>
        <w:spacing w:after="0" w:line="276" w:lineRule="auto"/>
        <w:ind w:left="0" w:firstLine="709"/>
        <w:jc w:val="both"/>
        <w:rPr>
          <w:rFonts w:ascii="Times New Roman" w:hAnsi="Times New Roman" w:cs="Times New Roman"/>
          <w:sz w:val="28"/>
          <w:szCs w:val="28"/>
        </w:rPr>
      </w:pPr>
      <w:r>
        <w:rPr>
          <w:rFonts w:ascii="Times New Roman" w:hAnsi="Times New Roman" w:cs="Times New Roman"/>
          <w:sz w:val="28"/>
          <w:szCs w:val="28"/>
        </w:rPr>
        <w:t>установление показателей полноты удовлетворения потребностей пользователей;</w:t>
      </w:r>
    </w:p>
    <w:p w14:paraId="2577D7FC" w14:textId="77777777" w:rsidR="00A9691D" w:rsidRDefault="008A0229">
      <w:pPr>
        <w:pStyle w:val="af6"/>
        <w:numPr>
          <w:ilvl w:val="0"/>
          <w:numId w:val="1"/>
        </w:numPr>
        <w:spacing w:after="0" w:line="276" w:lineRule="auto"/>
        <w:ind w:left="0" w:firstLine="709"/>
        <w:jc w:val="both"/>
        <w:rPr>
          <w:rFonts w:ascii="Times New Roman" w:hAnsi="Times New Roman" w:cs="Times New Roman"/>
          <w:sz w:val="28"/>
          <w:szCs w:val="28"/>
        </w:rPr>
      </w:pPr>
      <w:r>
        <w:rPr>
          <w:rFonts w:ascii="Times New Roman" w:hAnsi="Times New Roman" w:cs="Times New Roman"/>
          <w:sz w:val="28"/>
          <w:szCs w:val="28"/>
        </w:rPr>
        <w:t>разработка модели библиотечного фонда, разработка профиля комплектования, положения о системе фондов, положений об отдельных фондах.</w:t>
      </w:r>
    </w:p>
    <w:p w14:paraId="01A59C24" w14:textId="77777777" w:rsidR="00A9691D" w:rsidRDefault="00A9691D">
      <w:pPr>
        <w:pStyle w:val="af6"/>
        <w:spacing w:after="0" w:line="276" w:lineRule="auto"/>
        <w:ind w:left="709"/>
        <w:jc w:val="both"/>
        <w:rPr>
          <w:rFonts w:ascii="Times New Roman" w:hAnsi="Times New Roman" w:cs="Times New Roman"/>
          <w:sz w:val="28"/>
          <w:szCs w:val="28"/>
        </w:rPr>
      </w:pPr>
    </w:p>
    <w:p w14:paraId="4963D064" w14:textId="77777777" w:rsidR="00A9691D" w:rsidRDefault="00A9691D">
      <w:pPr>
        <w:pStyle w:val="af6"/>
        <w:spacing w:after="0" w:line="276" w:lineRule="auto"/>
        <w:ind w:left="709"/>
        <w:jc w:val="both"/>
        <w:rPr>
          <w:rFonts w:ascii="Times New Roman" w:hAnsi="Times New Roman" w:cs="Times New Roman"/>
          <w:sz w:val="28"/>
          <w:szCs w:val="28"/>
        </w:rPr>
      </w:pPr>
    </w:p>
    <w:p w14:paraId="153E78D4" w14:textId="77777777" w:rsidR="00A9691D" w:rsidRDefault="00A9691D">
      <w:pPr>
        <w:pStyle w:val="af6"/>
        <w:spacing w:after="0" w:line="276" w:lineRule="auto"/>
        <w:ind w:left="709"/>
        <w:jc w:val="both"/>
        <w:rPr>
          <w:rFonts w:ascii="Times New Roman" w:hAnsi="Times New Roman" w:cs="Times New Roman"/>
          <w:sz w:val="28"/>
          <w:szCs w:val="28"/>
        </w:rPr>
      </w:pPr>
    </w:p>
    <w:p w14:paraId="18AE1C8F" w14:textId="77777777" w:rsidR="00A9691D" w:rsidRDefault="008A0229">
      <w:pPr>
        <w:pStyle w:val="3"/>
        <w:numPr>
          <w:ilvl w:val="1"/>
          <w:numId w:val="43"/>
        </w:numPr>
        <w:ind w:left="709"/>
        <w:jc w:val="center"/>
        <w:rPr>
          <w:rFonts w:ascii="Times New Roman" w:hAnsi="Times New Roman" w:cs="Times New Roman"/>
          <w:b/>
          <w:color w:val="000000" w:themeColor="text1"/>
          <w:sz w:val="28"/>
          <w:szCs w:val="28"/>
        </w:rPr>
      </w:pPr>
      <w:bookmarkStart w:id="10" w:name="_Toc235459190"/>
      <w:r>
        <w:rPr>
          <w:rFonts w:ascii="Times New Roman" w:hAnsi="Times New Roman" w:cs="Times New Roman"/>
          <w:b/>
          <w:color w:val="000000" w:themeColor="text1"/>
          <w:sz w:val="28"/>
          <w:szCs w:val="28"/>
        </w:rPr>
        <w:lastRenderedPageBreak/>
        <w:t>Профиль комплектования</w:t>
      </w:r>
      <w:bookmarkEnd w:id="10"/>
    </w:p>
    <w:p w14:paraId="6A8A4E9F" w14:textId="77777777" w:rsidR="00A9691D" w:rsidRDefault="008A0229">
      <w:pPr>
        <w:spacing w:after="0" w:line="276" w:lineRule="auto"/>
        <w:ind w:firstLine="709"/>
        <w:jc w:val="both"/>
        <w:rPr>
          <w:rFonts w:ascii="Times New Roman" w:hAnsi="Times New Roman" w:cs="Times New Roman"/>
          <w:sz w:val="28"/>
          <w:szCs w:val="28"/>
        </w:rPr>
      </w:pPr>
      <w:r>
        <w:rPr>
          <w:rFonts w:ascii="Times New Roman" w:hAnsi="Times New Roman" w:cs="Times New Roman"/>
          <w:sz w:val="28"/>
          <w:szCs w:val="28"/>
        </w:rPr>
        <w:t>На основе моделирования библиотечного фонда разрабатывается Профиль комплектования.</w:t>
      </w:r>
    </w:p>
    <w:p w14:paraId="56F71E33" w14:textId="77777777" w:rsidR="00A9691D" w:rsidRDefault="008A0229">
      <w:pPr>
        <w:spacing w:after="0" w:line="276" w:lineRule="auto"/>
        <w:ind w:firstLine="709"/>
        <w:jc w:val="both"/>
        <w:rPr>
          <w:rFonts w:ascii="Times New Roman" w:hAnsi="Times New Roman" w:cs="Times New Roman"/>
          <w:sz w:val="28"/>
          <w:szCs w:val="28"/>
        </w:rPr>
      </w:pPr>
      <w:r>
        <w:rPr>
          <w:rFonts w:ascii="Times New Roman" w:hAnsi="Times New Roman" w:cs="Times New Roman"/>
          <w:sz w:val="28"/>
          <w:szCs w:val="28"/>
        </w:rPr>
        <w:t>Профиль комплектования может быть выражен в различных видах, например, тематико-типологическом плане комплектования, тематическом плане комплектования, библиографическом списке.</w:t>
      </w:r>
    </w:p>
    <w:p w14:paraId="614E6EB4" w14:textId="77777777" w:rsidR="00A9691D" w:rsidRDefault="008A0229">
      <w:pPr>
        <w:spacing w:after="0" w:line="276" w:lineRule="auto"/>
        <w:ind w:firstLine="709"/>
        <w:jc w:val="both"/>
        <w:rPr>
          <w:rFonts w:ascii="Times New Roman" w:hAnsi="Times New Roman" w:cs="Times New Roman"/>
          <w:sz w:val="28"/>
          <w:szCs w:val="28"/>
        </w:rPr>
      </w:pPr>
      <w:r>
        <w:rPr>
          <w:rFonts w:ascii="Times New Roman" w:hAnsi="Times New Roman" w:cs="Times New Roman"/>
          <w:sz w:val="28"/>
          <w:szCs w:val="28"/>
        </w:rPr>
        <w:t>Профиль комплектования утверждает руководитель организации.</w:t>
      </w:r>
    </w:p>
    <w:p w14:paraId="18F9E9FA" w14:textId="77777777" w:rsidR="00A9691D" w:rsidRDefault="008A0229">
      <w:pPr>
        <w:spacing w:after="0" w:line="276" w:lineRule="auto"/>
        <w:ind w:firstLine="709"/>
        <w:jc w:val="both"/>
        <w:rPr>
          <w:rFonts w:ascii="Times New Roman" w:hAnsi="Times New Roman" w:cs="Times New Roman"/>
          <w:sz w:val="28"/>
          <w:szCs w:val="28"/>
        </w:rPr>
      </w:pPr>
      <w:r>
        <w:rPr>
          <w:rFonts w:ascii="Times New Roman" w:hAnsi="Times New Roman" w:cs="Times New Roman"/>
          <w:sz w:val="28"/>
          <w:szCs w:val="28"/>
        </w:rPr>
        <w:t>Профиль комплектования актуализируется по мере изменения задач, изменения объема и структуры финансирования и при других существенных изменениях, касающихся библиотеки, обслуживающей детей.</w:t>
      </w:r>
    </w:p>
    <w:p w14:paraId="4691D597" w14:textId="77777777" w:rsidR="00A9691D" w:rsidRDefault="008A0229">
      <w:pPr>
        <w:spacing w:after="0" w:line="276" w:lineRule="auto"/>
        <w:ind w:firstLine="709"/>
        <w:jc w:val="both"/>
        <w:rPr>
          <w:rFonts w:ascii="Times New Roman" w:hAnsi="Times New Roman" w:cs="Times New Roman"/>
          <w:color w:val="000000" w:themeColor="text1"/>
          <w:sz w:val="28"/>
          <w:szCs w:val="28"/>
          <w:shd w:val="clear" w:color="auto" w:fill="FFFFFF"/>
        </w:rPr>
      </w:pPr>
      <w:r>
        <w:rPr>
          <w:rFonts w:ascii="Times New Roman" w:hAnsi="Times New Roman" w:cs="Times New Roman"/>
          <w:i/>
          <w:color w:val="000000" w:themeColor="text1"/>
          <w:sz w:val="28"/>
          <w:szCs w:val="28"/>
          <w:shd w:val="clear" w:color="auto" w:fill="FFFFFF"/>
        </w:rPr>
        <w:t>Профиль комплектования фондов</w:t>
      </w:r>
      <w:r w:rsidR="000D641A">
        <w:rPr>
          <w:rFonts w:ascii="Times New Roman" w:hAnsi="Times New Roman" w:cs="Times New Roman"/>
          <w:i/>
          <w:color w:val="FF0000"/>
          <w:sz w:val="28"/>
          <w:szCs w:val="28"/>
          <w:shd w:val="clear" w:color="auto" w:fill="FFFFFF"/>
        </w:rPr>
        <w:t xml:space="preserve"> </w:t>
      </w:r>
      <w:r w:rsidR="000D641A" w:rsidRPr="00655412">
        <w:rPr>
          <w:rFonts w:ascii="Times New Roman" w:hAnsi="Times New Roman" w:cs="Times New Roman"/>
          <w:i/>
          <w:color w:val="000000" w:themeColor="text1"/>
          <w:sz w:val="28"/>
          <w:szCs w:val="28"/>
          <w:shd w:val="clear" w:color="auto" w:fill="FFFFFF"/>
        </w:rPr>
        <w:t xml:space="preserve">общедоступных </w:t>
      </w:r>
      <w:r>
        <w:rPr>
          <w:rFonts w:ascii="Times New Roman" w:hAnsi="Times New Roman" w:cs="Times New Roman"/>
          <w:i/>
          <w:color w:val="000000" w:themeColor="text1"/>
          <w:sz w:val="28"/>
          <w:szCs w:val="28"/>
          <w:shd w:val="clear" w:color="auto" w:fill="FFFFFF"/>
        </w:rPr>
        <w:t>библиотек для детей и подростков</w:t>
      </w:r>
      <w:r>
        <w:rPr>
          <w:rFonts w:ascii="Times New Roman" w:hAnsi="Times New Roman" w:cs="Times New Roman"/>
          <w:color w:val="000000" w:themeColor="text1"/>
          <w:sz w:val="28"/>
          <w:szCs w:val="28"/>
          <w:shd w:val="clear" w:color="auto" w:fill="FFFFFF"/>
        </w:rPr>
        <w:t xml:space="preserve"> имеет свою специфику. Большая часть запросов этой категории читателей вызвана потребностью в самообразовании, расширении кругозора, в получении информации практически по всем отраслям знаний и сферам деятельности. С возрастом усиливается дифференциация читательских интересов.</w:t>
      </w:r>
    </w:p>
    <w:p w14:paraId="392A2A5D" w14:textId="5E42200C" w:rsidR="00A9691D" w:rsidRDefault="008A0229">
      <w:pPr>
        <w:spacing w:after="0" w:line="276" w:lineRule="auto"/>
        <w:ind w:firstLine="709"/>
        <w:jc w:val="both"/>
        <w:rPr>
          <w:rFonts w:ascii="Times New Roman" w:hAnsi="Times New Roman" w:cs="Times New Roman"/>
          <w:color w:val="000000" w:themeColor="text1"/>
          <w:sz w:val="28"/>
          <w:szCs w:val="28"/>
          <w:shd w:val="clear" w:color="auto" w:fill="FFFFFF"/>
        </w:rPr>
      </w:pPr>
      <w:r>
        <w:rPr>
          <w:rFonts w:ascii="Times New Roman" w:hAnsi="Times New Roman" w:cs="Times New Roman"/>
          <w:color w:val="000000" w:themeColor="text1"/>
          <w:sz w:val="28"/>
          <w:szCs w:val="28"/>
          <w:shd w:val="clear" w:color="auto" w:fill="FFFFFF"/>
        </w:rPr>
        <w:t>При разработке профиля комплектования</w:t>
      </w:r>
      <w:r w:rsidR="00655412">
        <w:rPr>
          <w:rFonts w:ascii="Times New Roman" w:hAnsi="Times New Roman" w:cs="Times New Roman"/>
          <w:color w:val="000000" w:themeColor="text1"/>
          <w:sz w:val="28"/>
          <w:szCs w:val="28"/>
        </w:rPr>
        <w:t xml:space="preserve"> </w:t>
      </w:r>
      <w:r w:rsidR="00655412" w:rsidRPr="00655412">
        <w:rPr>
          <w:rFonts w:ascii="Times New Roman" w:hAnsi="Times New Roman" w:cs="Times New Roman"/>
          <w:color w:val="000000" w:themeColor="text1"/>
          <w:sz w:val="28"/>
          <w:szCs w:val="28"/>
        </w:rPr>
        <w:t>общедоступным библиотекам,</w:t>
      </w:r>
      <w:r w:rsidR="00655412" w:rsidRPr="00655412">
        <w:rPr>
          <w:color w:val="000000" w:themeColor="text1"/>
        </w:rPr>
        <w:t xml:space="preserve"> </w:t>
      </w:r>
      <w:r w:rsidR="00655412" w:rsidRPr="00655412">
        <w:rPr>
          <w:rFonts w:ascii="Times New Roman" w:hAnsi="Times New Roman" w:cs="Times New Roman"/>
          <w:color w:val="000000" w:themeColor="text1"/>
          <w:sz w:val="28"/>
          <w:szCs w:val="28"/>
          <w:shd w:val="clear" w:color="auto" w:fill="FFFFFF"/>
        </w:rPr>
        <w:t>обслуживающим</w:t>
      </w:r>
      <w:r w:rsidRPr="00655412">
        <w:rPr>
          <w:rFonts w:ascii="Times New Roman" w:hAnsi="Times New Roman" w:cs="Times New Roman"/>
          <w:color w:val="000000" w:themeColor="text1"/>
          <w:sz w:val="28"/>
          <w:szCs w:val="28"/>
          <w:shd w:val="clear" w:color="auto" w:fill="FFFFFF"/>
        </w:rPr>
        <w:t xml:space="preserve"> детей, необходимо учитывать тенденции изменения </w:t>
      </w:r>
      <w:r>
        <w:rPr>
          <w:rFonts w:ascii="Times New Roman" w:hAnsi="Times New Roman" w:cs="Times New Roman"/>
          <w:color w:val="000000" w:themeColor="text1"/>
          <w:sz w:val="28"/>
          <w:szCs w:val="28"/>
          <w:shd w:val="clear" w:color="auto" w:fill="FFFFFF"/>
        </w:rPr>
        <w:t>информационных потребностей в связи с меняющейся социокультурной картиной. В расчёт принимаются только общие и особенные профильные информационные запросы. Единичные запросы, даже если они относятся к профильным, допустимо не принимать в расчёт, чтобы не увеличивать объём фонда. Необходимо очень жестко подходить к отбору профильных документов, включая в фонд только лучшие, наиболее информативные, которые в совокупности будут отражать</w:t>
      </w:r>
      <w:r>
        <w:rPr>
          <w:rFonts w:ascii="Times New Roman" w:hAnsi="Times New Roman" w:cs="Times New Roman"/>
          <w:sz w:val="28"/>
          <w:szCs w:val="28"/>
        </w:rPr>
        <w:t xml:space="preserve"> всю современную </w:t>
      </w:r>
      <w:r>
        <w:rPr>
          <w:rFonts w:ascii="Times New Roman" w:hAnsi="Times New Roman" w:cs="Times New Roman"/>
          <w:color w:val="000000" w:themeColor="text1"/>
          <w:sz w:val="28"/>
          <w:szCs w:val="28"/>
          <w:shd w:val="clear" w:color="auto" w:fill="FFFFFF"/>
        </w:rPr>
        <w:t>достоверную информацию.</w:t>
      </w:r>
    </w:p>
    <w:p w14:paraId="21A7F91E" w14:textId="77777777" w:rsidR="00A9691D" w:rsidRDefault="008A0229">
      <w:pPr>
        <w:spacing w:after="0" w:line="276" w:lineRule="auto"/>
        <w:ind w:firstLine="709"/>
        <w:jc w:val="both"/>
        <w:rPr>
          <w:rFonts w:ascii="Times New Roman" w:hAnsi="Times New Roman" w:cs="Times New Roman"/>
          <w:color w:val="000000" w:themeColor="text1"/>
          <w:sz w:val="28"/>
          <w:szCs w:val="28"/>
          <w:shd w:val="clear" w:color="auto" w:fill="FFFFFF"/>
        </w:rPr>
      </w:pPr>
      <w:r>
        <w:rPr>
          <w:rFonts w:ascii="Times New Roman" w:hAnsi="Times New Roman" w:cs="Times New Roman"/>
          <w:color w:val="000000" w:themeColor="text1"/>
          <w:sz w:val="28"/>
          <w:szCs w:val="28"/>
          <w:shd w:val="clear" w:color="auto" w:fill="FFFFFF"/>
        </w:rPr>
        <w:t xml:space="preserve">Отбор современной детской и подростковой литературы может осуществляться на основании следующих основных критериев: </w:t>
      </w:r>
    </w:p>
    <w:p w14:paraId="440CCABE" w14:textId="77777777" w:rsidR="00A9691D" w:rsidRDefault="008A0229">
      <w:pPr>
        <w:pStyle w:val="af6"/>
        <w:numPr>
          <w:ilvl w:val="0"/>
          <w:numId w:val="8"/>
        </w:numPr>
        <w:spacing w:after="0" w:line="276" w:lineRule="auto"/>
        <w:ind w:left="0" w:firstLine="709"/>
        <w:jc w:val="both"/>
        <w:rPr>
          <w:rFonts w:ascii="Times New Roman" w:hAnsi="Times New Roman" w:cs="Times New Roman"/>
          <w:sz w:val="28"/>
          <w:szCs w:val="28"/>
        </w:rPr>
      </w:pPr>
      <w:r>
        <w:rPr>
          <w:rFonts w:ascii="Times New Roman" w:hAnsi="Times New Roman" w:cs="Times New Roman"/>
          <w:sz w:val="28"/>
          <w:szCs w:val="28"/>
        </w:rPr>
        <w:t>качество литературного текста;</w:t>
      </w:r>
    </w:p>
    <w:p w14:paraId="39CAA281" w14:textId="77777777" w:rsidR="00A9691D" w:rsidRDefault="008A0229">
      <w:pPr>
        <w:pStyle w:val="af6"/>
        <w:numPr>
          <w:ilvl w:val="0"/>
          <w:numId w:val="8"/>
        </w:numPr>
        <w:spacing w:after="0" w:line="276" w:lineRule="auto"/>
        <w:ind w:left="0" w:firstLine="709"/>
        <w:jc w:val="both"/>
        <w:rPr>
          <w:rFonts w:ascii="Times New Roman" w:hAnsi="Times New Roman" w:cs="Times New Roman"/>
          <w:sz w:val="28"/>
          <w:szCs w:val="28"/>
        </w:rPr>
      </w:pPr>
      <w:r>
        <w:rPr>
          <w:rFonts w:ascii="Times New Roman" w:hAnsi="Times New Roman" w:cs="Times New Roman"/>
          <w:sz w:val="28"/>
          <w:szCs w:val="28"/>
        </w:rPr>
        <w:t>оригинальность художественного произведения;</w:t>
      </w:r>
    </w:p>
    <w:p w14:paraId="2DC913A5" w14:textId="77777777" w:rsidR="00A9691D" w:rsidRDefault="008A0229">
      <w:pPr>
        <w:pStyle w:val="af6"/>
        <w:numPr>
          <w:ilvl w:val="0"/>
          <w:numId w:val="8"/>
        </w:numPr>
        <w:spacing w:after="0" w:line="276" w:lineRule="auto"/>
        <w:ind w:left="0" w:firstLine="709"/>
        <w:jc w:val="both"/>
        <w:rPr>
          <w:rFonts w:ascii="Times New Roman" w:hAnsi="Times New Roman" w:cs="Times New Roman"/>
          <w:sz w:val="28"/>
          <w:szCs w:val="28"/>
        </w:rPr>
      </w:pPr>
      <w:r>
        <w:rPr>
          <w:rFonts w:ascii="Times New Roman" w:hAnsi="Times New Roman" w:cs="Times New Roman"/>
          <w:sz w:val="28"/>
          <w:szCs w:val="28"/>
        </w:rPr>
        <w:t>своеобразие авторской манеры, стиля, уровня владения средствами художественной выразительности;</w:t>
      </w:r>
    </w:p>
    <w:p w14:paraId="1603602F" w14:textId="77777777" w:rsidR="00A9691D" w:rsidRDefault="008A0229">
      <w:pPr>
        <w:pStyle w:val="af6"/>
        <w:numPr>
          <w:ilvl w:val="0"/>
          <w:numId w:val="8"/>
        </w:numPr>
        <w:spacing w:after="0" w:line="276" w:lineRule="auto"/>
        <w:ind w:left="0" w:firstLine="709"/>
        <w:jc w:val="both"/>
        <w:rPr>
          <w:rFonts w:ascii="Times New Roman" w:hAnsi="Times New Roman" w:cs="Times New Roman"/>
          <w:sz w:val="28"/>
          <w:szCs w:val="28"/>
        </w:rPr>
      </w:pPr>
      <w:r>
        <w:rPr>
          <w:rFonts w:ascii="Times New Roman" w:hAnsi="Times New Roman" w:cs="Times New Roman"/>
          <w:sz w:val="28"/>
          <w:szCs w:val="28"/>
        </w:rPr>
        <w:t>качество иллюстраций, дизайна и графического оформления;</w:t>
      </w:r>
    </w:p>
    <w:p w14:paraId="29B61CF2" w14:textId="21A67589" w:rsidR="00662BF3" w:rsidRDefault="008A0229" w:rsidP="00662BF3">
      <w:pPr>
        <w:pStyle w:val="af6"/>
        <w:numPr>
          <w:ilvl w:val="0"/>
          <w:numId w:val="8"/>
        </w:numPr>
        <w:spacing w:after="0" w:line="276"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тематика и проблематика, представляющая интерес и </w:t>
      </w:r>
      <w:r w:rsidR="00662BF3">
        <w:rPr>
          <w:rFonts w:ascii="Times New Roman" w:hAnsi="Times New Roman" w:cs="Times New Roman"/>
          <w:sz w:val="28"/>
          <w:szCs w:val="28"/>
        </w:rPr>
        <w:t>ценность для детей и подростков;</w:t>
      </w:r>
    </w:p>
    <w:p w14:paraId="47C8C4B8" w14:textId="4DD30646" w:rsidR="00A9691D" w:rsidRPr="00662BF3" w:rsidRDefault="008329F0" w:rsidP="00662BF3">
      <w:pPr>
        <w:pStyle w:val="af6"/>
        <w:numPr>
          <w:ilvl w:val="0"/>
          <w:numId w:val="8"/>
        </w:numPr>
        <w:spacing w:after="0" w:line="276" w:lineRule="auto"/>
        <w:ind w:left="0" w:firstLine="709"/>
        <w:jc w:val="both"/>
        <w:rPr>
          <w:rFonts w:ascii="Times New Roman" w:hAnsi="Times New Roman" w:cs="Times New Roman"/>
          <w:sz w:val="28"/>
          <w:szCs w:val="28"/>
        </w:rPr>
      </w:pPr>
      <w:r>
        <w:rPr>
          <w:rFonts w:ascii="Times New Roman" w:hAnsi="Times New Roman" w:cs="Times New Roman"/>
          <w:color w:val="000000"/>
          <w:sz w:val="28"/>
          <w:szCs w:val="28"/>
          <w:shd w:val="clear" w:color="auto" w:fill="FFFFFF"/>
        </w:rPr>
        <w:t>наличие духовно-нравственных ценностей</w:t>
      </w:r>
      <w:r w:rsidR="008A0229" w:rsidRPr="00662BF3">
        <w:rPr>
          <w:rFonts w:ascii="Times New Roman" w:hAnsi="Times New Roman" w:cs="Times New Roman"/>
          <w:color w:val="000000"/>
          <w:sz w:val="28"/>
          <w:szCs w:val="28"/>
          <w:shd w:val="clear" w:color="auto" w:fill="FFFFFF"/>
        </w:rPr>
        <w:t>, моральных установок, отражающих традиционные семейные и общественные ценности, уважение к культуре народов России, воспитание чувства ответственности перед обществом, любовь к Отечеству, уважение к истории своей страны, чувство патриотизма и гражданственности.</w:t>
      </w:r>
    </w:p>
    <w:p w14:paraId="4B875BFC" w14:textId="6FE66484" w:rsidR="00A9691D" w:rsidRDefault="008A0229">
      <w:pPr>
        <w:spacing w:after="0" w:line="276"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shd w:val="clear" w:color="auto" w:fill="FFFFFF"/>
        </w:rPr>
        <w:lastRenderedPageBreak/>
        <w:t xml:space="preserve">Детская литература должна соответствовать нормам законодательства </w:t>
      </w:r>
      <w:r w:rsidRPr="00883579">
        <w:rPr>
          <w:rFonts w:ascii="Times New Roman" w:hAnsi="Times New Roman" w:cs="Times New Roman"/>
          <w:color w:val="000000" w:themeColor="text1"/>
          <w:sz w:val="28"/>
          <w:szCs w:val="28"/>
          <w:shd w:val="clear" w:color="auto" w:fill="FFFFFF"/>
        </w:rPr>
        <w:t xml:space="preserve">Российской Федерации, стандартам </w:t>
      </w:r>
      <w:r>
        <w:rPr>
          <w:rFonts w:ascii="Times New Roman" w:hAnsi="Times New Roman" w:cs="Times New Roman"/>
          <w:color w:val="000000" w:themeColor="text1"/>
          <w:sz w:val="28"/>
          <w:szCs w:val="28"/>
          <w:shd w:val="clear" w:color="auto" w:fill="FFFFFF"/>
        </w:rPr>
        <w:t>полиграфического производства и учитывать возрастные и психологические особенности ребёнка</w:t>
      </w:r>
      <w:r>
        <w:rPr>
          <w:rFonts w:ascii="Times New Roman" w:hAnsi="Times New Roman" w:cs="Times New Roman"/>
          <w:color w:val="000000" w:themeColor="text1"/>
          <w:sz w:val="28"/>
          <w:szCs w:val="28"/>
        </w:rPr>
        <w:t xml:space="preserve">. </w:t>
      </w:r>
    </w:p>
    <w:p w14:paraId="22E0B860" w14:textId="75B1A09E" w:rsidR="00A9691D" w:rsidRDefault="008A0229">
      <w:pPr>
        <w:tabs>
          <w:tab w:val="left" w:pos="490"/>
          <w:tab w:val="left" w:pos="993"/>
        </w:tabs>
        <w:spacing w:after="0" w:line="276" w:lineRule="auto"/>
        <w:ind w:firstLine="709"/>
        <w:jc w:val="both"/>
        <w:rPr>
          <w:rFonts w:ascii="Times New Roman" w:hAnsi="Times New Roman"/>
          <w:sz w:val="28"/>
          <w:szCs w:val="28"/>
        </w:rPr>
      </w:pPr>
      <w:r>
        <w:rPr>
          <w:rFonts w:ascii="Times New Roman" w:hAnsi="Times New Roman"/>
          <w:sz w:val="28"/>
          <w:szCs w:val="28"/>
        </w:rPr>
        <w:t xml:space="preserve">Формирование фонда </w:t>
      </w:r>
      <w:r w:rsidR="005648D2" w:rsidRPr="002A51E5">
        <w:rPr>
          <w:rFonts w:ascii="Times New Roman" w:hAnsi="Times New Roman"/>
          <w:color w:val="000000" w:themeColor="text1"/>
          <w:sz w:val="28"/>
          <w:szCs w:val="28"/>
        </w:rPr>
        <w:t xml:space="preserve">общедоступной </w:t>
      </w:r>
      <w:r w:rsidRPr="002A51E5">
        <w:rPr>
          <w:rFonts w:ascii="Times New Roman" w:hAnsi="Times New Roman"/>
          <w:color w:val="000000" w:themeColor="text1"/>
          <w:sz w:val="28"/>
          <w:szCs w:val="28"/>
        </w:rPr>
        <w:t xml:space="preserve">библиотеки, обслуживающей детей,  </w:t>
      </w:r>
      <w:r>
        <w:rPr>
          <w:rFonts w:ascii="Times New Roman" w:hAnsi="Times New Roman"/>
          <w:sz w:val="28"/>
          <w:szCs w:val="28"/>
        </w:rPr>
        <w:t xml:space="preserve">принято начинать с «ядра» фонда детской литературы, которое включает в себя лучшие произведения мировой и отечественной литературы для детей, произведения, входящие в образовательную программу </w:t>
      </w:r>
      <w:r>
        <w:rPr>
          <w:rFonts w:ascii="Times New Roman" w:hAnsi="Times New Roman"/>
          <w:color w:val="000000" w:themeColor="text1"/>
          <w:sz w:val="28"/>
          <w:szCs w:val="28"/>
        </w:rPr>
        <w:t>с учетом требований ФГОС</w:t>
      </w:r>
      <w:r>
        <w:rPr>
          <w:rFonts w:ascii="Times New Roman" w:hAnsi="Times New Roman"/>
          <w:sz w:val="28"/>
          <w:szCs w:val="28"/>
          <w:vertAlign w:val="superscript"/>
        </w:rPr>
        <w:footnoteReference w:id="12"/>
      </w:r>
      <w:r>
        <w:rPr>
          <w:rFonts w:ascii="Times New Roman" w:hAnsi="Times New Roman"/>
          <w:sz w:val="28"/>
          <w:szCs w:val="28"/>
        </w:rPr>
        <w:t xml:space="preserve">, </w:t>
      </w:r>
      <w:r>
        <w:rPr>
          <w:rFonts w:ascii="Times New Roman" w:hAnsi="Times New Roman"/>
          <w:color w:val="000000" w:themeColor="text1"/>
          <w:sz w:val="28"/>
          <w:szCs w:val="28"/>
        </w:rPr>
        <w:t>а также</w:t>
      </w:r>
      <w:r>
        <w:rPr>
          <w:rFonts w:ascii="Times New Roman" w:hAnsi="Times New Roman"/>
          <w:sz w:val="28"/>
          <w:szCs w:val="28"/>
        </w:rPr>
        <w:t xml:space="preserve"> специализированную литературу для руководителей детского чтения. </w:t>
      </w:r>
    </w:p>
    <w:p w14:paraId="10602C1D" w14:textId="3832CC47" w:rsidR="00A9691D" w:rsidRDefault="002A51E5">
      <w:pPr>
        <w:spacing w:after="0" w:line="276" w:lineRule="auto"/>
        <w:ind w:firstLine="709"/>
        <w:jc w:val="both"/>
        <w:rPr>
          <w:rFonts w:ascii="Times New Roman" w:hAnsi="Times New Roman" w:cs="Times New Roman"/>
          <w:sz w:val="28"/>
          <w:szCs w:val="28"/>
        </w:rPr>
      </w:pPr>
      <w:r>
        <w:rPr>
          <w:rFonts w:ascii="Times New Roman" w:hAnsi="Times New Roman"/>
          <w:color w:val="000000" w:themeColor="text1"/>
          <w:sz w:val="28"/>
          <w:szCs w:val="28"/>
        </w:rPr>
        <w:t>О</w:t>
      </w:r>
      <w:r w:rsidRPr="002A51E5">
        <w:rPr>
          <w:rFonts w:ascii="Times New Roman" w:hAnsi="Times New Roman"/>
          <w:color w:val="000000" w:themeColor="text1"/>
          <w:sz w:val="28"/>
          <w:szCs w:val="28"/>
        </w:rPr>
        <w:t>бщедоступн</w:t>
      </w:r>
      <w:r>
        <w:rPr>
          <w:rFonts w:ascii="Times New Roman" w:hAnsi="Times New Roman"/>
          <w:color w:val="000000" w:themeColor="text1"/>
          <w:sz w:val="28"/>
          <w:szCs w:val="28"/>
        </w:rPr>
        <w:t>ая</w:t>
      </w:r>
      <w:r w:rsidRPr="002A51E5">
        <w:rPr>
          <w:rFonts w:ascii="Times New Roman" w:hAnsi="Times New Roman"/>
          <w:color w:val="000000" w:themeColor="text1"/>
          <w:sz w:val="28"/>
          <w:szCs w:val="28"/>
        </w:rPr>
        <w:t xml:space="preserve"> </w:t>
      </w:r>
      <w:r>
        <w:rPr>
          <w:rFonts w:ascii="Times New Roman" w:hAnsi="Times New Roman"/>
          <w:color w:val="000000" w:themeColor="text1"/>
          <w:sz w:val="28"/>
          <w:szCs w:val="28"/>
        </w:rPr>
        <w:t>библиотека, обслуживающая</w:t>
      </w:r>
      <w:r w:rsidRPr="002A51E5">
        <w:rPr>
          <w:rFonts w:ascii="Times New Roman" w:hAnsi="Times New Roman"/>
          <w:color w:val="000000" w:themeColor="text1"/>
          <w:sz w:val="28"/>
          <w:szCs w:val="28"/>
        </w:rPr>
        <w:t xml:space="preserve"> детей</w:t>
      </w:r>
      <w:r w:rsidR="008A0229">
        <w:rPr>
          <w:rFonts w:ascii="Times New Roman" w:hAnsi="Times New Roman" w:cs="Times New Roman"/>
          <w:sz w:val="28"/>
          <w:szCs w:val="28"/>
        </w:rPr>
        <w:t xml:space="preserve">, должна иметь возможность получать общероссийские журналы и газеты для </w:t>
      </w:r>
      <w:r w:rsidR="008A0229">
        <w:rPr>
          <w:rFonts w:ascii="Times New Roman" w:hAnsi="Times New Roman" w:cs="Times New Roman"/>
          <w:color w:val="000000" w:themeColor="text1"/>
          <w:sz w:val="28"/>
          <w:szCs w:val="28"/>
        </w:rPr>
        <w:t>детей (не менее 5 названий), а также</w:t>
      </w:r>
      <w:r w:rsidR="008A0229">
        <w:rPr>
          <w:rFonts w:ascii="Times New Roman" w:hAnsi="Times New Roman" w:cs="Times New Roman"/>
          <w:sz w:val="28"/>
          <w:szCs w:val="28"/>
        </w:rPr>
        <w:t xml:space="preserve"> профессиональную периодику для специалистов, как в печатном, так и в электронном виде. </w:t>
      </w:r>
    </w:p>
    <w:p w14:paraId="548911FA" w14:textId="7FEF0C86" w:rsidR="00A9691D" w:rsidRDefault="002A51E5">
      <w:pPr>
        <w:spacing w:after="0" w:line="276" w:lineRule="auto"/>
        <w:ind w:firstLine="709"/>
        <w:jc w:val="both"/>
        <w:rPr>
          <w:rFonts w:ascii="Times New Roman" w:hAnsi="Times New Roman" w:cs="Times New Roman"/>
          <w:sz w:val="28"/>
          <w:szCs w:val="28"/>
        </w:rPr>
      </w:pPr>
      <w:r>
        <w:rPr>
          <w:rFonts w:ascii="Times New Roman" w:hAnsi="Times New Roman"/>
          <w:color w:val="000000" w:themeColor="text1"/>
          <w:sz w:val="28"/>
          <w:szCs w:val="28"/>
        </w:rPr>
        <w:t>О</w:t>
      </w:r>
      <w:r w:rsidRPr="002A51E5">
        <w:rPr>
          <w:rFonts w:ascii="Times New Roman" w:hAnsi="Times New Roman"/>
          <w:color w:val="000000" w:themeColor="text1"/>
          <w:sz w:val="28"/>
          <w:szCs w:val="28"/>
        </w:rPr>
        <w:t>бщедоступн</w:t>
      </w:r>
      <w:r>
        <w:rPr>
          <w:rFonts w:ascii="Times New Roman" w:hAnsi="Times New Roman"/>
          <w:color w:val="000000" w:themeColor="text1"/>
          <w:sz w:val="28"/>
          <w:szCs w:val="28"/>
        </w:rPr>
        <w:t>ая</w:t>
      </w:r>
      <w:r w:rsidRPr="002A51E5">
        <w:rPr>
          <w:rFonts w:ascii="Times New Roman" w:hAnsi="Times New Roman"/>
          <w:color w:val="000000" w:themeColor="text1"/>
          <w:sz w:val="28"/>
          <w:szCs w:val="28"/>
        </w:rPr>
        <w:t xml:space="preserve"> </w:t>
      </w:r>
      <w:r>
        <w:rPr>
          <w:rFonts w:ascii="Times New Roman" w:hAnsi="Times New Roman"/>
          <w:color w:val="000000" w:themeColor="text1"/>
          <w:sz w:val="28"/>
          <w:szCs w:val="28"/>
        </w:rPr>
        <w:t>библиотека, обслуживающая</w:t>
      </w:r>
      <w:r w:rsidRPr="002A51E5">
        <w:rPr>
          <w:rFonts w:ascii="Times New Roman" w:hAnsi="Times New Roman"/>
          <w:color w:val="000000" w:themeColor="text1"/>
          <w:sz w:val="28"/>
          <w:szCs w:val="28"/>
        </w:rPr>
        <w:t xml:space="preserve"> детей</w:t>
      </w:r>
      <w:r w:rsidR="008A0229">
        <w:rPr>
          <w:rFonts w:ascii="Times New Roman" w:hAnsi="Times New Roman" w:cs="Times New Roman"/>
          <w:sz w:val="28"/>
          <w:szCs w:val="28"/>
        </w:rPr>
        <w:t xml:space="preserve">, являются источниками библиографической информации о собственном фонде и внешних библиотечных ресурсах. Центральная детская библиотека субъекта </w:t>
      </w:r>
      <w:r w:rsidR="008A0229">
        <w:rPr>
          <w:rFonts w:ascii="Times New Roman" w:hAnsi="Times New Roman"/>
          <w:sz w:val="28"/>
          <w:szCs w:val="28"/>
        </w:rPr>
        <w:t>Российской Федерации</w:t>
      </w:r>
      <w:r w:rsidR="008A0229">
        <w:rPr>
          <w:rFonts w:ascii="Times New Roman" w:hAnsi="Times New Roman" w:cs="Times New Roman"/>
          <w:sz w:val="28"/>
          <w:szCs w:val="28"/>
        </w:rPr>
        <w:t xml:space="preserve"> </w:t>
      </w:r>
      <w:r w:rsidR="008A0229">
        <w:rPr>
          <w:rFonts w:ascii="Times New Roman" w:hAnsi="Times New Roman" w:cs="Times New Roman"/>
          <w:color w:val="000000" w:themeColor="text1"/>
          <w:sz w:val="28"/>
          <w:szCs w:val="28"/>
        </w:rPr>
        <w:t>–</w:t>
      </w:r>
      <w:r w:rsidR="008A0229">
        <w:rPr>
          <w:rFonts w:ascii="Times New Roman" w:hAnsi="Times New Roman" w:cs="Times New Roman"/>
          <w:sz w:val="28"/>
          <w:szCs w:val="28"/>
        </w:rPr>
        <w:t xml:space="preserve"> полноправный участник распределённого информационного ресурса в своём регионе </w:t>
      </w:r>
      <w:r w:rsidR="008A0229">
        <w:rPr>
          <w:rFonts w:ascii="Times New Roman" w:hAnsi="Times New Roman" w:cs="Times New Roman"/>
          <w:color w:val="000000" w:themeColor="text1"/>
          <w:sz w:val="28"/>
          <w:szCs w:val="28"/>
        </w:rPr>
        <w:t>–</w:t>
      </w:r>
      <w:r w:rsidR="008A0229">
        <w:rPr>
          <w:rFonts w:ascii="Times New Roman" w:hAnsi="Times New Roman" w:cs="Times New Roman"/>
          <w:sz w:val="28"/>
          <w:szCs w:val="28"/>
        </w:rPr>
        <w:t xml:space="preserve"> может являться организатором корпоративной информационной системы документов по проблемам детства.</w:t>
      </w:r>
    </w:p>
    <w:p w14:paraId="29837B90" w14:textId="77777777" w:rsidR="00A9691D" w:rsidRDefault="008A0229">
      <w:pPr>
        <w:spacing w:after="0" w:line="276"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Фонды центральных детских библиотек субъектов </w:t>
      </w:r>
      <w:r>
        <w:rPr>
          <w:rFonts w:ascii="Times New Roman" w:hAnsi="Times New Roman"/>
          <w:sz w:val="28"/>
          <w:szCs w:val="28"/>
        </w:rPr>
        <w:t>Российской Федерации</w:t>
      </w:r>
      <w:r>
        <w:rPr>
          <w:rFonts w:ascii="Times New Roman" w:hAnsi="Times New Roman" w:cs="Times New Roman"/>
          <w:sz w:val="28"/>
          <w:szCs w:val="28"/>
        </w:rPr>
        <w:t>, выполняющих в том числе мемориальные функции, должны соответствовать критерию наибольшей полноты комплектования детской литературой.</w:t>
      </w:r>
    </w:p>
    <w:p w14:paraId="342811B0" w14:textId="77777777" w:rsidR="00A9691D" w:rsidRDefault="008A0229">
      <w:pPr>
        <w:spacing w:after="0" w:line="276" w:lineRule="auto"/>
        <w:ind w:firstLine="709"/>
        <w:jc w:val="both"/>
        <w:rPr>
          <w:rFonts w:ascii="Times New Roman" w:hAnsi="Times New Roman" w:cs="Times New Roman"/>
          <w:sz w:val="28"/>
          <w:szCs w:val="28"/>
        </w:rPr>
      </w:pPr>
      <w:r>
        <w:rPr>
          <w:rFonts w:ascii="Times New Roman" w:hAnsi="Times New Roman" w:cs="Times New Roman"/>
          <w:sz w:val="28"/>
          <w:szCs w:val="28"/>
        </w:rPr>
        <w:br w:type="page" w:clear="all"/>
      </w:r>
    </w:p>
    <w:p w14:paraId="003B66A2" w14:textId="77777777" w:rsidR="00A9691D" w:rsidRDefault="008A0229">
      <w:pPr>
        <w:pStyle w:val="2"/>
        <w:numPr>
          <w:ilvl w:val="0"/>
          <w:numId w:val="43"/>
        </w:numPr>
        <w:ind w:left="426"/>
        <w:jc w:val="center"/>
        <w:rPr>
          <w:rFonts w:ascii="Times New Roman" w:hAnsi="Times New Roman" w:cs="Times New Roman"/>
          <w:b/>
          <w:color w:val="000000" w:themeColor="text1"/>
          <w:sz w:val="28"/>
          <w:szCs w:val="28"/>
        </w:rPr>
      </w:pPr>
      <w:bookmarkStart w:id="11" w:name="_Toc235459191"/>
      <w:r>
        <w:rPr>
          <w:rFonts w:ascii="Times New Roman" w:hAnsi="Times New Roman" w:cs="Times New Roman"/>
          <w:b/>
          <w:color w:val="000000" w:themeColor="text1"/>
          <w:sz w:val="28"/>
          <w:szCs w:val="28"/>
        </w:rPr>
        <w:lastRenderedPageBreak/>
        <w:t>КОМПЛЕКТОВАНИЕ БИБЛИОТЕЧНЫХ ФОНДОВ</w:t>
      </w:r>
      <w:bookmarkEnd w:id="11"/>
    </w:p>
    <w:p w14:paraId="01DCF23A" w14:textId="77777777" w:rsidR="00A9691D" w:rsidRDefault="00A9691D">
      <w:pPr>
        <w:spacing w:after="0" w:line="276" w:lineRule="auto"/>
        <w:ind w:firstLine="709"/>
        <w:jc w:val="both"/>
        <w:rPr>
          <w:rFonts w:ascii="Times New Roman" w:hAnsi="Times New Roman" w:cs="Times New Roman"/>
          <w:color w:val="000000" w:themeColor="text1"/>
          <w:sz w:val="28"/>
          <w:szCs w:val="28"/>
          <w:shd w:val="clear" w:color="auto" w:fill="FFFFFF"/>
        </w:rPr>
      </w:pPr>
    </w:p>
    <w:p w14:paraId="14455658" w14:textId="3708A2B8" w:rsidR="00A9691D" w:rsidRDefault="008A0229">
      <w:pPr>
        <w:spacing w:after="0" w:line="276" w:lineRule="auto"/>
        <w:ind w:firstLine="709"/>
        <w:jc w:val="both"/>
        <w:rPr>
          <w:rFonts w:ascii="Times New Roman" w:hAnsi="Times New Roman" w:cs="Times New Roman"/>
          <w:color w:val="000000" w:themeColor="text1"/>
          <w:sz w:val="28"/>
          <w:szCs w:val="28"/>
          <w:shd w:val="clear" w:color="auto" w:fill="FFFFFF"/>
        </w:rPr>
      </w:pPr>
      <w:r>
        <w:rPr>
          <w:rFonts w:ascii="Times New Roman" w:hAnsi="Times New Roman" w:cs="Times New Roman"/>
          <w:color w:val="000000" w:themeColor="text1"/>
          <w:sz w:val="28"/>
          <w:szCs w:val="28"/>
          <w:shd w:val="clear" w:color="auto" w:fill="FFFFFF"/>
        </w:rPr>
        <w:t xml:space="preserve">Комплектование </w:t>
      </w:r>
      <w:r>
        <w:rPr>
          <w:rFonts w:ascii="Times New Roman" w:hAnsi="Times New Roman" w:cs="Times New Roman"/>
          <w:color w:val="000000" w:themeColor="text1"/>
          <w:sz w:val="28"/>
          <w:szCs w:val="28"/>
        </w:rPr>
        <w:t>–</w:t>
      </w:r>
      <w:r>
        <w:rPr>
          <w:rFonts w:ascii="Times New Roman" w:hAnsi="Times New Roman" w:cs="Times New Roman"/>
          <w:color w:val="000000" w:themeColor="text1"/>
          <w:sz w:val="28"/>
          <w:szCs w:val="28"/>
          <w:shd w:val="clear" w:color="auto" w:fill="FFFFFF"/>
        </w:rPr>
        <w:t xml:space="preserve"> основа формирования качественного фонда </w:t>
      </w:r>
      <w:r w:rsidR="002A51E5">
        <w:rPr>
          <w:rFonts w:ascii="Times New Roman" w:hAnsi="Times New Roman" w:cs="Times New Roman"/>
          <w:color w:val="000000" w:themeColor="text1"/>
          <w:sz w:val="28"/>
          <w:szCs w:val="28"/>
          <w:shd w:val="clear" w:color="auto" w:fill="FFFFFF"/>
        </w:rPr>
        <w:t>о</w:t>
      </w:r>
      <w:r w:rsidR="002A51E5" w:rsidRPr="002A51E5">
        <w:rPr>
          <w:rFonts w:ascii="Times New Roman" w:hAnsi="Times New Roman"/>
          <w:color w:val="000000" w:themeColor="text1"/>
          <w:sz w:val="28"/>
          <w:szCs w:val="28"/>
        </w:rPr>
        <w:t>бщедоступн</w:t>
      </w:r>
      <w:r w:rsidR="002A51E5">
        <w:rPr>
          <w:rFonts w:ascii="Times New Roman" w:hAnsi="Times New Roman"/>
          <w:color w:val="000000" w:themeColor="text1"/>
          <w:sz w:val="28"/>
          <w:szCs w:val="28"/>
        </w:rPr>
        <w:t>ой</w:t>
      </w:r>
      <w:r w:rsidR="002A51E5" w:rsidRPr="002A51E5">
        <w:rPr>
          <w:rFonts w:ascii="Times New Roman" w:hAnsi="Times New Roman"/>
          <w:color w:val="000000" w:themeColor="text1"/>
          <w:sz w:val="28"/>
          <w:szCs w:val="28"/>
        </w:rPr>
        <w:t xml:space="preserve"> </w:t>
      </w:r>
      <w:r w:rsidR="002A51E5">
        <w:rPr>
          <w:rFonts w:ascii="Times New Roman" w:hAnsi="Times New Roman"/>
          <w:color w:val="000000" w:themeColor="text1"/>
          <w:sz w:val="28"/>
          <w:szCs w:val="28"/>
        </w:rPr>
        <w:t>библиотеки, обслуживающей</w:t>
      </w:r>
      <w:r w:rsidR="002A51E5" w:rsidRPr="002A51E5">
        <w:rPr>
          <w:rFonts w:ascii="Times New Roman" w:hAnsi="Times New Roman"/>
          <w:color w:val="000000" w:themeColor="text1"/>
          <w:sz w:val="28"/>
          <w:szCs w:val="28"/>
        </w:rPr>
        <w:t xml:space="preserve"> детей</w:t>
      </w:r>
      <w:r>
        <w:rPr>
          <w:rFonts w:ascii="Times New Roman" w:hAnsi="Times New Roman" w:cs="Times New Roman"/>
          <w:color w:val="000000" w:themeColor="text1"/>
          <w:sz w:val="28"/>
          <w:szCs w:val="28"/>
          <w:shd w:val="clear" w:color="auto" w:fill="FFFFFF"/>
        </w:rPr>
        <w:t>. От грамотного подхода к подбору новых изданий зависит эффективность работы библиотеки, привлекательность предоставляемых услуг и удовлетворение потребностей юных пользователей.</w:t>
      </w:r>
    </w:p>
    <w:p w14:paraId="430E2375" w14:textId="77777777" w:rsidR="00A9691D" w:rsidRDefault="008A0229">
      <w:pPr>
        <w:spacing w:after="0" w:line="276" w:lineRule="auto"/>
        <w:ind w:firstLine="709"/>
        <w:jc w:val="both"/>
        <w:rPr>
          <w:rFonts w:ascii="Times New Roman" w:hAnsi="Times New Roman" w:cs="Times New Roman"/>
          <w:color w:val="000000" w:themeColor="text1"/>
          <w:sz w:val="28"/>
          <w:szCs w:val="28"/>
          <w:shd w:val="clear" w:color="auto" w:fill="FFFFFF"/>
        </w:rPr>
      </w:pPr>
      <w:r>
        <w:rPr>
          <w:rFonts w:ascii="Times New Roman" w:hAnsi="Times New Roman" w:cs="Times New Roman"/>
          <w:color w:val="000000" w:themeColor="text1"/>
          <w:sz w:val="28"/>
          <w:szCs w:val="28"/>
          <w:shd w:val="clear" w:color="auto" w:fill="FFFFFF"/>
        </w:rPr>
        <w:t xml:space="preserve">Предметом комплектования фондов в </w:t>
      </w:r>
      <w:r w:rsidRPr="00832993">
        <w:rPr>
          <w:rFonts w:ascii="Times New Roman" w:hAnsi="Times New Roman" w:cs="Times New Roman"/>
          <w:color w:val="000000" w:themeColor="text1"/>
          <w:sz w:val="28"/>
          <w:szCs w:val="28"/>
          <w:shd w:val="clear" w:color="auto" w:fill="FFFFFF"/>
        </w:rPr>
        <w:t xml:space="preserve">соответствии с </w:t>
      </w:r>
      <w:r w:rsidRPr="00832993">
        <w:rPr>
          <w:rFonts w:ascii="Times New Roman" w:hAnsi="Times New Roman" w:cs="Times New Roman"/>
          <w:color w:val="000000" w:themeColor="text1"/>
          <w:sz w:val="28"/>
          <w:szCs w:val="28"/>
        </w:rPr>
        <w:t xml:space="preserve">Федеральным законом «О библиотечном деле» </w:t>
      </w:r>
      <w:r w:rsidRPr="00832993">
        <w:rPr>
          <w:rFonts w:ascii="Times New Roman" w:hAnsi="Times New Roman" w:cs="Times New Roman"/>
          <w:color w:val="000000" w:themeColor="text1"/>
          <w:sz w:val="28"/>
          <w:szCs w:val="28"/>
          <w:shd w:val="clear" w:color="auto" w:fill="FFFFFF"/>
        </w:rPr>
        <w:t xml:space="preserve">является документ — материальный объект с зафиксированной на нем информацией в виде текста, звукозаписи или изображения, предназначенный для передачи во времени и пространстве в целях </w:t>
      </w:r>
      <w:r>
        <w:rPr>
          <w:rFonts w:ascii="Times New Roman" w:hAnsi="Times New Roman" w:cs="Times New Roman"/>
          <w:color w:val="000000" w:themeColor="text1"/>
          <w:sz w:val="28"/>
          <w:szCs w:val="28"/>
          <w:shd w:val="clear" w:color="auto" w:fill="FFFFFF"/>
        </w:rPr>
        <w:t>хранения и общественного использования.</w:t>
      </w:r>
    </w:p>
    <w:p w14:paraId="28DE3AEB" w14:textId="77777777" w:rsidR="00A9691D" w:rsidRDefault="008A0229">
      <w:pPr>
        <w:spacing w:after="0" w:line="276" w:lineRule="auto"/>
        <w:ind w:firstLine="709"/>
        <w:jc w:val="both"/>
        <w:rPr>
          <w:rFonts w:ascii="Times New Roman" w:hAnsi="Times New Roman" w:cs="Times New Roman"/>
          <w:color w:val="000000" w:themeColor="text1"/>
          <w:sz w:val="28"/>
          <w:szCs w:val="28"/>
          <w:shd w:val="clear" w:color="auto" w:fill="FFFFFF"/>
        </w:rPr>
      </w:pPr>
      <w:r>
        <w:rPr>
          <w:rFonts w:ascii="Times New Roman" w:hAnsi="Times New Roman" w:cs="Times New Roman"/>
          <w:color w:val="000000" w:themeColor="text1"/>
          <w:sz w:val="28"/>
          <w:szCs w:val="28"/>
          <w:shd w:val="clear" w:color="auto" w:fill="FFFFFF"/>
        </w:rPr>
        <w:t>Существует несколько видов комплектования, основными из них являются: текущее – комплектование библиотечного фонда вновь изданными профильными документами</w:t>
      </w:r>
      <w:r>
        <w:rPr>
          <w:rFonts w:ascii="Times New Roman" w:hAnsi="Times New Roman" w:cs="Times New Roman"/>
          <w:bCs/>
          <w:color w:val="000000" w:themeColor="text1"/>
          <w:sz w:val="28"/>
          <w:szCs w:val="28"/>
          <w:shd w:val="clear" w:color="auto" w:fill="FFFFFF"/>
        </w:rPr>
        <w:t>;</w:t>
      </w:r>
      <w:r>
        <w:rPr>
          <w:rFonts w:ascii="Times New Roman" w:hAnsi="Times New Roman" w:cs="Times New Roman"/>
          <w:color w:val="000000" w:themeColor="text1"/>
          <w:sz w:val="28"/>
          <w:szCs w:val="28"/>
          <w:shd w:val="clear" w:color="auto" w:fill="FFFFFF"/>
        </w:rPr>
        <w:t xml:space="preserve"> ретроспективное – комплектование библиотечного фонда отсутствующими или недостающими экземплярами профильных документов за прошлые годы; рекомплектование – перераспределение документов между подфондами, изменение условий хранения, исключение непрофильных документов из библиотечного фонда</w:t>
      </w:r>
      <w:r>
        <w:rPr>
          <w:rStyle w:val="af4"/>
          <w:rFonts w:ascii="Times New Roman" w:hAnsi="Times New Roman" w:cs="Times New Roman"/>
          <w:color w:val="000000" w:themeColor="text1"/>
          <w:sz w:val="28"/>
          <w:szCs w:val="28"/>
          <w:shd w:val="clear" w:color="auto" w:fill="FFFFFF"/>
        </w:rPr>
        <w:footnoteReference w:id="13"/>
      </w:r>
      <w:r>
        <w:rPr>
          <w:rFonts w:ascii="Times New Roman" w:hAnsi="Times New Roman" w:cs="Times New Roman"/>
          <w:color w:val="000000" w:themeColor="text1"/>
          <w:sz w:val="28"/>
          <w:szCs w:val="28"/>
          <w:shd w:val="clear" w:color="auto" w:fill="FFFFFF"/>
        </w:rPr>
        <w:t>.</w:t>
      </w:r>
    </w:p>
    <w:p w14:paraId="0ABDA789" w14:textId="77777777" w:rsidR="00A9691D" w:rsidRDefault="008A0229">
      <w:pPr>
        <w:spacing w:after="0" w:line="276" w:lineRule="auto"/>
        <w:ind w:firstLine="709"/>
        <w:jc w:val="both"/>
        <w:rPr>
          <w:rFonts w:ascii="Times New Roman" w:hAnsi="Times New Roman" w:cs="Times New Roman"/>
          <w:color w:val="000000" w:themeColor="text1"/>
          <w:sz w:val="28"/>
          <w:szCs w:val="28"/>
          <w:shd w:val="clear" w:color="auto" w:fill="FFFFFF"/>
        </w:rPr>
      </w:pPr>
      <w:r>
        <w:rPr>
          <w:rFonts w:ascii="Times New Roman" w:hAnsi="Times New Roman" w:cs="Times New Roman"/>
          <w:color w:val="000000" w:themeColor="text1"/>
          <w:sz w:val="28"/>
          <w:szCs w:val="28"/>
          <w:shd w:val="clear" w:color="auto" w:fill="FFFFFF"/>
        </w:rPr>
        <w:t>Основой успешного комплектования является регулярное обновление библиотечного фонда, включающее приобретение новейших изданий, удаление устаревших или поврежденных экземпляров и учет реальных потребностей аудитории.</w:t>
      </w:r>
    </w:p>
    <w:p w14:paraId="28D0E68C" w14:textId="77777777" w:rsidR="00A9691D" w:rsidRDefault="008A0229">
      <w:pPr>
        <w:spacing w:after="0" w:line="276" w:lineRule="auto"/>
        <w:ind w:firstLine="709"/>
        <w:jc w:val="both"/>
        <w:rPr>
          <w:rFonts w:ascii="Times New Roman" w:hAnsi="Times New Roman" w:cs="Times New Roman"/>
          <w:color w:val="000000" w:themeColor="text1"/>
          <w:sz w:val="28"/>
          <w:szCs w:val="28"/>
          <w:shd w:val="clear" w:color="auto" w:fill="FFFFFF"/>
        </w:rPr>
      </w:pPr>
      <w:r>
        <w:rPr>
          <w:rFonts w:ascii="Times New Roman" w:hAnsi="Times New Roman" w:cs="Times New Roman"/>
          <w:color w:val="000000" w:themeColor="text1"/>
          <w:sz w:val="28"/>
          <w:szCs w:val="28"/>
          <w:shd w:val="clear" w:color="auto" w:fill="FFFFFF"/>
        </w:rPr>
        <w:t xml:space="preserve">Комплектование фонда детской библиотеки требует особенного подхода, учитывающего </w:t>
      </w:r>
      <w:r>
        <w:rPr>
          <w:rFonts w:ascii="Times New Roman" w:hAnsi="Times New Roman" w:cs="Times New Roman"/>
          <w:color w:val="000000" w:themeColor="text1"/>
          <w:sz w:val="28"/>
          <w:szCs w:val="28"/>
        </w:rPr>
        <w:t xml:space="preserve">психолого-педагогические и индивидуальные особенности развития </w:t>
      </w:r>
      <w:r>
        <w:rPr>
          <w:rFonts w:ascii="Times New Roman" w:hAnsi="Times New Roman" w:cs="Times New Roman"/>
          <w:color w:val="000000" w:themeColor="text1"/>
          <w:sz w:val="28"/>
          <w:szCs w:val="28"/>
          <w:shd w:val="clear" w:color="auto" w:fill="FFFFFF"/>
        </w:rPr>
        <w:t xml:space="preserve">детей </w:t>
      </w:r>
      <w:r>
        <w:rPr>
          <w:rFonts w:ascii="Times New Roman" w:hAnsi="Times New Roman" w:cs="Times New Roman"/>
          <w:color w:val="000000" w:themeColor="text1"/>
          <w:sz w:val="28"/>
          <w:szCs w:val="28"/>
        </w:rPr>
        <w:t>на разных возрастных этапах</w:t>
      </w:r>
      <w:r>
        <w:rPr>
          <w:rFonts w:ascii="Times New Roman" w:hAnsi="Times New Roman" w:cs="Times New Roman"/>
          <w:color w:val="000000" w:themeColor="text1"/>
          <w:sz w:val="28"/>
          <w:szCs w:val="28"/>
          <w:shd w:val="clear" w:color="auto" w:fill="FFFFFF"/>
        </w:rPr>
        <w:t>, а также нацелено на поддержание высокого качества предоставляемых материалов и постоянное обновление фонда в соответствии с современными тенденциями и запросами юной аудитории.</w:t>
      </w:r>
    </w:p>
    <w:p w14:paraId="7129500A" w14:textId="77777777" w:rsidR="00A9691D" w:rsidRDefault="008A0229">
      <w:pPr>
        <w:spacing w:after="0" w:line="276" w:lineRule="auto"/>
        <w:ind w:firstLine="709"/>
        <w:jc w:val="both"/>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Порядок комплектования:</w:t>
      </w:r>
    </w:p>
    <w:p w14:paraId="58F07EE6" w14:textId="77777777" w:rsidR="00A9691D" w:rsidRDefault="008A0229">
      <w:pPr>
        <w:pStyle w:val="af6"/>
        <w:numPr>
          <w:ilvl w:val="0"/>
          <w:numId w:val="8"/>
        </w:numPr>
        <w:spacing w:after="0" w:line="276" w:lineRule="auto"/>
        <w:ind w:left="1134" w:hanging="425"/>
        <w:jc w:val="both"/>
        <w:rPr>
          <w:rFonts w:ascii="Times New Roman" w:hAnsi="Times New Roman" w:cs="Times New Roman"/>
          <w:color w:val="000000" w:themeColor="text1"/>
          <w:sz w:val="28"/>
          <w:szCs w:val="28"/>
          <w:shd w:val="clear" w:color="auto" w:fill="FFFFFF"/>
        </w:rPr>
      </w:pPr>
      <w:r>
        <w:rPr>
          <w:rFonts w:ascii="Times New Roman" w:hAnsi="Times New Roman" w:cs="Times New Roman"/>
          <w:color w:val="000000" w:themeColor="text1"/>
          <w:sz w:val="28"/>
          <w:szCs w:val="28"/>
          <w:shd w:val="clear" w:color="auto" w:fill="FFFFFF"/>
        </w:rPr>
        <w:t>выявление информационных потребностей пользователей;</w:t>
      </w:r>
    </w:p>
    <w:p w14:paraId="1D4133B8" w14:textId="77777777" w:rsidR="00A9691D" w:rsidRDefault="008A0229">
      <w:pPr>
        <w:pStyle w:val="af6"/>
        <w:numPr>
          <w:ilvl w:val="0"/>
          <w:numId w:val="8"/>
        </w:numPr>
        <w:spacing w:after="0" w:line="276" w:lineRule="auto"/>
        <w:ind w:left="1134" w:hanging="425"/>
        <w:jc w:val="both"/>
        <w:rPr>
          <w:rFonts w:ascii="Times New Roman" w:hAnsi="Times New Roman" w:cs="Times New Roman"/>
          <w:color w:val="000000" w:themeColor="text1"/>
          <w:sz w:val="28"/>
          <w:szCs w:val="28"/>
          <w:shd w:val="clear" w:color="auto" w:fill="FFFFFF"/>
        </w:rPr>
      </w:pPr>
      <w:r>
        <w:rPr>
          <w:rFonts w:ascii="Times New Roman" w:hAnsi="Times New Roman" w:cs="Times New Roman"/>
          <w:color w:val="000000" w:themeColor="text1"/>
          <w:sz w:val="28"/>
          <w:szCs w:val="28"/>
        </w:rPr>
        <w:t>анализ документного потока издательской продукции;</w:t>
      </w:r>
    </w:p>
    <w:p w14:paraId="6969DE7A" w14:textId="77777777" w:rsidR="00A9691D" w:rsidRDefault="008A0229">
      <w:pPr>
        <w:pStyle w:val="af6"/>
        <w:numPr>
          <w:ilvl w:val="0"/>
          <w:numId w:val="8"/>
        </w:numPr>
        <w:spacing w:after="0" w:line="276" w:lineRule="auto"/>
        <w:ind w:left="1134" w:hanging="425"/>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отбор профильных документов (печатных и электронных) с точки зрения их соответствия профилю комплектования библиотечного фонда;</w:t>
      </w:r>
    </w:p>
    <w:p w14:paraId="1D88D6D9" w14:textId="77777777" w:rsidR="00A9691D" w:rsidRDefault="008A0229">
      <w:pPr>
        <w:pStyle w:val="af6"/>
        <w:numPr>
          <w:ilvl w:val="0"/>
          <w:numId w:val="8"/>
        </w:numPr>
        <w:spacing w:after="0" w:line="276" w:lineRule="auto"/>
        <w:ind w:left="1134" w:hanging="425"/>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определение источников комплектования (выбор поставщика);</w:t>
      </w:r>
    </w:p>
    <w:p w14:paraId="25A70538" w14:textId="77777777" w:rsidR="00A9691D" w:rsidRDefault="008A0229">
      <w:pPr>
        <w:pStyle w:val="af6"/>
        <w:numPr>
          <w:ilvl w:val="0"/>
          <w:numId w:val="8"/>
        </w:numPr>
        <w:spacing w:after="0" w:line="276" w:lineRule="auto"/>
        <w:ind w:left="1134" w:hanging="425"/>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подготовка закупочной документации;</w:t>
      </w:r>
    </w:p>
    <w:p w14:paraId="13800CA3" w14:textId="77777777" w:rsidR="00A9691D" w:rsidRDefault="008A0229">
      <w:pPr>
        <w:pStyle w:val="af6"/>
        <w:numPr>
          <w:ilvl w:val="0"/>
          <w:numId w:val="8"/>
        </w:numPr>
        <w:spacing w:after="0" w:line="240" w:lineRule="auto"/>
        <w:ind w:left="1134" w:hanging="425"/>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заключение договоров (контрактов) с поставщиком, оформление счетов; </w:t>
      </w:r>
    </w:p>
    <w:p w14:paraId="32719425" w14:textId="77777777" w:rsidR="00A9691D" w:rsidRDefault="008A0229">
      <w:pPr>
        <w:pStyle w:val="af6"/>
        <w:numPr>
          <w:ilvl w:val="0"/>
          <w:numId w:val="8"/>
        </w:numPr>
        <w:spacing w:after="0" w:line="276" w:lineRule="auto"/>
        <w:ind w:left="1134" w:hanging="425"/>
        <w:jc w:val="both"/>
        <w:rPr>
          <w:rFonts w:ascii="Times New Roman" w:hAnsi="Times New Roman" w:cs="Times New Roman"/>
          <w:color w:val="000000" w:themeColor="text1"/>
          <w:sz w:val="28"/>
          <w:szCs w:val="28"/>
          <w:shd w:val="clear" w:color="auto" w:fill="FFFFFF"/>
        </w:rPr>
      </w:pPr>
      <w:r>
        <w:rPr>
          <w:rFonts w:ascii="Times New Roman" w:hAnsi="Times New Roman" w:cs="Times New Roman"/>
          <w:color w:val="000000" w:themeColor="text1"/>
          <w:sz w:val="28"/>
          <w:szCs w:val="28"/>
        </w:rPr>
        <w:t>прием документов от поставщиков.</w:t>
      </w:r>
    </w:p>
    <w:p w14:paraId="4A4D1B7E" w14:textId="77777777" w:rsidR="00A9691D" w:rsidRDefault="00A9691D">
      <w:pPr>
        <w:spacing w:after="0" w:line="276" w:lineRule="auto"/>
        <w:ind w:left="66"/>
        <w:jc w:val="both"/>
        <w:rPr>
          <w:rFonts w:ascii="Times New Roman" w:hAnsi="Times New Roman" w:cs="Times New Roman"/>
          <w:color w:val="000000" w:themeColor="text1"/>
          <w:sz w:val="28"/>
          <w:szCs w:val="28"/>
          <w:shd w:val="clear" w:color="auto" w:fill="FFFFFF"/>
        </w:rPr>
      </w:pPr>
    </w:p>
    <w:p w14:paraId="0B2498A1" w14:textId="77777777" w:rsidR="00A9691D" w:rsidRDefault="008A0229">
      <w:pPr>
        <w:pStyle w:val="3"/>
        <w:numPr>
          <w:ilvl w:val="1"/>
          <w:numId w:val="43"/>
        </w:numPr>
        <w:ind w:left="709"/>
        <w:jc w:val="center"/>
        <w:rPr>
          <w:rFonts w:ascii="Times New Roman" w:hAnsi="Times New Roman" w:cs="Times New Roman"/>
          <w:b/>
          <w:color w:val="000000" w:themeColor="text1"/>
          <w:sz w:val="28"/>
          <w:szCs w:val="28"/>
        </w:rPr>
      </w:pPr>
      <w:bookmarkStart w:id="12" w:name="_Toc235459192"/>
      <w:r>
        <w:rPr>
          <w:rFonts w:ascii="Times New Roman" w:hAnsi="Times New Roman" w:cs="Times New Roman"/>
          <w:b/>
          <w:color w:val="000000" w:themeColor="text1"/>
          <w:sz w:val="28"/>
          <w:szCs w:val="28"/>
        </w:rPr>
        <w:lastRenderedPageBreak/>
        <w:t>Обновляемость фондов</w:t>
      </w:r>
      <w:bookmarkEnd w:id="12"/>
    </w:p>
    <w:p w14:paraId="16000287" w14:textId="01D008E4" w:rsidR="00A9691D" w:rsidRDefault="008A0229">
      <w:pPr>
        <w:spacing w:after="0" w:line="276"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Документы, входящие в состав фондов </w:t>
      </w:r>
      <w:r w:rsidR="002A51E5">
        <w:rPr>
          <w:rFonts w:ascii="Times New Roman" w:hAnsi="Times New Roman"/>
          <w:color w:val="000000" w:themeColor="text1"/>
          <w:sz w:val="28"/>
          <w:szCs w:val="28"/>
        </w:rPr>
        <w:t>о</w:t>
      </w:r>
      <w:r w:rsidR="002A51E5" w:rsidRPr="002A51E5">
        <w:rPr>
          <w:rFonts w:ascii="Times New Roman" w:hAnsi="Times New Roman"/>
          <w:color w:val="000000" w:themeColor="text1"/>
          <w:sz w:val="28"/>
          <w:szCs w:val="28"/>
        </w:rPr>
        <w:t>бщедоступн</w:t>
      </w:r>
      <w:r w:rsidR="002A51E5">
        <w:rPr>
          <w:rFonts w:ascii="Times New Roman" w:hAnsi="Times New Roman"/>
          <w:color w:val="000000" w:themeColor="text1"/>
          <w:sz w:val="28"/>
          <w:szCs w:val="28"/>
        </w:rPr>
        <w:t>ых</w:t>
      </w:r>
      <w:r w:rsidR="002A51E5" w:rsidRPr="002A51E5">
        <w:rPr>
          <w:rFonts w:ascii="Times New Roman" w:hAnsi="Times New Roman"/>
          <w:color w:val="000000" w:themeColor="text1"/>
          <w:sz w:val="28"/>
          <w:szCs w:val="28"/>
        </w:rPr>
        <w:t xml:space="preserve"> </w:t>
      </w:r>
      <w:r w:rsidR="002A51E5">
        <w:rPr>
          <w:rFonts w:ascii="Times New Roman" w:hAnsi="Times New Roman"/>
          <w:color w:val="000000" w:themeColor="text1"/>
          <w:sz w:val="28"/>
          <w:szCs w:val="28"/>
        </w:rPr>
        <w:t>библиотек, обслуживающих</w:t>
      </w:r>
      <w:r w:rsidR="002A51E5" w:rsidRPr="002A51E5">
        <w:rPr>
          <w:rFonts w:ascii="Times New Roman" w:hAnsi="Times New Roman"/>
          <w:color w:val="000000" w:themeColor="text1"/>
          <w:sz w:val="28"/>
          <w:szCs w:val="28"/>
        </w:rPr>
        <w:t xml:space="preserve"> детей</w:t>
      </w:r>
      <w:r>
        <w:rPr>
          <w:rFonts w:ascii="Times New Roman" w:hAnsi="Times New Roman" w:cs="Times New Roman"/>
          <w:color w:val="000000" w:themeColor="text1"/>
          <w:sz w:val="28"/>
          <w:szCs w:val="28"/>
        </w:rPr>
        <w:t>, должны постоянно обновляться. В первую очередь это необходимо для того, чтобы удовлетворить информационные потребности современных пользователей.</w:t>
      </w:r>
    </w:p>
    <w:p w14:paraId="1E542E96" w14:textId="77777777" w:rsidR="00A9691D" w:rsidRDefault="008A0229">
      <w:pPr>
        <w:spacing w:after="0" w:line="276"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Коэффициент обновляемости фондов является </w:t>
      </w:r>
      <w:r>
        <w:rPr>
          <w:rFonts w:ascii="Times New Roman" w:hAnsi="Times New Roman"/>
          <w:sz w:val="28"/>
          <w:szCs w:val="28"/>
        </w:rPr>
        <w:t xml:space="preserve">важнейшим показателем комплектования фондов и обслуживания </w:t>
      </w:r>
      <w:r>
        <w:rPr>
          <w:rFonts w:ascii="Times New Roman" w:hAnsi="Times New Roman" w:cs="Times New Roman"/>
          <w:color w:val="000000" w:themeColor="text1"/>
          <w:sz w:val="28"/>
          <w:szCs w:val="28"/>
        </w:rPr>
        <w:t>пользователей</w:t>
      </w:r>
      <w:r>
        <w:rPr>
          <w:rFonts w:ascii="Times New Roman" w:hAnsi="Times New Roman" w:cs="Times New Roman"/>
          <w:color w:val="000000" w:themeColor="text1"/>
          <w:sz w:val="28"/>
          <w:szCs w:val="28"/>
          <w:vertAlign w:val="superscript"/>
        </w:rPr>
        <w:footnoteReference w:id="14"/>
      </w:r>
      <w:r>
        <w:rPr>
          <w:rFonts w:ascii="Times New Roman" w:hAnsi="Times New Roman" w:cs="Times New Roman"/>
          <w:color w:val="000000" w:themeColor="text1"/>
          <w:sz w:val="28"/>
          <w:szCs w:val="28"/>
        </w:rPr>
        <w:t>.</w:t>
      </w:r>
    </w:p>
    <w:p w14:paraId="7A6473DA" w14:textId="77777777" w:rsidR="00A9691D" w:rsidRDefault="008A0229">
      <w:pPr>
        <w:spacing w:after="0" w:line="276"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Обновляемость – один из основных относительных показателей состава библиотечного фонда, который позволяет выявлять количественные изменения в библиотечном фонде за счет его актуализации и исчисляется как отношение величины новых поступлений к величине фонда, выражаемого в процентах</w:t>
      </w:r>
      <w:r>
        <w:rPr>
          <w:rFonts w:ascii="Times New Roman" w:hAnsi="Times New Roman" w:cs="Times New Roman"/>
          <w:color w:val="000000" w:themeColor="text1"/>
          <w:sz w:val="28"/>
          <w:szCs w:val="28"/>
          <w:vertAlign w:val="superscript"/>
        </w:rPr>
        <w:footnoteReference w:id="15"/>
      </w:r>
      <w:r>
        <w:rPr>
          <w:rFonts w:ascii="Times New Roman" w:hAnsi="Times New Roman" w:cs="Times New Roman"/>
          <w:color w:val="000000" w:themeColor="text1"/>
          <w:sz w:val="28"/>
          <w:szCs w:val="28"/>
        </w:rPr>
        <w:t>.</w:t>
      </w:r>
    </w:p>
    <w:p w14:paraId="52A94FE7" w14:textId="77777777" w:rsidR="00A9691D" w:rsidRDefault="008A0229">
      <w:pPr>
        <w:spacing w:after="0" w:line="276"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Обновляемость отражает количественные изменения в структуре библиотечного фонда, делает его динамичным. Если знать темп обновляемости фонда, можно рассчитать период процесса обновления. Библиотекарь с помощью обновляемости и других показателей может контролировать качество библиотечного фонда, выявлять причины отклонения.</w:t>
      </w:r>
    </w:p>
    <w:p w14:paraId="446B456E" w14:textId="77777777" w:rsidR="00A9691D" w:rsidRPr="00883579" w:rsidRDefault="008A0229">
      <w:pPr>
        <w:spacing w:after="0"/>
        <w:ind w:firstLine="709"/>
        <w:jc w:val="both"/>
        <w:rPr>
          <w:rFonts w:ascii="Times New Roman" w:hAnsi="Times New Roman"/>
          <w:color w:val="000000" w:themeColor="text1"/>
          <w:sz w:val="28"/>
          <w:szCs w:val="28"/>
        </w:rPr>
      </w:pPr>
      <w:r>
        <w:rPr>
          <w:rFonts w:ascii="Times New Roman" w:eastAsia="Times New Roman" w:hAnsi="Times New Roman" w:cs="Times New Roman"/>
          <w:sz w:val="28"/>
          <w:szCs w:val="28"/>
        </w:rPr>
        <w:t xml:space="preserve">Ежегодный нормативный показатель обновляемости библиотечных фондов, закрепленный в </w:t>
      </w:r>
      <w:r>
        <w:rPr>
          <w:rFonts w:ascii="Times New Roman" w:hAnsi="Times New Roman"/>
          <w:sz w:val="28"/>
          <w:szCs w:val="28"/>
        </w:rPr>
        <w:t xml:space="preserve">«Стратегии развития библиотечного </w:t>
      </w:r>
      <w:r w:rsidRPr="00883579">
        <w:rPr>
          <w:rFonts w:ascii="Times New Roman" w:hAnsi="Times New Roman"/>
          <w:color w:val="000000" w:themeColor="text1"/>
          <w:sz w:val="28"/>
          <w:szCs w:val="28"/>
        </w:rPr>
        <w:t xml:space="preserve">дела в Российской Федерации на период до 2030 года», составляет 5–10%. </w:t>
      </w:r>
    </w:p>
    <w:p w14:paraId="6253781B" w14:textId="77777777" w:rsidR="00A9691D" w:rsidRDefault="008A0229">
      <w:pPr>
        <w:spacing w:after="0" w:line="276"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Наполнение фонда документами и постоянное обновление осуществляется с помощью процесса комплектования, который включает изучение читательского спроса, отбор, заказ и приобретение документов, их систематизацию и каталогизацию, индивидуальный и суммарный учет, техническую обработку и распределение по отделам (библиотекам-структурным подразделениям), ведение финансового учета, отчетности и документации.</w:t>
      </w:r>
    </w:p>
    <w:p w14:paraId="37339A45" w14:textId="77777777" w:rsidR="00A9691D" w:rsidRDefault="00A9691D">
      <w:pPr>
        <w:spacing w:after="0" w:line="276" w:lineRule="auto"/>
        <w:ind w:firstLine="709"/>
        <w:jc w:val="both"/>
        <w:rPr>
          <w:rFonts w:ascii="Times New Roman" w:hAnsi="Times New Roman" w:cs="Times New Roman"/>
          <w:color w:val="000000" w:themeColor="text1"/>
          <w:sz w:val="28"/>
          <w:szCs w:val="28"/>
        </w:rPr>
      </w:pPr>
    </w:p>
    <w:p w14:paraId="51B22993" w14:textId="77777777" w:rsidR="00A9691D" w:rsidRDefault="008A0229">
      <w:pPr>
        <w:pStyle w:val="3"/>
        <w:numPr>
          <w:ilvl w:val="1"/>
          <w:numId w:val="43"/>
        </w:numPr>
        <w:ind w:left="851"/>
        <w:jc w:val="center"/>
        <w:rPr>
          <w:rFonts w:ascii="Times New Roman" w:hAnsi="Times New Roman" w:cs="Times New Roman"/>
          <w:b/>
          <w:color w:val="000000" w:themeColor="text1"/>
          <w:sz w:val="28"/>
          <w:szCs w:val="28"/>
        </w:rPr>
      </w:pPr>
      <w:bookmarkStart w:id="13" w:name="_Toc235459193"/>
      <w:r>
        <w:rPr>
          <w:rFonts w:ascii="Times New Roman" w:hAnsi="Times New Roman" w:cs="Times New Roman"/>
          <w:b/>
          <w:color w:val="000000" w:themeColor="text1"/>
          <w:sz w:val="28"/>
          <w:szCs w:val="28"/>
        </w:rPr>
        <w:t>Способы комплектования</w:t>
      </w:r>
      <w:bookmarkEnd w:id="13"/>
    </w:p>
    <w:p w14:paraId="3AF1C472" w14:textId="77777777" w:rsidR="00A9691D" w:rsidRDefault="008A0229">
      <w:pPr>
        <w:spacing w:after="0" w:line="276"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В современных условиях необходимо использовать весь комплекс современных источников и способов пополнения фондов библиотек, чтобы выбрать наиболее экономичные и целесообразные способы комплектования фонда своей библиотеки.</w:t>
      </w:r>
    </w:p>
    <w:p w14:paraId="680A0D4C" w14:textId="77777777" w:rsidR="00A9691D" w:rsidRDefault="008A0229">
      <w:pPr>
        <w:spacing w:after="0" w:line="276" w:lineRule="auto"/>
        <w:ind w:firstLine="709"/>
        <w:jc w:val="both"/>
        <w:rPr>
          <w:rFonts w:ascii="Times New Roman" w:hAnsi="Times New Roman" w:cs="Times New Roman"/>
          <w:color w:val="000000"/>
          <w:sz w:val="28"/>
          <w:szCs w:val="28"/>
        </w:rPr>
      </w:pPr>
      <w:r>
        <w:rPr>
          <w:rFonts w:ascii="Times New Roman" w:hAnsi="Times New Roman" w:cs="Times New Roman"/>
          <w:color w:val="000000" w:themeColor="text1"/>
          <w:sz w:val="28"/>
          <w:szCs w:val="28"/>
        </w:rPr>
        <w:t>Основными способами пополнения библиотечных фондов печатными и другими документами</w:t>
      </w:r>
      <w:r>
        <w:rPr>
          <w:rFonts w:ascii="Times New Roman" w:hAnsi="Times New Roman" w:cs="Times New Roman"/>
          <w:color w:val="000000"/>
          <w:sz w:val="28"/>
          <w:szCs w:val="28"/>
        </w:rPr>
        <w:t xml:space="preserve"> являются: </w:t>
      </w:r>
    </w:p>
    <w:p w14:paraId="64AD0C2D" w14:textId="1DBB965E" w:rsidR="00A9691D" w:rsidRDefault="008A0229">
      <w:pPr>
        <w:pStyle w:val="af6"/>
        <w:numPr>
          <w:ilvl w:val="0"/>
          <w:numId w:val="1"/>
        </w:numPr>
        <w:spacing w:after="0" w:line="276" w:lineRule="auto"/>
        <w:ind w:left="0" w:firstLine="709"/>
        <w:jc w:val="both"/>
        <w:rPr>
          <w:rFonts w:ascii="Times New Roman" w:hAnsi="Times New Roman" w:cs="Times New Roman"/>
          <w:sz w:val="28"/>
          <w:szCs w:val="28"/>
        </w:rPr>
      </w:pPr>
      <w:r>
        <w:rPr>
          <w:rFonts w:ascii="Times New Roman" w:hAnsi="Times New Roman" w:cs="Times New Roman"/>
          <w:color w:val="000000"/>
          <w:sz w:val="28"/>
          <w:szCs w:val="28"/>
        </w:rPr>
        <w:t>покупка</w:t>
      </w:r>
      <w:r>
        <w:rPr>
          <w:rFonts w:ascii="Times New Roman" w:hAnsi="Times New Roman" w:cs="Times New Roman"/>
          <w:sz w:val="28"/>
          <w:szCs w:val="28"/>
        </w:rPr>
        <w:t xml:space="preserve"> документов в магазинах, на ярмарках, в организациях; </w:t>
      </w:r>
    </w:p>
    <w:p w14:paraId="1E25E876" w14:textId="77777777" w:rsidR="00A9691D" w:rsidRDefault="008A0229">
      <w:pPr>
        <w:pStyle w:val="af6"/>
        <w:numPr>
          <w:ilvl w:val="0"/>
          <w:numId w:val="1"/>
        </w:numPr>
        <w:spacing w:after="0" w:line="276"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подписка на сериальные (периодические и продолжающиеся) печатные и электронные издания; </w:t>
      </w:r>
    </w:p>
    <w:p w14:paraId="2F53BEA6" w14:textId="77777777" w:rsidR="00A9691D" w:rsidRDefault="008A0229">
      <w:pPr>
        <w:pStyle w:val="af6"/>
        <w:numPr>
          <w:ilvl w:val="0"/>
          <w:numId w:val="1"/>
        </w:numPr>
        <w:spacing w:after="0" w:line="276" w:lineRule="auto"/>
        <w:ind w:left="0" w:firstLine="709"/>
        <w:jc w:val="both"/>
        <w:rPr>
          <w:rFonts w:ascii="Times New Roman" w:hAnsi="Times New Roman" w:cs="Times New Roman"/>
          <w:sz w:val="28"/>
          <w:szCs w:val="28"/>
        </w:rPr>
      </w:pPr>
      <w:r>
        <w:rPr>
          <w:rFonts w:ascii="Times New Roman" w:hAnsi="Times New Roman" w:cs="Times New Roman"/>
          <w:sz w:val="28"/>
          <w:szCs w:val="28"/>
        </w:rPr>
        <w:t>получение обязательного экземпляра документов;</w:t>
      </w:r>
    </w:p>
    <w:p w14:paraId="3AC5C098" w14:textId="77777777" w:rsidR="00A9691D" w:rsidRDefault="008A0229">
      <w:pPr>
        <w:pStyle w:val="af6"/>
        <w:numPr>
          <w:ilvl w:val="0"/>
          <w:numId w:val="1"/>
        </w:numPr>
        <w:spacing w:after="0" w:line="276" w:lineRule="auto"/>
        <w:ind w:left="0" w:firstLine="709"/>
        <w:jc w:val="both"/>
        <w:rPr>
          <w:rFonts w:ascii="Times New Roman" w:hAnsi="Times New Roman" w:cs="Times New Roman"/>
          <w:sz w:val="28"/>
          <w:szCs w:val="28"/>
        </w:rPr>
      </w:pPr>
      <w:r>
        <w:rPr>
          <w:rFonts w:ascii="Times New Roman" w:hAnsi="Times New Roman" w:cs="Times New Roman"/>
          <w:sz w:val="28"/>
          <w:szCs w:val="28"/>
        </w:rPr>
        <w:lastRenderedPageBreak/>
        <w:t xml:space="preserve">репродуцирование документов различными способами, включая оцифровку; </w:t>
      </w:r>
    </w:p>
    <w:p w14:paraId="4F7A5C56" w14:textId="77777777" w:rsidR="00A9691D" w:rsidRDefault="008A0229">
      <w:pPr>
        <w:pStyle w:val="af6"/>
        <w:numPr>
          <w:ilvl w:val="0"/>
          <w:numId w:val="1"/>
        </w:numPr>
        <w:spacing w:after="0" w:line="276" w:lineRule="auto"/>
        <w:ind w:left="0" w:firstLine="709"/>
        <w:jc w:val="both"/>
        <w:rPr>
          <w:rFonts w:ascii="Times New Roman" w:hAnsi="Times New Roman" w:cs="Times New Roman"/>
          <w:sz w:val="28"/>
          <w:szCs w:val="28"/>
        </w:rPr>
      </w:pPr>
      <w:r>
        <w:rPr>
          <w:rFonts w:ascii="Times New Roman" w:hAnsi="Times New Roman" w:cs="Times New Roman"/>
          <w:sz w:val="28"/>
          <w:szCs w:val="28"/>
        </w:rPr>
        <w:t>обмен документами (внутригосударственный обмен, международный обмен);</w:t>
      </w:r>
    </w:p>
    <w:p w14:paraId="24353645" w14:textId="77777777" w:rsidR="00A9691D" w:rsidRDefault="008A0229">
      <w:pPr>
        <w:pStyle w:val="af6"/>
        <w:numPr>
          <w:ilvl w:val="0"/>
          <w:numId w:val="1"/>
        </w:numPr>
        <w:spacing w:after="0" w:line="276" w:lineRule="auto"/>
        <w:ind w:left="0" w:firstLine="709"/>
        <w:jc w:val="both"/>
        <w:rPr>
          <w:rFonts w:ascii="Times New Roman" w:hAnsi="Times New Roman" w:cs="Times New Roman"/>
          <w:sz w:val="28"/>
          <w:szCs w:val="28"/>
        </w:rPr>
      </w:pPr>
      <w:r>
        <w:rPr>
          <w:rFonts w:ascii="Times New Roman" w:hAnsi="Times New Roman" w:cs="Times New Roman"/>
          <w:sz w:val="28"/>
          <w:szCs w:val="28"/>
        </w:rPr>
        <w:t>получение пожертвований, даров, иных безвозмездных поступлений;</w:t>
      </w:r>
    </w:p>
    <w:p w14:paraId="286FC58B" w14:textId="77777777" w:rsidR="00A9691D" w:rsidRDefault="008A0229">
      <w:pPr>
        <w:pStyle w:val="af6"/>
        <w:numPr>
          <w:ilvl w:val="0"/>
          <w:numId w:val="1"/>
        </w:numPr>
        <w:spacing w:after="0" w:line="276" w:lineRule="auto"/>
        <w:ind w:left="0" w:firstLine="709"/>
        <w:jc w:val="both"/>
        <w:rPr>
          <w:rFonts w:ascii="Times New Roman" w:hAnsi="Times New Roman" w:cs="Times New Roman"/>
          <w:sz w:val="28"/>
          <w:szCs w:val="28"/>
        </w:rPr>
      </w:pPr>
      <w:r>
        <w:rPr>
          <w:rFonts w:ascii="Times New Roman" w:hAnsi="Times New Roman" w:cs="Times New Roman"/>
          <w:sz w:val="28"/>
          <w:szCs w:val="28"/>
        </w:rPr>
        <w:t>депонирование документов;</w:t>
      </w:r>
    </w:p>
    <w:p w14:paraId="62FA1C1E" w14:textId="77777777" w:rsidR="00A9691D" w:rsidRDefault="008A0229">
      <w:pPr>
        <w:pStyle w:val="af6"/>
        <w:numPr>
          <w:ilvl w:val="0"/>
          <w:numId w:val="1"/>
        </w:numPr>
        <w:spacing w:after="0" w:line="276" w:lineRule="auto"/>
        <w:ind w:left="0" w:firstLine="709"/>
        <w:jc w:val="both"/>
        <w:rPr>
          <w:rFonts w:ascii="Times New Roman" w:hAnsi="Times New Roman" w:cs="Times New Roman"/>
          <w:sz w:val="28"/>
          <w:szCs w:val="28"/>
        </w:rPr>
      </w:pPr>
      <w:r>
        <w:rPr>
          <w:rFonts w:ascii="Times New Roman" w:hAnsi="Times New Roman" w:cs="Times New Roman"/>
          <w:sz w:val="28"/>
          <w:szCs w:val="28"/>
        </w:rPr>
        <w:t>копирование на сервер электронных документов, свободно размещенных в сети Интернет и являющихся общественным достоянием;</w:t>
      </w:r>
    </w:p>
    <w:p w14:paraId="301594B3" w14:textId="77777777" w:rsidR="00A9691D" w:rsidRDefault="008A0229">
      <w:pPr>
        <w:pStyle w:val="af6"/>
        <w:numPr>
          <w:ilvl w:val="0"/>
          <w:numId w:val="1"/>
        </w:numPr>
        <w:spacing w:after="0" w:line="276" w:lineRule="auto"/>
        <w:ind w:left="0" w:firstLine="709"/>
        <w:jc w:val="both"/>
        <w:rPr>
          <w:rFonts w:ascii="Times New Roman" w:hAnsi="Times New Roman" w:cs="Times New Roman"/>
          <w:color w:val="000000" w:themeColor="text1"/>
          <w:sz w:val="28"/>
          <w:szCs w:val="28"/>
        </w:rPr>
      </w:pPr>
      <w:r>
        <w:rPr>
          <w:rFonts w:ascii="Times New Roman" w:hAnsi="Times New Roman" w:cs="Times New Roman"/>
          <w:sz w:val="28"/>
          <w:szCs w:val="28"/>
        </w:rPr>
        <w:t>приобретение прав доступа: обеспечение библиотекой для своих пользователей постоянного или временного доступа к электронным ресурсам на основе лицензионного</w:t>
      </w:r>
      <w:r>
        <w:rPr>
          <w:rFonts w:ascii="Times New Roman" w:hAnsi="Times New Roman" w:cs="Times New Roman"/>
          <w:color w:val="000000" w:themeColor="text1"/>
          <w:sz w:val="28"/>
          <w:szCs w:val="28"/>
        </w:rPr>
        <w:t xml:space="preserve"> соглашения или другого договора о сотрудничестве.</w:t>
      </w:r>
    </w:p>
    <w:p w14:paraId="46F65CC9" w14:textId="77777777" w:rsidR="00A9691D" w:rsidRDefault="008A0229">
      <w:pPr>
        <w:spacing w:after="0" w:line="276"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В процессе комплектования или получения от авторов и правообладателей электронных ресурсов в качестве дара (пожертвования), комплектатор обязан знать, каким образом заключить лицензионный договор (Приложение №1) для их легитимного использования.</w:t>
      </w:r>
    </w:p>
    <w:p w14:paraId="745268FA" w14:textId="77777777" w:rsidR="00A9691D" w:rsidRDefault="008A0229">
      <w:pPr>
        <w:spacing w:after="0" w:line="276"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В </w:t>
      </w:r>
      <w:r w:rsidRPr="00A26B60">
        <w:rPr>
          <w:rFonts w:ascii="Times New Roman" w:hAnsi="Times New Roman" w:cs="Times New Roman"/>
          <w:color w:val="000000" w:themeColor="text1"/>
          <w:sz w:val="28"/>
          <w:szCs w:val="28"/>
        </w:rPr>
        <w:t>соответствии с Федеральным законом «О библиотечном деле» б</w:t>
      </w:r>
      <w:r w:rsidRPr="00A26B60">
        <w:rPr>
          <w:rFonts w:ascii="Times New Roman" w:hAnsi="Times New Roman" w:cs="Times New Roman"/>
          <w:color w:val="000000" w:themeColor="text1"/>
          <w:sz w:val="28"/>
          <w:szCs w:val="28"/>
          <w:shd w:val="clear" w:color="auto" w:fill="FFFFFF"/>
        </w:rPr>
        <w:t xml:space="preserve">иблиотеки </w:t>
      </w:r>
      <w:r>
        <w:rPr>
          <w:rFonts w:ascii="Times New Roman" w:hAnsi="Times New Roman" w:cs="Times New Roman"/>
          <w:color w:val="000000" w:themeColor="text1"/>
          <w:sz w:val="28"/>
          <w:szCs w:val="28"/>
        </w:rPr>
        <w:t>самостоятельно определяют источники комплектования своих фондов.</w:t>
      </w:r>
    </w:p>
    <w:p w14:paraId="1892367C" w14:textId="77777777" w:rsidR="00A9691D" w:rsidRDefault="008A0229">
      <w:pPr>
        <w:spacing w:after="0" w:line="276"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В настоящее время источниками формирования фонда библиотеки, обслуживающей детей, являются: издательства, книготорговые фирмы, библиотечные коллекторы, агрегаторы электронных ресурсов. Некоторые библиотеки используют альтернативные способы комплектования фондов – дарения, пожертвования, различные благотворительные акции. </w:t>
      </w:r>
    </w:p>
    <w:p w14:paraId="3C40E9AC" w14:textId="77777777" w:rsidR="00A9691D" w:rsidRDefault="008A0229">
      <w:pPr>
        <w:spacing w:after="0" w:line="276"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Закупочная деятельность библиотек осуществляется в строгом соответствии с действующим законодательством </w:t>
      </w:r>
      <w:r>
        <w:rPr>
          <w:rFonts w:ascii="Times New Roman" w:hAnsi="Times New Roman"/>
          <w:sz w:val="28"/>
          <w:szCs w:val="28"/>
        </w:rPr>
        <w:t>Российской Федерации</w:t>
      </w:r>
      <w:r>
        <w:rPr>
          <w:rFonts w:ascii="Times New Roman" w:hAnsi="Times New Roman" w:cs="Times New Roman"/>
          <w:color w:val="000000" w:themeColor="text1"/>
          <w:sz w:val="28"/>
          <w:szCs w:val="28"/>
        </w:rPr>
        <w:t>. Выбор применимого нормативно-правового регулирования определяется организационно-правовой формой и статусом учреждения.</w:t>
      </w:r>
    </w:p>
    <w:p w14:paraId="21512EEC" w14:textId="77777777" w:rsidR="00A9691D" w:rsidRDefault="008A0229">
      <w:pPr>
        <w:spacing w:after="0" w:line="276"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shd w:val="clear" w:color="auto" w:fill="FFFFFF"/>
        </w:rPr>
        <w:t xml:space="preserve">Базовым документом для государственных и муниципальных библиотек является Федеральный закон </w:t>
      </w:r>
      <w:r>
        <w:rPr>
          <w:rFonts w:ascii="Times New Roman" w:hAnsi="Times New Roman" w:cs="Times New Roman"/>
          <w:bCs/>
          <w:color w:val="000000" w:themeColor="text1"/>
          <w:sz w:val="28"/>
          <w:szCs w:val="28"/>
          <w:shd w:val="clear" w:color="auto" w:fill="FFFFFF"/>
        </w:rPr>
        <w:t xml:space="preserve">от 05.04.2013 № 44-ФЗ </w:t>
      </w:r>
      <w:r>
        <w:rPr>
          <w:rFonts w:ascii="Times New Roman" w:hAnsi="Times New Roman" w:cs="Times New Roman"/>
          <w:color w:val="000000" w:themeColor="text1"/>
          <w:sz w:val="28"/>
          <w:szCs w:val="28"/>
          <w:shd w:val="clear" w:color="auto" w:fill="FFFFFF"/>
        </w:rPr>
        <w:t>«</w:t>
      </w:r>
      <w:r>
        <w:rPr>
          <w:rFonts w:ascii="Times New Roman" w:hAnsi="Times New Roman" w:cs="Times New Roman"/>
          <w:bCs/>
          <w:color w:val="000000" w:themeColor="text1"/>
          <w:sz w:val="28"/>
          <w:szCs w:val="28"/>
          <w:shd w:val="clear" w:color="auto" w:fill="FFFFFF"/>
        </w:rPr>
        <w:t>О контрактной системе в сфере закупок товаров, работ, услуг для обеспечения государственных и муниципальных нужд». В рамках данного закона п</w:t>
      </w:r>
      <w:r>
        <w:rPr>
          <w:rFonts w:ascii="Times New Roman" w:hAnsi="Times New Roman" w:cs="Times New Roman"/>
          <w:color w:val="000000" w:themeColor="text1"/>
          <w:sz w:val="28"/>
          <w:szCs w:val="28"/>
          <w:shd w:val="clear" w:color="auto" w:fill="FFFFFF"/>
        </w:rPr>
        <w:t xml:space="preserve">ри осуществлении закупок применяют </w:t>
      </w:r>
      <w:r>
        <w:rPr>
          <w:rFonts w:ascii="Times New Roman" w:hAnsi="Times New Roman" w:cs="Times New Roman"/>
          <w:color w:val="000000" w:themeColor="text1"/>
          <w:sz w:val="28"/>
          <w:szCs w:val="28"/>
        </w:rPr>
        <w:t>конкурентные способы определения поставщиков (конкурсы, аукционы, запрос котировок) или осуществляют закупки у единственного поставщика.</w:t>
      </w:r>
    </w:p>
    <w:p w14:paraId="4281D97E" w14:textId="77777777" w:rsidR="00A9691D" w:rsidRDefault="008A0229">
      <w:pPr>
        <w:spacing w:after="0" w:line="276"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Закупка у единственного поставщика состоит в том, что заказчик предлагает заключить контракт конкретному юридическому или физическому лицу, что может значительно ускорить время поступления книг в фонд библиотеки.</w:t>
      </w:r>
    </w:p>
    <w:p w14:paraId="0A8194BD" w14:textId="77777777" w:rsidR="00A9691D" w:rsidRDefault="008A0229">
      <w:pPr>
        <w:spacing w:after="0" w:line="276"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Закупочная деятельность некоторых категорий юридических лиц при использовании внебюджетных средств (грантов, платных услуг) регулируется Федеральным законом от 18.07.2011 №223-ФЗ «О закупках товаров, работ, услуг </w:t>
      </w:r>
      <w:r>
        <w:rPr>
          <w:rFonts w:ascii="Times New Roman" w:hAnsi="Times New Roman" w:cs="Times New Roman"/>
          <w:color w:val="000000" w:themeColor="text1"/>
          <w:sz w:val="28"/>
          <w:szCs w:val="28"/>
        </w:rPr>
        <w:lastRenderedPageBreak/>
        <w:t>отдельными видами юридических лиц». При этом ключевым условием таких закупок является наличие утвержденного Положения о закупках.</w:t>
      </w:r>
    </w:p>
    <w:p w14:paraId="2833C199" w14:textId="77777777" w:rsidR="00A9691D" w:rsidRDefault="008A0229">
      <w:pPr>
        <w:spacing w:after="0" w:line="276"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Закон не запрещает сочетать разные способы закупки изданий. Это позволяет более продуктивно выстраивать работу библиотеки.</w:t>
      </w:r>
    </w:p>
    <w:p w14:paraId="6496C121" w14:textId="77777777" w:rsidR="00A9691D" w:rsidRDefault="008A0229">
      <w:pPr>
        <w:spacing w:after="0" w:line="276" w:lineRule="auto"/>
        <w:ind w:firstLine="709"/>
        <w:jc w:val="both"/>
        <w:rPr>
          <w:rFonts w:ascii="Times New Roman" w:hAnsi="Times New Roman" w:cs="Times New Roman"/>
          <w:sz w:val="28"/>
          <w:szCs w:val="28"/>
        </w:rPr>
      </w:pPr>
      <w:r>
        <w:rPr>
          <w:rFonts w:ascii="Times New Roman" w:hAnsi="Times New Roman" w:cs="Times New Roman"/>
          <w:color w:val="000000" w:themeColor="text1"/>
          <w:sz w:val="28"/>
          <w:szCs w:val="28"/>
        </w:rPr>
        <w:t xml:space="preserve">Библиотека должна иметь возможность использовать различные современные модели комплектования (в том числе различные виды участия читателей в комплектовании библиотек, организацию на сайте библиотеки сервиса «комплектуем библиотеку вместе», использование модели </w:t>
      </w:r>
      <w:r>
        <w:rPr>
          <w:rFonts w:ascii="Times New Roman" w:hAnsi="Times New Roman" w:cs="Times New Roman"/>
          <w:sz w:val="28"/>
          <w:szCs w:val="28"/>
        </w:rPr>
        <w:t xml:space="preserve">«комплектование, управляемое пользователем» и т.д.). </w:t>
      </w:r>
    </w:p>
    <w:p w14:paraId="067BF1D3" w14:textId="77777777" w:rsidR="00A9691D" w:rsidRDefault="008A0229">
      <w:pPr>
        <w:spacing w:after="0" w:line="276" w:lineRule="auto"/>
        <w:ind w:firstLine="709"/>
        <w:jc w:val="both"/>
        <w:rPr>
          <w:rFonts w:ascii="Times New Roman" w:hAnsi="Times New Roman" w:cs="Times New Roman"/>
          <w:sz w:val="28"/>
          <w:szCs w:val="28"/>
        </w:rPr>
      </w:pPr>
      <w:r>
        <w:rPr>
          <w:rFonts w:ascii="Times New Roman" w:hAnsi="Times New Roman" w:cs="Times New Roman"/>
          <w:sz w:val="28"/>
          <w:szCs w:val="28"/>
        </w:rPr>
        <w:t>Больше внимания должно быть уделено развитию цифровых фондов, в том числе оформлению подписки на лицензионные электронные ресурсы, которые могли бы существенно расширить возможности библиотек.</w:t>
      </w:r>
    </w:p>
    <w:p w14:paraId="5BF8CF2B" w14:textId="77777777" w:rsidR="00A9691D" w:rsidRDefault="008A0229">
      <w:pPr>
        <w:spacing w:after="0" w:line="276" w:lineRule="auto"/>
        <w:ind w:firstLine="709"/>
        <w:jc w:val="both"/>
        <w:rPr>
          <w:rFonts w:ascii="Times New Roman" w:hAnsi="Times New Roman" w:cs="Times New Roman"/>
          <w:sz w:val="28"/>
          <w:szCs w:val="28"/>
        </w:rPr>
      </w:pPr>
      <w:r>
        <w:rPr>
          <w:rFonts w:ascii="Times New Roman" w:hAnsi="Times New Roman" w:cs="Times New Roman"/>
          <w:sz w:val="28"/>
          <w:szCs w:val="28"/>
        </w:rPr>
        <w:t>Комплектатор отбирает не только печатные или лицензионные электронные ресурсы, но и аккумулирует любые информационные ресурсы (</w:t>
      </w:r>
      <w:r>
        <w:rPr>
          <w:rFonts w:ascii="Times New Roman" w:hAnsi="Times New Roman" w:cs="Times New Roman"/>
          <w:color w:val="000000" w:themeColor="text1"/>
          <w:sz w:val="28"/>
          <w:szCs w:val="28"/>
        </w:rPr>
        <w:t>в том числе бесплатные электронные ресурсы открытого доступа),</w:t>
      </w:r>
      <w:r>
        <w:rPr>
          <w:rFonts w:ascii="Times New Roman" w:hAnsi="Times New Roman" w:cs="Times New Roman"/>
          <w:sz w:val="28"/>
          <w:szCs w:val="28"/>
        </w:rPr>
        <w:t xml:space="preserve"> касающиеся определенного приоритетного для данной библиотеки профильного направления комплектования.</w:t>
      </w:r>
    </w:p>
    <w:p w14:paraId="73308234" w14:textId="77777777" w:rsidR="00A9691D" w:rsidRDefault="00A9691D">
      <w:pPr>
        <w:spacing w:after="0" w:line="276" w:lineRule="auto"/>
        <w:ind w:firstLine="709"/>
        <w:jc w:val="both"/>
        <w:rPr>
          <w:rFonts w:ascii="Times New Roman" w:hAnsi="Times New Roman" w:cs="Times New Roman"/>
          <w:sz w:val="28"/>
          <w:szCs w:val="28"/>
        </w:rPr>
      </w:pPr>
    </w:p>
    <w:p w14:paraId="27000013" w14:textId="77777777" w:rsidR="00A9691D" w:rsidRDefault="008A0229">
      <w:pPr>
        <w:pStyle w:val="2"/>
        <w:numPr>
          <w:ilvl w:val="0"/>
          <w:numId w:val="43"/>
        </w:numPr>
        <w:ind w:left="426"/>
        <w:jc w:val="center"/>
        <w:rPr>
          <w:rFonts w:ascii="Times New Roman" w:hAnsi="Times New Roman" w:cs="Times New Roman"/>
          <w:b/>
          <w:color w:val="000000" w:themeColor="text1"/>
          <w:sz w:val="28"/>
          <w:szCs w:val="28"/>
        </w:rPr>
      </w:pPr>
      <w:bookmarkStart w:id="14" w:name="_Toc235459194"/>
      <w:r>
        <w:rPr>
          <w:rFonts w:ascii="Times New Roman" w:hAnsi="Times New Roman" w:cs="Times New Roman"/>
          <w:b/>
          <w:color w:val="000000" w:themeColor="text1"/>
          <w:sz w:val="28"/>
          <w:szCs w:val="28"/>
        </w:rPr>
        <w:t>СОСТАВ БИБЛИОТЕЧНОГО ФОНДА</w:t>
      </w:r>
      <w:bookmarkEnd w:id="14"/>
    </w:p>
    <w:p w14:paraId="460FA40E" w14:textId="77777777" w:rsidR="00A9691D" w:rsidRDefault="00A9691D"/>
    <w:p w14:paraId="61158E0B" w14:textId="77777777" w:rsidR="00A9691D" w:rsidRDefault="008A0229">
      <w:pPr>
        <w:spacing w:after="0" w:line="276"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Исследование, проведенное Российской государственной детской библиотекой в 2024 году совместно с Всероссийским центром изучения общественного мнения (ВЦИОМ) на тему «Чтение детей и подростков в семье: роль родителей», показало, что чтение бумажных книг входит в число популярных форм досуга российских детей и подростков. Несмотря на развитие цифрового и аудио-форматов, печатные книги остаются наиболее востребованными среди детей, что </w:t>
      </w:r>
      <w:r>
        <w:rPr>
          <w:rFonts w:ascii="Times New Roman" w:hAnsi="Times New Roman" w:cs="Times New Roman"/>
          <w:color w:val="000000"/>
          <w:sz w:val="28"/>
          <w:szCs w:val="28"/>
          <w:shd w:val="clear" w:color="auto" w:fill="FFFFFF"/>
        </w:rPr>
        <w:t>свидетельствует о сохранении ценности традиционного формата чтения.</w:t>
      </w:r>
    </w:p>
    <w:p w14:paraId="12F7177D" w14:textId="3631D0FC" w:rsidR="00A9691D" w:rsidRDefault="008A0229">
      <w:pPr>
        <w:spacing w:after="0" w:line="276"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Все </w:t>
      </w:r>
      <w:r w:rsidR="002A51E5" w:rsidRPr="002A51E5">
        <w:rPr>
          <w:rFonts w:ascii="Times New Roman" w:hAnsi="Times New Roman" w:cs="Times New Roman"/>
          <w:color w:val="000000" w:themeColor="text1"/>
          <w:sz w:val="28"/>
          <w:szCs w:val="28"/>
        </w:rPr>
        <w:t xml:space="preserve">общедоступные </w:t>
      </w:r>
      <w:r w:rsidRPr="002A51E5">
        <w:rPr>
          <w:rFonts w:ascii="Times New Roman" w:hAnsi="Times New Roman" w:cs="Times New Roman"/>
          <w:color w:val="000000" w:themeColor="text1"/>
          <w:sz w:val="28"/>
          <w:szCs w:val="28"/>
        </w:rPr>
        <w:t xml:space="preserve">библиотеки, обслуживающие детей, стремятся создать </w:t>
      </w:r>
      <w:r>
        <w:rPr>
          <w:rFonts w:ascii="Times New Roman" w:hAnsi="Times New Roman" w:cs="Times New Roman"/>
          <w:color w:val="000000" w:themeColor="text1"/>
          <w:sz w:val="28"/>
          <w:szCs w:val="28"/>
        </w:rPr>
        <w:t>библиотечные фонды универсальные не только по содержанию, но и видовому, типологическому составу.</w:t>
      </w:r>
    </w:p>
    <w:p w14:paraId="2C4CC192" w14:textId="77777777" w:rsidR="00A9691D" w:rsidRDefault="008A0229">
      <w:pPr>
        <w:spacing w:after="0" w:line="276" w:lineRule="auto"/>
        <w:ind w:firstLine="709"/>
        <w:jc w:val="both"/>
        <w:rPr>
          <w:rFonts w:ascii="Times New Roman" w:hAnsi="Times New Roman" w:cs="Times New Roman"/>
          <w:color w:val="000000"/>
          <w:sz w:val="28"/>
          <w:szCs w:val="28"/>
        </w:rPr>
      </w:pPr>
      <w:r>
        <w:rPr>
          <w:rFonts w:ascii="Times New Roman" w:hAnsi="Times New Roman" w:cs="Times New Roman"/>
          <w:color w:val="000000" w:themeColor="text1"/>
          <w:sz w:val="28"/>
          <w:szCs w:val="28"/>
        </w:rPr>
        <w:t>В фонде библиотеки, обслуживающей детей, могут быть представлены</w:t>
      </w:r>
      <w:r>
        <w:rPr>
          <w:rFonts w:ascii="Times New Roman" w:hAnsi="Times New Roman" w:cs="Times New Roman"/>
          <w:color w:val="000000"/>
          <w:sz w:val="28"/>
          <w:szCs w:val="28"/>
        </w:rPr>
        <w:t xml:space="preserve"> печатные издания (книги, брошюры, журналы, продолжающиеся издания, листовые издания, газеты, изоиздания, нотные издания, картографические издания), неопубликованные документы, аудиовизуальные документы (грампластинки, </w:t>
      </w:r>
      <w:r>
        <w:rPr>
          <w:rFonts w:ascii="Times New Roman" w:hAnsi="Times New Roman" w:cs="Times New Roman"/>
          <w:color w:val="000000" w:themeColor="text1"/>
          <w:sz w:val="28"/>
          <w:szCs w:val="28"/>
        </w:rPr>
        <w:t>кинофильмы, диафильмы, аудио и видео кассеты), электронные</w:t>
      </w:r>
      <w:r>
        <w:rPr>
          <w:rFonts w:ascii="Times New Roman" w:hAnsi="Times New Roman" w:cs="Times New Roman"/>
          <w:color w:val="000000"/>
          <w:sz w:val="28"/>
          <w:szCs w:val="28"/>
        </w:rPr>
        <w:t xml:space="preserve"> документы (электронные оптические диски, флеш-карты), документы для слепых и слабовидящих. </w:t>
      </w:r>
    </w:p>
    <w:p w14:paraId="46621410" w14:textId="36460D2E" w:rsidR="00A9691D" w:rsidRDefault="00F43DF2">
      <w:pPr>
        <w:spacing w:after="0" w:line="276" w:lineRule="auto"/>
        <w:ind w:firstLine="709"/>
        <w:jc w:val="both"/>
        <w:rPr>
          <w:rFonts w:ascii="Times New Roman" w:hAnsi="Times New Roman" w:cs="Times New Roman"/>
          <w:sz w:val="28"/>
          <w:szCs w:val="28"/>
        </w:rPr>
      </w:pPr>
      <w:r>
        <w:rPr>
          <w:rFonts w:ascii="Times New Roman" w:hAnsi="Times New Roman" w:cs="Times New Roman"/>
          <w:sz w:val="28"/>
          <w:szCs w:val="28"/>
        </w:rPr>
        <w:t>Также</w:t>
      </w:r>
      <w:r w:rsidR="008A0229">
        <w:rPr>
          <w:rFonts w:ascii="Times New Roman" w:hAnsi="Times New Roman" w:cs="Times New Roman"/>
          <w:sz w:val="28"/>
          <w:szCs w:val="28"/>
        </w:rPr>
        <w:t xml:space="preserve"> должны присутствовать специальные форматы для использования слепыми и слабовидящими детьми</w:t>
      </w:r>
      <w:r w:rsidR="008A0229">
        <w:rPr>
          <w:rFonts w:ascii="Times New Roman" w:hAnsi="Times New Roman" w:cs="Times New Roman"/>
          <w:sz w:val="28"/>
          <w:szCs w:val="28"/>
          <w:vertAlign w:val="superscript"/>
        </w:rPr>
        <w:footnoteReference w:id="16"/>
      </w:r>
      <w:r w:rsidR="008A0229">
        <w:rPr>
          <w:rFonts w:ascii="Times New Roman" w:hAnsi="Times New Roman" w:cs="Times New Roman"/>
          <w:sz w:val="28"/>
          <w:szCs w:val="28"/>
        </w:rPr>
        <w:t>.</w:t>
      </w:r>
    </w:p>
    <w:p w14:paraId="6F3DCF8F" w14:textId="3CD3351D" w:rsidR="00A9691D" w:rsidRDefault="008A0229">
      <w:pPr>
        <w:spacing w:after="0" w:line="276"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 xml:space="preserve">Основную часть фонда </w:t>
      </w:r>
      <w:r w:rsidR="00A070AC">
        <w:rPr>
          <w:rFonts w:ascii="Times New Roman" w:hAnsi="Times New Roman" w:cs="Times New Roman"/>
          <w:sz w:val="28"/>
          <w:szCs w:val="28"/>
        </w:rPr>
        <w:t>общедоступных</w:t>
      </w:r>
      <w:r>
        <w:rPr>
          <w:rFonts w:ascii="Times New Roman" w:hAnsi="Times New Roman" w:cs="Times New Roman"/>
          <w:sz w:val="28"/>
          <w:szCs w:val="28"/>
        </w:rPr>
        <w:t xml:space="preserve"> библиотек</w:t>
      </w:r>
      <w:r w:rsidR="00A070AC">
        <w:rPr>
          <w:rFonts w:ascii="Times New Roman" w:hAnsi="Times New Roman" w:cs="Times New Roman"/>
          <w:sz w:val="28"/>
          <w:szCs w:val="28"/>
        </w:rPr>
        <w:t>, обслуживающих детей,</w:t>
      </w:r>
      <w:r>
        <w:rPr>
          <w:rFonts w:ascii="Times New Roman" w:hAnsi="Times New Roman" w:cs="Times New Roman"/>
          <w:sz w:val="28"/>
          <w:szCs w:val="28"/>
        </w:rPr>
        <w:t xml:space="preserve"> должна составлять </w:t>
      </w:r>
      <w:r>
        <w:rPr>
          <w:rFonts w:ascii="Times New Roman" w:hAnsi="Times New Roman" w:cs="Times New Roman"/>
          <w:bCs/>
          <w:i/>
          <w:iCs/>
          <w:sz w:val="28"/>
          <w:szCs w:val="28"/>
        </w:rPr>
        <w:t>художественная литература</w:t>
      </w:r>
      <w:r>
        <w:rPr>
          <w:rFonts w:ascii="Times New Roman" w:hAnsi="Times New Roman" w:cs="Times New Roman"/>
          <w:sz w:val="28"/>
          <w:szCs w:val="28"/>
        </w:rPr>
        <w:t xml:space="preserve">, так как в детском возрасте мир познается в основном через чувства, эмоции, образы. В фондах библиотек, </w:t>
      </w:r>
      <w:r>
        <w:rPr>
          <w:rFonts w:ascii="Times New Roman" w:hAnsi="Times New Roman" w:cs="Times New Roman"/>
          <w:color w:val="000000" w:themeColor="text1"/>
          <w:sz w:val="28"/>
          <w:szCs w:val="28"/>
        </w:rPr>
        <w:t>обслуживающих детей, доля худож</w:t>
      </w:r>
      <w:r>
        <w:rPr>
          <w:rFonts w:ascii="Times New Roman" w:hAnsi="Times New Roman" w:cs="Times New Roman"/>
          <w:sz w:val="28"/>
          <w:szCs w:val="28"/>
        </w:rPr>
        <w:t>ественной литературы должна составлять не менее 50%</w:t>
      </w:r>
      <w:r>
        <w:rPr>
          <w:rStyle w:val="af4"/>
          <w:rFonts w:ascii="Times New Roman" w:hAnsi="Times New Roman" w:cs="Times New Roman"/>
          <w:sz w:val="28"/>
          <w:szCs w:val="28"/>
        </w:rPr>
        <w:footnoteReference w:id="17"/>
      </w:r>
      <w:r>
        <w:rPr>
          <w:rFonts w:ascii="Times New Roman" w:hAnsi="Times New Roman" w:cs="Times New Roman"/>
          <w:sz w:val="28"/>
          <w:szCs w:val="28"/>
        </w:rPr>
        <w:t>.</w:t>
      </w:r>
    </w:p>
    <w:p w14:paraId="1048FA43" w14:textId="642386C9" w:rsidR="00A9691D" w:rsidRDefault="008A0229">
      <w:pPr>
        <w:spacing w:after="0" w:line="276" w:lineRule="auto"/>
        <w:ind w:firstLine="709"/>
        <w:jc w:val="both"/>
        <w:rPr>
          <w:rFonts w:ascii="Times New Roman" w:hAnsi="Times New Roman"/>
          <w:sz w:val="28"/>
          <w:szCs w:val="28"/>
        </w:rPr>
      </w:pPr>
      <w:r>
        <w:rPr>
          <w:rFonts w:ascii="Times New Roman" w:hAnsi="Times New Roman" w:cs="Times New Roman"/>
          <w:sz w:val="28"/>
          <w:szCs w:val="28"/>
        </w:rPr>
        <w:t xml:space="preserve">В универсальных фондах </w:t>
      </w:r>
      <w:r w:rsidR="009971B5">
        <w:rPr>
          <w:rFonts w:ascii="Times New Roman" w:hAnsi="Times New Roman" w:cs="Times New Roman"/>
          <w:sz w:val="28"/>
          <w:szCs w:val="28"/>
        </w:rPr>
        <w:t xml:space="preserve">общедоступных </w:t>
      </w:r>
      <w:r>
        <w:rPr>
          <w:rFonts w:ascii="Times New Roman" w:hAnsi="Times New Roman" w:cs="Times New Roman"/>
          <w:sz w:val="28"/>
          <w:szCs w:val="28"/>
        </w:rPr>
        <w:t>библиотек должно быть не менее 30% литературы для пользователей</w:t>
      </w:r>
      <w:r>
        <w:rPr>
          <w:rFonts w:ascii="Times New Roman" w:hAnsi="Times New Roman"/>
          <w:sz w:val="28"/>
          <w:szCs w:val="28"/>
        </w:rPr>
        <w:t xml:space="preserve"> в возрасте до 14 лет включительно</w:t>
      </w:r>
      <w:r>
        <w:rPr>
          <w:rFonts w:ascii="Times New Roman" w:hAnsi="Times New Roman"/>
          <w:sz w:val="28"/>
          <w:szCs w:val="28"/>
          <w:vertAlign w:val="superscript"/>
        </w:rPr>
        <w:footnoteReference w:id="18"/>
      </w:r>
      <w:r>
        <w:rPr>
          <w:rFonts w:ascii="Times New Roman" w:hAnsi="Times New Roman"/>
          <w:sz w:val="28"/>
          <w:szCs w:val="28"/>
        </w:rPr>
        <w:t>; в небольших библиотеках материалы для детей, художественная и иная литература для взрослых должны быть представлены в равных пропорциях. Эти пропорции могут меняться в зависимости от потребностей местного сообщества и близости других библиотек.</w:t>
      </w:r>
    </w:p>
    <w:p w14:paraId="0C9CC98D" w14:textId="77777777" w:rsidR="00A9691D" w:rsidRDefault="008A0229">
      <w:pPr>
        <w:spacing w:after="0" w:line="276" w:lineRule="auto"/>
        <w:ind w:firstLine="709"/>
        <w:jc w:val="both"/>
        <w:rPr>
          <w:rFonts w:ascii="Times New Roman" w:hAnsi="Times New Roman" w:cs="Times New Roman"/>
          <w:i/>
          <w:color w:val="FF0000"/>
          <w:sz w:val="28"/>
          <w:szCs w:val="28"/>
        </w:rPr>
      </w:pPr>
      <w:r w:rsidRPr="00587F08">
        <w:rPr>
          <w:rFonts w:ascii="Times New Roman" w:hAnsi="Times New Roman" w:cs="Times New Roman"/>
          <w:color w:val="000000" w:themeColor="text1"/>
          <w:sz w:val="28"/>
          <w:szCs w:val="28"/>
        </w:rPr>
        <w:t xml:space="preserve">Общедоступная библиотека, обслуживающая детей, должна стремиться к </w:t>
      </w:r>
      <w:r>
        <w:rPr>
          <w:rFonts w:ascii="Times New Roman" w:hAnsi="Times New Roman" w:cs="Times New Roman"/>
          <w:sz w:val="28"/>
          <w:szCs w:val="28"/>
        </w:rPr>
        <w:t xml:space="preserve">обеспечению достаточной полноты фонда </w:t>
      </w:r>
      <w:r>
        <w:rPr>
          <w:rFonts w:ascii="Times New Roman" w:hAnsi="Times New Roman" w:cs="Times New Roman"/>
          <w:bCs/>
          <w:i/>
          <w:iCs/>
          <w:sz w:val="28"/>
          <w:szCs w:val="28"/>
        </w:rPr>
        <w:t xml:space="preserve">справочных и библиографических изданий </w:t>
      </w:r>
      <w:r>
        <w:rPr>
          <w:rFonts w:ascii="Times New Roman" w:hAnsi="Times New Roman" w:cs="Times New Roman"/>
          <w:sz w:val="28"/>
          <w:szCs w:val="28"/>
        </w:rPr>
        <w:t>(не менее 10% от общего фонда). Должны быть представлены универсальные и отраслевые энциклопедии, толковые и языковые словари, краеведческие и туристические справочники, атласы, пособия, программы в помощь обучению, образованию и развитию, информационные бюллетени новых поступлений, другие издания. Фонд справочных и библиографических изданий должен быть доступен любому пользователю в стенах библиотеки, такие издания находятся преимущественно в читальных залах и на дом не выдаются.</w:t>
      </w:r>
      <w:r>
        <w:rPr>
          <w:rFonts w:ascii="Times New Roman" w:hAnsi="Times New Roman" w:cs="Times New Roman"/>
          <w:i/>
          <w:color w:val="FF0000"/>
          <w:sz w:val="28"/>
          <w:szCs w:val="28"/>
        </w:rPr>
        <w:t xml:space="preserve">  </w:t>
      </w:r>
    </w:p>
    <w:p w14:paraId="75ECD460" w14:textId="5CDD25E2" w:rsidR="00A9691D" w:rsidRDefault="008A0229">
      <w:pPr>
        <w:spacing w:after="0" w:line="276"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Часть отраслевой литературы составляют </w:t>
      </w:r>
      <w:r>
        <w:rPr>
          <w:rFonts w:ascii="Times New Roman" w:hAnsi="Times New Roman" w:cs="Times New Roman"/>
          <w:i/>
          <w:sz w:val="28"/>
          <w:szCs w:val="28"/>
        </w:rPr>
        <w:t xml:space="preserve">общественно-политические издания </w:t>
      </w:r>
      <w:r>
        <w:rPr>
          <w:rFonts w:ascii="Times New Roman" w:hAnsi="Times New Roman" w:cs="Times New Roman"/>
          <w:sz w:val="28"/>
          <w:szCs w:val="28"/>
        </w:rPr>
        <w:t xml:space="preserve">– около 20% фонда </w:t>
      </w:r>
      <w:r w:rsidR="00587F08" w:rsidRPr="00587F08">
        <w:rPr>
          <w:rFonts w:ascii="Times New Roman" w:hAnsi="Times New Roman" w:cs="Times New Roman"/>
          <w:color w:val="000000" w:themeColor="text1"/>
          <w:sz w:val="28"/>
          <w:szCs w:val="28"/>
        </w:rPr>
        <w:t xml:space="preserve">общедоступной </w:t>
      </w:r>
      <w:r w:rsidRPr="00587F08">
        <w:rPr>
          <w:rFonts w:ascii="Times New Roman" w:hAnsi="Times New Roman" w:cs="Times New Roman"/>
          <w:color w:val="000000" w:themeColor="text1"/>
          <w:sz w:val="28"/>
          <w:szCs w:val="28"/>
        </w:rPr>
        <w:t xml:space="preserve">библиотеки, обслуживающей детей. Они пользуются постоянно возрастающим спросом, что требует более </w:t>
      </w:r>
      <w:r>
        <w:rPr>
          <w:rFonts w:ascii="Times New Roman" w:hAnsi="Times New Roman" w:cs="Times New Roman"/>
          <w:sz w:val="28"/>
          <w:szCs w:val="28"/>
        </w:rPr>
        <w:t>оперативного освобождения фондов от быстро устаревающих документов этой тематики.</w:t>
      </w:r>
    </w:p>
    <w:p w14:paraId="199C62E2" w14:textId="77777777" w:rsidR="00A9691D" w:rsidRDefault="008A0229">
      <w:pPr>
        <w:spacing w:after="0" w:line="276"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Количество </w:t>
      </w:r>
      <w:r>
        <w:rPr>
          <w:rFonts w:ascii="Times New Roman" w:hAnsi="Times New Roman" w:cs="Times New Roman"/>
          <w:i/>
          <w:sz w:val="28"/>
          <w:szCs w:val="28"/>
        </w:rPr>
        <w:t xml:space="preserve">естественно-научной литературы </w:t>
      </w:r>
      <w:r>
        <w:rPr>
          <w:rFonts w:ascii="Times New Roman" w:hAnsi="Times New Roman" w:cs="Times New Roman"/>
          <w:sz w:val="28"/>
          <w:szCs w:val="28"/>
        </w:rPr>
        <w:t xml:space="preserve">в фонде составляет 10% (документы по основам и истории развития наук, о проблемах информатизации, этике, документы прикладного и занимательного характера) (Рис.1). </w:t>
      </w:r>
    </w:p>
    <w:p w14:paraId="1F8A4342" w14:textId="77777777" w:rsidR="00A9691D" w:rsidRDefault="008A0229">
      <w:pPr>
        <w:spacing w:after="0" w:line="276"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Фонд </w:t>
      </w:r>
      <w:r>
        <w:rPr>
          <w:rFonts w:ascii="Times New Roman" w:hAnsi="Times New Roman" w:cs="Times New Roman"/>
          <w:i/>
          <w:sz w:val="28"/>
          <w:szCs w:val="28"/>
        </w:rPr>
        <w:t>литературы по искусству</w:t>
      </w:r>
      <w:r>
        <w:rPr>
          <w:rFonts w:ascii="Times New Roman" w:hAnsi="Times New Roman" w:cs="Times New Roman"/>
          <w:sz w:val="28"/>
          <w:szCs w:val="28"/>
        </w:rPr>
        <w:t>, составляющий около 10%, в наибольшей мере укомплектован изданиями по киноискусству, фотографии, музыки, театру, архитектуре, скульптуре, живописи и другим видам искусства.</w:t>
      </w:r>
    </w:p>
    <w:p w14:paraId="1642F593" w14:textId="77777777" w:rsidR="00A9691D" w:rsidRDefault="00A9691D">
      <w:pPr>
        <w:spacing w:after="0" w:line="276" w:lineRule="auto"/>
        <w:ind w:firstLine="709"/>
        <w:jc w:val="both"/>
        <w:rPr>
          <w:rFonts w:ascii="Times New Roman" w:hAnsi="Times New Roman" w:cs="Times New Roman"/>
          <w:sz w:val="28"/>
          <w:szCs w:val="28"/>
        </w:rPr>
      </w:pPr>
    </w:p>
    <w:p w14:paraId="21D3BD87" w14:textId="77777777" w:rsidR="00A9691D" w:rsidRDefault="008A0229">
      <w:pPr>
        <w:spacing w:after="0" w:line="276" w:lineRule="auto"/>
        <w:jc w:val="both"/>
        <w:rPr>
          <w:rFonts w:ascii="Times New Roman" w:hAnsi="Times New Roman" w:cs="Times New Roman"/>
          <w:sz w:val="28"/>
          <w:szCs w:val="28"/>
        </w:rPr>
      </w:pPr>
      <w:r>
        <w:rPr>
          <w:rFonts w:ascii="Times New Roman" w:hAnsi="Times New Roman" w:cs="Times New Roman"/>
          <w:noProof/>
          <w:sz w:val="28"/>
          <w:szCs w:val="28"/>
          <w:lang w:eastAsia="ru-RU"/>
        </w:rPr>
        <w:lastRenderedPageBreak/>
        <w:drawing>
          <wp:inline distT="0" distB="0" distL="0" distR="0" wp14:editId="703A930B">
            <wp:extent cx="6429375" cy="3200400"/>
            <wp:effectExtent l="0" t="0" r="9525" b="0"/>
            <wp:docPr id="2" name="Диаграмма 14"/>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531AB590" w14:textId="77777777" w:rsidR="00A9691D" w:rsidRDefault="008A0229">
      <w:pPr>
        <w:spacing w:after="0" w:line="276" w:lineRule="auto"/>
        <w:ind w:firstLine="709"/>
        <w:jc w:val="right"/>
        <w:rPr>
          <w:rFonts w:ascii="Times New Roman" w:hAnsi="Times New Roman" w:cs="Times New Roman"/>
          <w:sz w:val="28"/>
          <w:szCs w:val="28"/>
        </w:rPr>
      </w:pPr>
      <w:r>
        <w:rPr>
          <w:rFonts w:ascii="Times New Roman" w:hAnsi="Times New Roman" w:cs="Times New Roman"/>
          <w:sz w:val="28"/>
          <w:szCs w:val="28"/>
        </w:rPr>
        <w:t>Рис. 1</w:t>
      </w:r>
    </w:p>
    <w:p w14:paraId="42B44721" w14:textId="77777777" w:rsidR="00A9691D" w:rsidRDefault="008A0229">
      <w:pPr>
        <w:spacing w:after="0" w:line="276" w:lineRule="auto"/>
        <w:ind w:firstLine="709"/>
        <w:jc w:val="both"/>
        <w:rPr>
          <w:rFonts w:ascii="Times New Roman" w:hAnsi="Times New Roman" w:cs="Times New Roman"/>
          <w:color w:val="000000" w:themeColor="text1"/>
          <w:sz w:val="28"/>
          <w:szCs w:val="28"/>
        </w:rPr>
      </w:pPr>
      <w:r>
        <w:rPr>
          <w:rFonts w:ascii="Times New Roman" w:hAnsi="Times New Roman" w:cs="Times New Roman"/>
          <w:sz w:val="28"/>
          <w:szCs w:val="28"/>
        </w:rPr>
        <w:t xml:space="preserve">При формировании фонда рекомендуется </w:t>
      </w:r>
      <w:r>
        <w:rPr>
          <w:rFonts w:ascii="Times New Roman" w:hAnsi="Times New Roman" w:cs="Times New Roman"/>
          <w:color w:val="000000" w:themeColor="text1"/>
          <w:sz w:val="28"/>
          <w:szCs w:val="28"/>
        </w:rPr>
        <w:t>обращать внимание на произведения современных российских детских авторов, отдавая предпочтение также лучшим детским книгам – лауреатам российских, международных литературных премий и конкурсов в области детской и юношеской литературы. Особое место в фонде должны занимать издания патриотической направленности, литература о Великой Отечественной войне, о специальной военной операции.</w:t>
      </w:r>
    </w:p>
    <w:p w14:paraId="19199375" w14:textId="77777777" w:rsidR="00A9691D" w:rsidRDefault="008A0229">
      <w:pPr>
        <w:spacing w:after="0" w:line="276" w:lineRule="auto"/>
        <w:ind w:firstLine="709"/>
        <w:jc w:val="both"/>
        <w:rPr>
          <w:rFonts w:ascii="Times New Roman" w:hAnsi="Times New Roman" w:cs="Times New Roman"/>
          <w:color w:val="000000" w:themeColor="text1"/>
          <w:sz w:val="28"/>
          <w:szCs w:val="28"/>
          <w:shd w:val="clear" w:color="auto" w:fill="FFFFFF"/>
        </w:rPr>
      </w:pPr>
      <w:r>
        <w:rPr>
          <w:rFonts w:ascii="Times New Roman" w:hAnsi="Times New Roman" w:cs="Times New Roman"/>
          <w:color w:val="000000" w:themeColor="text1"/>
          <w:sz w:val="28"/>
          <w:szCs w:val="28"/>
        </w:rPr>
        <w:t xml:space="preserve">Детские библиотеки также обслуживают специфическую группу взрослого населения – </w:t>
      </w:r>
      <w:r>
        <w:rPr>
          <w:rFonts w:ascii="Times New Roman" w:hAnsi="Times New Roman" w:cs="Times New Roman"/>
          <w:bCs/>
          <w:i/>
          <w:iCs/>
          <w:color w:val="000000" w:themeColor="text1"/>
          <w:sz w:val="28"/>
          <w:szCs w:val="28"/>
        </w:rPr>
        <w:t>руководителей детского чтения,</w:t>
      </w:r>
      <w:r>
        <w:rPr>
          <w:rFonts w:ascii="Times New Roman" w:hAnsi="Times New Roman" w:cs="Times New Roman"/>
          <w:color w:val="000000" w:themeColor="text1"/>
          <w:sz w:val="28"/>
          <w:szCs w:val="28"/>
        </w:rPr>
        <w:t xml:space="preserve"> к</w:t>
      </w:r>
      <w:r>
        <w:rPr>
          <w:rFonts w:ascii="Times New Roman" w:hAnsi="Times New Roman" w:cs="Times New Roman"/>
          <w:color w:val="000000" w:themeColor="text1"/>
          <w:sz w:val="28"/>
          <w:szCs w:val="28"/>
          <w:shd w:val="clear" w:color="auto" w:fill="FFFFFF"/>
        </w:rPr>
        <w:t xml:space="preserve"> числу которых относятся педагоги дошкольных учреждений, учителя начальных и средних классов, воспитатели школьных лагерей, руководители кружков и студий дополнительного образования, а также родители.</w:t>
      </w:r>
    </w:p>
    <w:p w14:paraId="053ABA83" w14:textId="77777777" w:rsidR="00A9691D" w:rsidRDefault="008A0229">
      <w:pPr>
        <w:spacing w:after="0" w:line="276" w:lineRule="auto"/>
        <w:ind w:firstLine="709"/>
        <w:jc w:val="both"/>
        <w:rPr>
          <w:rFonts w:ascii="Times New Roman" w:eastAsia="Times New Roman" w:hAnsi="Times New Roman" w:cs="Times New Roman"/>
          <w:color w:val="34343C"/>
          <w:sz w:val="28"/>
          <w:szCs w:val="28"/>
          <w:lang w:eastAsia="ru-RU"/>
        </w:rPr>
      </w:pPr>
      <w:r>
        <w:rPr>
          <w:rFonts w:ascii="Times New Roman" w:hAnsi="Times New Roman" w:cs="Times New Roman"/>
          <w:sz w:val="28"/>
          <w:szCs w:val="28"/>
        </w:rPr>
        <w:t xml:space="preserve">Центральная детская библиотека субъекта </w:t>
      </w:r>
      <w:r>
        <w:rPr>
          <w:rFonts w:ascii="Times New Roman" w:hAnsi="Times New Roman"/>
          <w:sz w:val="28"/>
          <w:szCs w:val="28"/>
        </w:rPr>
        <w:t>Российской Федерации</w:t>
      </w:r>
      <w:r>
        <w:rPr>
          <w:rFonts w:ascii="Times New Roman" w:hAnsi="Times New Roman" w:cs="Times New Roman"/>
          <w:sz w:val="28"/>
          <w:szCs w:val="28"/>
        </w:rPr>
        <w:t xml:space="preserve"> и межпоселенческие (центральная районная, центральная городская) библиотеки имеют право на получение регионального/муниципального обязательного экземпляра</w:t>
      </w:r>
      <w:r>
        <w:rPr>
          <w:rFonts w:ascii="Times New Roman" w:hAnsi="Times New Roman" w:cs="Times New Roman"/>
          <w:sz w:val="28"/>
          <w:szCs w:val="28"/>
          <w:vertAlign w:val="superscript"/>
        </w:rPr>
        <w:footnoteReference w:id="19"/>
      </w:r>
      <w:r>
        <w:rPr>
          <w:rFonts w:ascii="Times New Roman" w:hAnsi="Times New Roman" w:cs="Times New Roman"/>
          <w:sz w:val="28"/>
          <w:szCs w:val="28"/>
        </w:rPr>
        <w:t xml:space="preserve">, на основе которого формируется наиболее полный фонд детской литературы, изданной на соответствующей территории. </w:t>
      </w:r>
    </w:p>
    <w:p w14:paraId="7DD4B49D" w14:textId="128FE409" w:rsidR="00A9691D" w:rsidRDefault="008A0229">
      <w:pPr>
        <w:spacing w:after="0" w:line="276" w:lineRule="auto"/>
        <w:ind w:firstLine="709"/>
        <w:jc w:val="both"/>
        <w:rPr>
          <w:rFonts w:ascii="Times New Roman" w:hAnsi="Times New Roman"/>
          <w:sz w:val="28"/>
          <w:szCs w:val="28"/>
        </w:rPr>
      </w:pPr>
      <w:r>
        <w:rPr>
          <w:rFonts w:ascii="Times New Roman" w:hAnsi="Times New Roman" w:cs="Times New Roman"/>
          <w:sz w:val="28"/>
          <w:szCs w:val="28"/>
        </w:rPr>
        <w:t>Ценность фонда</w:t>
      </w:r>
      <w:r w:rsidR="00587F08">
        <w:rPr>
          <w:rFonts w:ascii="Times New Roman" w:hAnsi="Times New Roman" w:cs="Times New Roman"/>
          <w:sz w:val="28"/>
          <w:szCs w:val="28"/>
        </w:rPr>
        <w:t xml:space="preserve"> </w:t>
      </w:r>
      <w:r w:rsidR="00587F08" w:rsidRPr="00587F08">
        <w:rPr>
          <w:rFonts w:ascii="Times New Roman" w:hAnsi="Times New Roman" w:cs="Times New Roman"/>
          <w:color w:val="000000" w:themeColor="text1"/>
          <w:sz w:val="28"/>
          <w:szCs w:val="28"/>
        </w:rPr>
        <w:t>общедоступной</w:t>
      </w:r>
      <w:r w:rsidRPr="00587F08">
        <w:rPr>
          <w:rFonts w:ascii="Times New Roman" w:hAnsi="Times New Roman" w:cs="Times New Roman"/>
          <w:color w:val="000000" w:themeColor="text1"/>
          <w:sz w:val="28"/>
          <w:szCs w:val="28"/>
        </w:rPr>
        <w:t xml:space="preserve"> библиотеки, обслуживающей детей, </w:t>
      </w:r>
      <w:r>
        <w:rPr>
          <w:rFonts w:ascii="Times New Roman" w:hAnsi="Times New Roman" w:cs="Times New Roman"/>
          <w:sz w:val="28"/>
          <w:szCs w:val="28"/>
        </w:rPr>
        <w:t>возрастает от наличия в нём краеведческих изданий, местных документов, документов на языках народов и этнических групп, проживающих на соответствующей</w:t>
      </w:r>
      <w:r>
        <w:rPr>
          <w:rFonts w:ascii="Times New Roman" w:hAnsi="Times New Roman"/>
          <w:sz w:val="28"/>
          <w:szCs w:val="28"/>
        </w:rPr>
        <w:t xml:space="preserve"> территории, других уникальных коллекций.</w:t>
      </w:r>
    </w:p>
    <w:p w14:paraId="6421E22B" w14:textId="77777777" w:rsidR="00A9691D" w:rsidRDefault="008A0229">
      <w:pPr>
        <w:spacing w:after="0" w:line="276"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 состав фонда краеведческих и местных изданий входят произведения художественной литературы о крае, произведения писателей, поэтов, художников, </w:t>
      </w:r>
      <w:r>
        <w:rPr>
          <w:rFonts w:ascii="Times New Roman" w:hAnsi="Times New Roman" w:cs="Times New Roman"/>
          <w:sz w:val="28"/>
          <w:szCs w:val="28"/>
        </w:rPr>
        <w:lastRenderedPageBreak/>
        <w:t>путешественников, ученых и других видных деятелей, некогда живших или живущих в крае, а также документы о них.</w:t>
      </w:r>
    </w:p>
    <w:p w14:paraId="02EE84A2" w14:textId="77777777" w:rsidR="00A9691D" w:rsidRDefault="008A0229">
      <w:pPr>
        <w:spacing w:after="0" w:line="276"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Количество новых поступлений в фонд общедоступной библиотеки, обслуживающей детей, может определяться несколькими способами:</w:t>
      </w:r>
    </w:p>
    <w:p w14:paraId="1362FBBE" w14:textId="77777777" w:rsidR="00A9691D" w:rsidRDefault="008A0229">
      <w:pPr>
        <w:pStyle w:val="af6"/>
        <w:numPr>
          <w:ilvl w:val="0"/>
          <w:numId w:val="31"/>
        </w:numPr>
        <w:spacing w:after="0" w:line="276" w:lineRule="auto"/>
        <w:ind w:left="0" w:firstLine="106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в зависимости от количества жителей детского возраста из расчета 250 книг на 1000 жителей</w:t>
      </w:r>
      <w:r>
        <w:rPr>
          <w:vertAlign w:val="superscript"/>
        </w:rPr>
        <w:footnoteReference w:id="20"/>
      </w:r>
      <w:r>
        <w:rPr>
          <w:rFonts w:ascii="Times New Roman" w:hAnsi="Times New Roman" w:cs="Times New Roman"/>
          <w:color w:val="000000" w:themeColor="text1"/>
          <w:sz w:val="28"/>
          <w:szCs w:val="28"/>
          <w:vertAlign w:val="superscript"/>
        </w:rPr>
        <w:t xml:space="preserve"> </w:t>
      </w:r>
      <w:r>
        <w:rPr>
          <w:rFonts w:ascii="Times New Roman" w:hAnsi="Times New Roman" w:cs="Times New Roman"/>
          <w:color w:val="000000" w:themeColor="text1"/>
          <w:sz w:val="28"/>
          <w:szCs w:val="28"/>
        </w:rPr>
        <w:t>(согласно принятым международным нормам);</w:t>
      </w:r>
    </w:p>
    <w:p w14:paraId="285DD243" w14:textId="77777777" w:rsidR="00A9691D" w:rsidRDefault="008A0229">
      <w:pPr>
        <w:pStyle w:val="af6"/>
        <w:numPr>
          <w:ilvl w:val="0"/>
          <w:numId w:val="31"/>
        </w:numPr>
        <w:spacing w:after="0" w:line="276" w:lineRule="auto"/>
        <w:ind w:left="0" w:firstLine="106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из расчёта поддержания уровня принятой в России средней книгообеспеченности на 1 жителя (в городе — 5-7 экз., в сельской местности – 7-9 экз.)</w:t>
      </w:r>
      <w:r>
        <w:rPr>
          <w:vertAlign w:val="superscript"/>
        </w:rPr>
        <w:footnoteReference w:id="21"/>
      </w:r>
      <w:r>
        <w:rPr>
          <w:rFonts w:ascii="Times New Roman" w:hAnsi="Times New Roman" w:cs="Times New Roman"/>
          <w:color w:val="000000" w:themeColor="text1"/>
          <w:sz w:val="28"/>
          <w:szCs w:val="28"/>
        </w:rPr>
        <w:t>.</w:t>
      </w:r>
    </w:p>
    <w:p w14:paraId="776440C2" w14:textId="77777777" w:rsidR="00A9691D" w:rsidRDefault="008A0229">
      <w:pPr>
        <w:spacing w:after="0" w:line="276"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В связи со спецификой детского чтения норматив книгообеспеченности на 1 жителя-ребенка должен иметь повышенный коэффициент</w:t>
      </w:r>
      <w:r>
        <w:rPr>
          <w:rFonts w:ascii="Times New Roman" w:hAnsi="Times New Roman" w:cs="Times New Roman"/>
          <w:b/>
          <w:color w:val="000000" w:themeColor="text1"/>
          <w:sz w:val="28"/>
          <w:szCs w:val="28"/>
        </w:rPr>
        <w:t xml:space="preserve"> </w:t>
      </w:r>
      <w:r>
        <w:rPr>
          <w:rFonts w:ascii="Times New Roman" w:hAnsi="Times New Roman" w:cs="Times New Roman"/>
          <w:color w:val="000000" w:themeColor="text1"/>
          <w:sz w:val="28"/>
          <w:szCs w:val="28"/>
        </w:rPr>
        <w:t>к принятой в России средней книгообеспеченности на 1 жителя (+ 0,5-2 экз.).</w:t>
      </w:r>
    </w:p>
    <w:p w14:paraId="5C153F45" w14:textId="77777777" w:rsidR="00A9691D" w:rsidRDefault="008A0229">
      <w:pPr>
        <w:spacing w:after="0" w:line="276"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Оптимальное количество новых поступлений для Центральной детской библиотеки субъекта </w:t>
      </w:r>
      <w:r>
        <w:rPr>
          <w:rFonts w:ascii="Times New Roman" w:hAnsi="Times New Roman"/>
          <w:sz w:val="28"/>
          <w:szCs w:val="28"/>
        </w:rPr>
        <w:t>Российской Федерации</w:t>
      </w:r>
      <w:r>
        <w:rPr>
          <w:rFonts w:ascii="Times New Roman" w:hAnsi="Times New Roman" w:cs="Times New Roman"/>
          <w:sz w:val="28"/>
          <w:szCs w:val="28"/>
        </w:rPr>
        <w:t xml:space="preserve"> </w:t>
      </w:r>
      <w:r>
        <w:rPr>
          <w:rFonts w:ascii="Times New Roman" w:hAnsi="Times New Roman" w:cs="Times New Roman"/>
          <w:color w:val="000000" w:themeColor="text1"/>
          <w:sz w:val="28"/>
          <w:szCs w:val="28"/>
        </w:rPr>
        <w:t>может определяться как 3,8% к прогнозируемым размерам книговыдачи</w:t>
      </w:r>
      <w:r>
        <w:rPr>
          <w:rStyle w:val="af4"/>
          <w:rFonts w:ascii="Times New Roman" w:hAnsi="Times New Roman" w:cs="Times New Roman"/>
          <w:color w:val="000000" w:themeColor="text1"/>
          <w:sz w:val="28"/>
          <w:szCs w:val="28"/>
        </w:rPr>
        <w:footnoteReference w:id="22"/>
      </w:r>
      <w:r>
        <w:rPr>
          <w:rFonts w:ascii="Times New Roman" w:hAnsi="Times New Roman" w:cs="Times New Roman"/>
          <w:color w:val="000000" w:themeColor="text1"/>
          <w:sz w:val="28"/>
          <w:szCs w:val="28"/>
        </w:rPr>
        <w:t xml:space="preserve"> (по методике Российской национальной библиотеки)</w:t>
      </w:r>
      <w:r>
        <w:rPr>
          <w:rStyle w:val="af4"/>
          <w:rFonts w:ascii="Times New Roman" w:hAnsi="Times New Roman" w:cs="Times New Roman"/>
          <w:color w:val="000000" w:themeColor="text1"/>
          <w:sz w:val="28"/>
          <w:szCs w:val="28"/>
        </w:rPr>
        <w:t xml:space="preserve"> </w:t>
      </w:r>
      <w:r>
        <w:rPr>
          <w:rStyle w:val="af4"/>
          <w:rFonts w:ascii="Times New Roman" w:hAnsi="Times New Roman" w:cs="Times New Roman"/>
          <w:color w:val="000000" w:themeColor="text1"/>
          <w:sz w:val="28"/>
          <w:szCs w:val="28"/>
        </w:rPr>
        <w:footnoteReference w:id="23"/>
      </w:r>
      <w:r>
        <w:rPr>
          <w:rFonts w:ascii="Times New Roman" w:hAnsi="Times New Roman" w:cs="Times New Roman"/>
          <w:color w:val="000000" w:themeColor="text1"/>
          <w:sz w:val="28"/>
          <w:szCs w:val="28"/>
        </w:rPr>
        <w:t>.</w:t>
      </w:r>
    </w:p>
    <w:p w14:paraId="4264A47B" w14:textId="17A4C1FD" w:rsidR="00A9691D" w:rsidRDefault="008A0229">
      <w:pPr>
        <w:spacing w:after="0" w:line="276" w:lineRule="auto"/>
        <w:ind w:firstLine="709"/>
        <w:jc w:val="both"/>
        <w:rPr>
          <w:rFonts w:ascii="Times New Roman" w:hAnsi="Times New Roman" w:cs="Times New Roman"/>
          <w:color w:val="FF0000"/>
          <w:sz w:val="28"/>
          <w:szCs w:val="28"/>
        </w:rPr>
      </w:pPr>
      <w:r>
        <w:rPr>
          <w:rFonts w:ascii="Times New Roman" w:hAnsi="Times New Roman" w:cs="Times New Roman"/>
          <w:sz w:val="28"/>
          <w:szCs w:val="28"/>
        </w:rPr>
        <w:t>Обновление фонда</w:t>
      </w:r>
      <w:r w:rsidR="00587F08">
        <w:rPr>
          <w:rFonts w:ascii="Times New Roman" w:hAnsi="Times New Roman" w:cs="Times New Roman"/>
          <w:sz w:val="28"/>
          <w:szCs w:val="28"/>
        </w:rPr>
        <w:t xml:space="preserve"> </w:t>
      </w:r>
      <w:r w:rsidR="00587F08" w:rsidRPr="00587F08">
        <w:rPr>
          <w:rFonts w:ascii="Times New Roman" w:hAnsi="Times New Roman" w:cs="Times New Roman"/>
          <w:color w:val="000000" w:themeColor="text1"/>
          <w:sz w:val="28"/>
          <w:szCs w:val="28"/>
        </w:rPr>
        <w:t>общедоступной</w:t>
      </w:r>
      <w:r w:rsidRPr="00587F08">
        <w:rPr>
          <w:rFonts w:ascii="Times New Roman" w:hAnsi="Times New Roman" w:cs="Times New Roman"/>
          <w:color w:val="000000" w:themeColor="text1"/>
          <w:sz w:val="28"/>
          <w:szCs w:val="28"/>
        </w:rPr>
        <w:t xml:space="preserve"> библиотеки, обслуживающей детей, </w:t>
      </w:r>
      <w:r>
        <w:rPr>
          <w:rFonts w:ascii="Times New Roman" w:hAnsi="Times New Roman" w:cs="Times New Roman"/>
          <w:sz w:val="28"/>
          <w:szCs w:val="28"/>
        </w:rPr>
        <w:t>должно осуществляться регулярно.</w:t>
      </w:r>
    </w:p>
    <w:p w14:paraId="2A06EC2F" w14:textId="77777777" w:rsidR="00A9691D" w:rsidRDefault="00A9691D">
      <w:pPr>
        <w:spacing w:after="0" w:line="276" w:lineRule="auto"/>
        <w:jc w:val="center"/>
        <w:rPr>
          <w:rFonts w:ascii="Times New Roman" w:hAnsi="Times New Roman" w:cs="Times New Roman"/>
          <w:b/>
          <w:color w:val="000000" w:themeColor="text1"/>
          <w:sz w:val="28"/>
          <w:szCs w:val="28"/>
        </w:rPr>
      </w:pPr>
    </w:p>
    <w:p w14:paraId="669F9752" w14:textId="77777777" w:rsidR="00A9691D" w:rsidRDefault="008A0229">
      <w:pPr>
        <w:pStyle w:val="3"/>
        <w:numPr>
          <w:ilvl w:val="1"/>
          <w:numId w:val="43"/>
        </w:numPr>
        <w:ind w:left="851"/>
        <w:jc w:val="center"/>
        <w:rPr>
          <w:rFonts w:ascii="Times New Roman" w:hAnsi="Times New Roman" w:cs="Times New Roman"/>
          <w:b/>
          <w:color w:val="000000" w:themeColor="text1"/>
          <w:sz w:val="28"/>
          <w:szCs w:val="28"/>
        </w:rPr>
      </w:pPr>
      <w:bookmarkStart w:id="17" w:name="_Toc235459195"/>
      <w:r>
        <w:rPr>
          <w:rFonts w:ascii="Times New Roman" w:hAnsi="Times New Roman" w:cs="Times New Roman"/>
          <w:b/>
          <w:color w:val="000000" w:themeColor="text1"/>
          <w:sz w:val="28"/>
          <w:szCs w:val="28"/>
        </w:rPr>
        <w:t>Рекомендательные ресурсы</w:t>
      </w:r>
      <w:bookmarkEnd w:id="17"/>
    </w:p>
    <w:p w14:paraId="137D133D" w14:textId="6AAE0541" w:rsidR="00A9691D" w:rsidRDefault="008A0229">
      <w:pPr>
        <w:spacing w:after="0" w:line="276" w:lineRule="auto"/>
        <w:ind w:firstLine="709"/>
        <w:jc w:val="both"/>
        <w:rPr>
          <w:rFonts w:ascii="Times New Roman" w:hAnsi="Times New Roman" w:cs="Times New Roman"/>
          <w:sz w:val="28"/>
          <w:szCs w:val="28"/>
        </w:rPr>
      </w:pPr>
      <w:r>
        <w:rPr>
          <w:rFonts w:ascii="Times New Roman" w:hAnsi="Times New Roman" w:cs="Times New Roman"/>
          <w:noProof/>
          <w:sz w:val="28"/>
          <w:szCs w:val="28"/>
          <w:lang w:eastAsia="ru-RU"/>
        </w:rPr>
        <mc:AlternateContent>
          <mc:Choice Requires="wpg">
            <w:drawing>
              <wp:anchor distT="0" distB="0" distL="114300" distR="114300" simplePos="0" relativeHeight="251648512" behindDoc="1" locked="0" layoutInCell="1" allowOverlap="1">
                <wp:simplePos x="0" y="0"/>
                <wp:positionH relativeFrom="column">
                  <wp:posOffset>70485</wp:posOffset>
                </wp:positionH>
                <wp:positionV relativeFrom="paragraph">
                  <wp:posOffset>1169670</wp:posOffset>
                </wp:positionV>
                <wp:extent cx="1428949" cy="1476581"/>
                <wp:effectExtent l="0" t="0" r="0" b="9525"/>
                <wp:wrapTight wrapText="bothSides">
                  <wp:wrapPolygon edited="1">
                    <wp:start x="0" y="0"/>
                    <wp:lineTo x="0" y="21461"/>
                    <wp:lineTo x="21312" y="21461"/>
                    <wp:lineTo x="21312" y="0"/>
                    <wp:lineTo x="0" y="0"/>
                  </wp:wrapPolygon>
                </wp:wrapTight>
                <wp:docPr id="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13"/>
                        <a:stretch/>
                      </pic:blipFill>
                      <pic:spPr bwMode="auto">
                        <a:xfrm>
                          <a:off x="0" y="0"/>
                          <a:ext cx="1428949" cy="1476581"/>
                        </a:xfrm>
                        <a:prstGeom prst="rect">
                          <a:avLst/>
                        </a:prstGeom>
                      </pic:spPr>
                    </pic:pic>
                  </a:graphicData>
                </a:graphic>
                <wp14:sizeRelH relativeFrom="margin">
                  <wp14:pctWidth>0</wp14:pctWidth>
                </wp14:sizeRelH>
                <wp14:sizeRelV relativeFrom="margin">
                  <wp14:pctHeight>0</wp14:pctHeight>
                </wp14:sizeRelV>
              </wp:anchor>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 o:spid="_x0000_s1" type="#_x0000_t75" style="position:absolute;z-index:-251648512;o:allowoverlap:true;o:allowincell:true;mso-position-horizontal-relative:text;margin-left:5.55pt;mso-position-horizontal:absolute;mso-position-vertical-relative:text;margin-top:92.10pt;mso-position-vertical:absolute;width:112.52pt;height:116.27pt;mso-wrap-distance-left:9.00pt;mso-wrap-distance-top:0.00pt;mso-wrap-distance-right:9.00pt;mso-wrap-distance-bottom:0.00pt;" wrapcoords="0 0 0 99356 98667 99356 98667 0 0 0" stroked="false">
                <v:path textboxrect="0,0,0,0"/>
                <w10:wrap type="tight"/>
                <v:imagedata r:id="rId16" o:title=""/>
              </v:shape>
            </w:pict>
          </mc:Fallback>
        </mc:AlternateContent>
      </w:r>
      <w:r>
        <w:rPr>
          <w:rFonts w:ascii="Times New Roman" w:hAnsi="Times New Roman" w:cs="Times New Roman"/>
          <w:sz w:val="28"/>
          <w:szCs w:val="28"/>
        </w:rPr>
        <w:t xml:space="preserve">В целях поддержки и </w:t>
      </w:r>
      <w:r w:rsidRPr="00791A1D">
        <w:rPr>
          <w:rFonts w:ascii="Times New Roman" w:hAnsi="Times New Roman" w:cs="Times New Roman"/>
          <w:color w:val="000000" w:themeColor="text1"/>
          <w:sz w:val="28"/>
          <w:szCs w:val="28"/>
        </w:rPr>
        <w:t>совершенствования комплектования книжных фондов общедоступных библиотек</w:t>
      </w:r>
      <w:r w:rsidR="00791A1D" w:rsidRPr="00791A1D">
        <w:rPr>
          <w:rFonts w:ascii="Times New Roman" w:hAnsi="Times New Roman" w:cs="Times New Roman"/>
          <w:color w:val="000000" w:themeColor="text1"/>
          <w:sz w:val="28"/>
          <w:szCs w:val="28"/>
        </w:rPr>
        <w:t>, обслуживающих детей,</w:t>
      </w:r>
      <w:r w:rsidRPr="00791A1D">
        <w:rPr>
          <w:rFonts w:ascii="Times New Roman" w:hAnsi="Times New Roman" w:cs="Times New Roman"/>
          <w:color w:val="000000" w:themeColor="text1"/>
          <w:sz w:val="28"/>
          <w:szCs w:val="28"/>
        </w:rPr>
        <w:t xml:space="preserve"> лучшими </w:t>
      </w:r>
      <w:r>
        <w:rPr>
          <w:rFonts w:ascii="Times New Roman" w:hAnsi="Times New Roman" w:cs="Times New Roman"/>
          <w:sz w:val="28"/>
          <w:szCs w:val="28"/>
        </w:rPr>
        <w:t xml:space="preserve">изданиями в части отбора произведений детской литературы, будут полезны рекомендательно-библиографические ресурсы, сформированные специалистами профильных государственных учреждений, особенно библиотек. </w:t>
      </w:r>
    </w:p>
    <w:p w14:paraId="4057B499" w14:textId="77777777" w:rsidR="00A9691D" w:rsidRDefault="008A0229">
      <w:pPr>
        <w:spacing w:after="0" w:line="276"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Для того, чтобы сориентироваться в потоках современной детской литературы можно использовать различные рекомендательные ресурсы Российской государственной детской библиотеки, такие как, </w:t>
      </w:r>
      <w:r>
        <w:rPr>
          <w:rFonts w:ascii="Times New Roman" w:hAnsi="Times New Roman" w:cs="Times New Roman"/>
          <w:color w:val="000000" w:themeColor="text1"/>
          <w:sz w:val="28"/>
          <w:szCs w:val="28"/>
        </w:rPr>
        <w:t>«Библиогид» (</w:t>
      </w:r>
      <w:hyperlink r:id="rId17" w:tooltip="https://bibliogid.ru/" w:history="1">
        <w:r>
          <w:rPr>
            <w:rStyle w:val="af5"/>
            <w:rFonts w:ascii="Times New Roman" w:hAnsi="Times New Roman" w:cs="Times New Roman"/>
            <w:sz w:val="28"/>
            <w:szCs w:val="28"/>
          </w:rPr>
          <w:t>bibliogid.ru</w:t>
        </w:r>
      </w:hyperlink>
      <w:r>
        <w:rPr>
          <w:rFonts w:ascii="Times New Roman" w:hAnsi="Times New Roman" w:cs="Times New Roman"/>
          <w:sz w:val="28"/>
          <w:szCs w:val="28"/>
        </w:rPr>
        <w:t xml:space="preserve">) </w:t>
      </w:r>
      <w:r>
        <w:rPr>
          <w:rFonts w:ascii="Times New Roman" w:hAnsi="Times New Roman" w:cs="Times New Roman"/>
          <w:color w:val="000000" w:themeColor="text1"/>
          <w:sz w:val="28"/>
          <w:szCs w:val="28"/>
        </w:rPr>
        <w:t>– увлекательный путеводитель по детской и подростковой литературе. Он предназначен как для специалистов по детскому чтению, так и для всех, кто интересуется детской книгой. Ежегодно на сайте</w:t>
      </w:r>
      <w:r>
        <w:rPr>
          <w:rFonts w:ascii="Times New Roman" w:hAnsi="Times New Roman" w:cs="Times New Roman"/>
          <w:sz w:val="28"/>
          <w:szCs w:val="28"/>
        </w:rPr>
        <w:t xml:space="preserve"> «Библиогид» публикуется 12 выпусков каталога, в каждом выпуске содержится не менее 60 художественных и </w:t>
      </w:r>
      <w:r>
        <w:rPr>
          <w:rFonts w:ascii="Times New Roman" w:hAnsi="Times New Roman" w:cs="Times New Roman"/>
          <w:sz w:val="28"/>
          <w:szCs w:val="28"/>
        </w:rPr>
        <w:lastRenderedPageBreak/>
        <w:t>познавательных книг с библиографическим описанием, аннотациями и фотографиями обложек. На сайте публикуются статьи о книгах, тематические обзоры книг для детей, интервью с филологами, переводчиками, психологами и другими специалистами, занимающимися детским чтением, информация о значимых событиях в мире литературы.</w:t>
      </w:r>
    </w:p>
    <w:p w14:paraId="7FB81636" w14:textId="77777777" w:rsidR="00A9691D" w:rsidRDefault="008A0229">
      <w:pPr>
        <w:spacing w:after="0" w:line="276" w:lineRule="auto"/>
        <w:ind w:firstLine="709"/>
        <w:jc w:val="both"/>
        <w:rPr>
          <w:rFonts w:ascii="Times New Roman" w:hAnsi="Times New Roman" w:cs="Times New Roman"/>
          <w:sz w:val="28"/>
          <w:szCs w:val="28"/>
        </w:rPr>
      </w:pPr>
      <w:r>
        <w:rPr>
          <w:rFonts w:ascii="Times New Roman" w:hAnsi="Times New Roman" w:cs="Times New Roman"/>
          <w:noProof/>
          <w:sz w:val="28"/>
          <w:szCs w:val="28"/>
          <w:lang w:eastAsia="ru-RU"/>
        </w:rPr>
        <mc:AlternateContent>
          <mc:Choice Requires="wpg">
            <w:drawing>
              <wp:anchor distT="0" distB="0" distL="114300" distR="114300" simplePos="0" relativeHeight="251653632" behindDoc="1" locked="0" layoutInCell="1" allowOverlap="1">
                <wp:simplePos x="0" y="0"/>
                <wp:positionH relativeFrom="column">
                  <wp:posOffset>60960</wp:posOffset>
                </wp:positionH>
                <wp:positionV relativeFrom="paragraph">
                  <wp:posOffset>90805</wp:posOffset>
                </wp:positionV>
                <wp:extent cx="1428949" cy="1505160"/>
                <wp:effectExtent l="0" t="0" r="0" b="0"/>
                <wp:wrapTight wrapText="bothSides">
                  <wp:wrapPolygon edited="1">
                    <wp:start x="0" y="0"/>
                    <wp:lineTo x="0" y="21327"/>
                    <wp:lineTo x="21312" y="21327"/>
                    <wp:lineTo x="21312" y="0"/>
                    <wp:lineTo x="0" y="0"/>
                  </wp:wrapPolygon>
                </wp:wrapTight>
                <wp:docPr id="4"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18"/>
                        <a:stretch/>
                      </pic:blipFill>
                      <pic:spPr bwMode="auto">
                        <a:xfrm>
                          <a:off x="0" y="0"/>
                          <a:ext cx="1428949" cy="1505160"/>
                        </a:xfrm>
                        <a:prstGeom prst="rect">
                          <a:avLst/>
                        </a:prstGeom>
                      </pic:spPr>
                    </pic:pic>
                  </a:graphicData>
                </a:graphic>
              </wp:anchor>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 o:spid="_x0000_s2" type="#_x0000_t75" style="position:absolute;z-index:-251653632;o:allowoverlap:true;o:allowincell:true;mso-position-horizontal-relative:text;margin-left:4.80pt;mso-position-horizontal:absolute;mso-position-vertical-relative:text;margin-top:7.15pt;mso-position-vertical:absolute;width:112.52pt;height:118.52pt;mso-wrap-distance-left:9.00pt;mso-wrap-distance-top:0.00pt;mso-wrap-distance-right:9.00pt;mso-wrap-distance-bottom:0.00pt;" wrapcoords="0 0 0 98736 98667 98736 98667 0 0 0" stroked="false">
                <v:path textboxrect="0,0,0,0"/>
                <w10:wrap type="tight"/>
                <v:imagedata r:id="rId19" o:title=""/>
              </v:shape>
            </w:pict>
          </mc:Fallback>
        </mc:AlternateContent>
      </w:r>
      <w:r>
        <w:rPr>
          <w:rFonts w:ascii="Times New Roman" w:hAnsi="Times New Roman" w:cs="Times New Roman"/>
          <w:sz w:val="28"/>
          <w:szCs w:val="28"/>
        </w:rPr>
        <w:t>«ПроДетЛит» (</w:t>
      </w:r>
      <w:hyperlink r:id="rId20" w:tooltip="https://prodetlit.ru/" w:history="1">
        <w:r>
          <w:rPr>
            <w:rStyle w:val="af5"/>
            <w:rFonts w:ascii="Times New Roman" w:hAnsi="Times New Roman" w:cs="Times New Roman"/>
            <w:bCs/>
            <w:sz w:val="28"/>
            <w:szCs w:val="28"/>
            <w:shd w:val="clear" w:color="auto" w:fill="FFFFFF"/>
          </w:rPr>
          <w:t>prodetlit.ru</w:t>
        </w:r>
      </w:hyperlink>
      <w:r>
        <w:rPr>
          <w:rFonts w:ascii="Times New Roman" w:hAnsi="Times New Roman" w:cs="Times New Roman"/>
          <w:sz w:val="28"/>
          <w:szCs w:val="28"/>
        </w:rPr>
        <w:t>)</w:t>
      </w:r>
      <w:r>
        <w:t xml:space="preserve"> </w:t>
      </w:r>
      <w:r>
        <w:rPr>
          <w:rFonts w:ascii="Times New Roman" w:hAnsi="Times New Roman" w:cs="Times New Roman"/>
          <w:sz w:val="28"/>
          <w:szCs w:val="28"/>
        </w:rPr>
        <w:t>– всероссийская энциклопедия детской литературы. Это постоянно пополняющаяся электронная база данных об авторах детской литературы и связанных с ней институциях (издательствах, журналах, литературных премиях, конкурсах). В настоящее время включает более 1 200 статей о писателях, художниках, переводчиках, издателях, наградах и литературных премиях, оцифровано более двух тысяч фото и иллюстративных материалов. «ПроДетЛит» соединяет в себе элементы электронной энциклопедии и библиографической базы данных, снабженной многоуровневой поисковой системой и навигационным сервисом, который обеспечивает пользователям прямой доступ к открытым информационным ресурсам сети Интернет и электронным библиотекам. Таким образом «ПроДетЛит» предлагает не только проверенную специалистами фактическую информацию из области детской литературы, но и ссылки на авторитетные ресурсы и проверенные источники.</w:t>
      </w:r>
    </w:p>
    <w:p w14:paraId="54392481" w14:textId="77777777" w:rsidR="00A9691D" w:rsidRDefault="008A0229">
      <w:pPr>
        <w:spacing w:after="0" w:line="276"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За большую работу по популяризации детского и юношеского чтения, разработку в информационно-телекоммуникационной сети «Интернет» увлекательного путеводителя по детским и подростковым книгам в помощь педагогам и родителям специалисты Российской государственной детской библиотеки — авторы проектов «Библиогид» и «ПроДетЛит» - удостоены премии Правительства </w:t>
      </w:r>
      <w:r>
        <w:rPr>
          <w:rFonts w:ascii="Times New Roman" w:hAnsi="Times New Roman"/>
          <w:sz w:val="28"/>
          <w:szCs w:val="28"/>
        </w:rPr>
        <w:t>Российской Федерации</w:t>
      </w:r>
      <w:r>
        <w:rPr>
          <w:rFonts w:ascii="Times New Roman" w:hAnsi="Times New Roman" w:cs="Times New Roman"/>
          <w:sz w:val="28"/>
          <w:szCs w:val="28"/>
        </w:rPr>
        <w:t xml:space="preserve"> в области СМИ 2023 года.</w:t>
      </w:r>
    </w:p>
    <w:p w14:paraId="2F3A51B0" w14:textId="77777777" w:rsidR="00A9691D" w:rsidRDefault="008A0229">
      <w:pPr>
        <w:spacing w:after="0" w:line="276" w:lineRule="auto"/>
        <w:ind w:firstLine="709"/>
        <w:jc w:val="both"/>
        <w:rPr>
          <w:rFonts w:ascii="Times New Roman" w:hAnsi="Times New Roman" w:cs="Times New Roman"/>
          <w:color w:val="FF0000"/>
          <w:sz w:val="28"/>
          <w:szCs w:val="28"/>
        </w:rPr>
      </w:pPr>
      <w:r>
        <w:rPr>
          <w:rFonts w:ascii="Times New Roman" w:hAnsi="Times New Roman" w:cs="Times New Roman"/>
          <w:sz w:val="28"/>
          <w:szCs w:val="28"/>
        </w:rPr>
        <w:t>Специалистами Российской государственной детской библиотеки  сформирован универсальный рекомендательно-библиографический список, в который включено более 1 000 классических и современных произведений, представляющих собой «ядро» фонда детской библиотеки</w:t>
      </w:r>
      <w:r>
        <w:rPr>
          <w:rStyle w:val="af4"/>
          <w:rFonts w:ascii="Times New Roman" w:hAnsi="Times New Roman" w:cs="Times New Roman"/>
          <w:sz w:val="28"/>
          <w:szCs w:val="28"/>
        </w:rPr>
        <w:footnoteReference w:id="24"/>
      </w:r>
      <w:r>
        <w:rPr>
          <w:rFonts w:ascii="Times New Roman" w:hAnsi="Times New Roman" w:cs="Times New Roman"/>
          <w:sz w:val="28"/>
          <w:szCs w:val="28"/>
        </w:rPr>
        <w:t>. Список ориентирован на различные возрастные категории читателей, содержит ключевые произведения, из которых 50% – это произведения художественной литератур</w:t>
      </w:r>
      <w:r>
        <w:rPr>
          <w:rFonts w:ascii="Times New Roman" w:hAnsi="Times New Roman" w:cs="Times New Roman"/>
          <w:color w:val="000000" w:themeColor="text1"/>
          <w:sz w:val="28"/>
          <w:szCs w:val="28"/>
        </w:rPr>
        <w:t>ы.</w:t>
      </w:r>
    </w:p>
    <w:p w14:paraId="5D208A55" w14:textId="77777777" w:rsidR="00A9691D" w:rsidRDefault="008A0229">
      <w:pPr>
        <w:spacing w:after="0" w:line="276" w:lineRule="auto"/>
        <w:ind w:firstLine="709"/>
        <w:jc w:val="both"/>
        <w:rPr>
          <w:rFonts w:ascii="Times New Roman" w:hAnsi="Times New Roman" w:cs="Times New Roman"/>
          <w:sz w:val="28"/>
          <w:szCs w:val="28"/>
        </w:rPr>
      </w:pPr>
      <w:r>
        <w:rPr>
          <w:rFonts w:ascii="Times New Roman" w:hAnsi="Times New Roman" w:cs="Times New Roman"/>
          <w:bCs/>
          <w:sz w:val="28"/>
          <w:szCs w:val="28"/>
        </w:rPr>
        <w:t xml:space="preserve">В декабре 2024 года был создан Экспертный совет Российского книжного союза по детской книге, который возглавила Советник Президента </w:t>
      </w:r>
      <w:r>
        <w:rPr>
          <w:rFonts w:ascii="Times New Roman" w:hAnsi="Times New Roman"/>
          <w:sz w:val="28"/>
          <w:szCs w:val="28"/>
        </w:rPr>
        <w:t xml:space="preserve">Российской Федерации, </w:t>
      </w:r>
      <w:r>
        <w:rPr>
          <w:rFonts w:ascii="Times New Roman" w:hAnsi="Times New Roman" w:cs="Times New Roman"/>
          <w:bCs/>
          <w:sz w:val="28"/>
          <w:szCs w:val="28"/>
        </w:rPr>
        <w:t xml:space="preserve">Председатель Совета при Президенте </w:t>
      </w:r>
      <w:r>
        <w:rPr>
          <w:rFonts w:ascii="Times New Roman" w:hAnsi="Times New Roman"/>
          <w:sz w:val="28"/>
          <w:szCs w:val="28"/>
        </w:rPr>
        <w:t>Российской Федерации</w:t>
      </w:r>
      <w:r>
        <w:rPr>
          <w:rFonts w:ascii="Times New Roman" w:hAnsi="Times New Roman" w:cs="Times New Roman"/>
          <w:bCs/>
          <w:sz w:val="28"/>
          <w:szCs w:val="28"/>
        </w:rPr>
        <w:t xml:space="preserve"> по </w:t>
      </w:r>
      <w:r>
        <w:rPr>
          <w:rFonts w:ascii="Times New Roman" w:hAnsi="Times New Roman" w:cs="Times New Roman"/>
          <w:sz w:val="28"/>
          <w:szCs w:val="28"/>
        </w:rPr>
        <w:t xml:space="preserve">реализации государственной политики в сфере поддержки русского языка и языков народов </w:t>
      </w:r>
      <w:r>
        <w:rPr>
          <w:rFonts w:ascii="Times New Roman" w:hAnsi="Times New Roman"/>
          <w:sz w:val="28"/>
          <w:szCs w:val="28"/>
        </w:rPr>
        <w:t>Российской Федерации</w:t>
      </w:r>
      <w:r>
        <w:rPr>
          <w:rFonts w:ascii="Times New Roman" w:hAnsi="Times New Roman" w:cs="Times New Roman"/>
          <w:sz w:val="28"/>
          <w:szCs w:val="28"/>
        </w:rPr>
        <w:t xml:space="preserve"> Елена Александровна Ямпольская.</w:t>
      </w:r>
    </w:p>
    <w:p w14:paraId="4467D1BE" w14:textId="77777777" w:rsidR="00A9691D" w:rsidRDefault="008A0229">
      <w:pPr>
        <w:spacing w:after="0" w:line="276"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 xml:space="preserve">Деятельность Совета направлена на формирование и поддержку единой платформы для развития детской литературы в </w:t>
      </w:r>
      <w:r>
        <w:rPr>
          <w:rFonts w:ascii="Times New Roman" w:hAnsi="Times New Roman"/>
          <w:sz w:val="28"/>
          <w:szCs w:val="28"/>
        </w:rPr>
        <w:t>Российской Федерации</w:t>
      </w:r>
      <w:r>
        <w:rPr>
          <w:rFonts w:ascii="Times New Roman" w:hAnsi="Times New Roman" w:cs="Times New Roman"/>
          <w:sz w:val="28"/>
          <w:szCs w:val="28"/>
        </w:rPr>
        <w:t xml:space="preserve">. В свои задачи Совет включил содействие созданию и распространению качественной детской литературы, соответствующей воспитательным и образовательным стандартам </w:t>
      </w:r>
      <w:r>
        <w:rPr>
          <w:rFonts w:ascii="Times New Roman" w:hAnsi="Times New Roman"/>
          <w:sz w:val="28"/>
          <w:szCs w:val="28"/>
        </w:rPr>
        <w:t>России</w:t>
      </w:r>
      <w:r>
        <w:rPr>
          <w:rFonts w:ascii="Times New Roman" w:hAnsi="Times New Roman" w:cs="Times New Roman"/>
          <w:sz w:val="28"/>
          <w:szCs w:val="28"/>
        </w:rPr>
        <w:t xml:space="preserve"> в рамках национального культурного кода, а также разработку критериев и принципов профессиональной экспертизы детской литературы, в том числе по формированию перечней рекомендованной детской литературы.</w:t>
      </w:r>
    </w:p>
    <w:p w14:paraId="5DE65152" w14:textId="77777777" w:rsidR="00A9691D" w:rsidRDefault="008A0229">
      <w:pPr>
        <w:spacing w:after="0" w:line="276"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Во исполнение поручения Президента </w:t>
      </w:r>
      <w:r>
        <w:rPr>
          <w:rFonts w:ascii="Times New Roman" w:hAnsi="Times New Roman"/>
          <w:sz w:val="28"/>
          <w:szCs w:val="28"/>
        </w:rPr>
        <w:t xml:space="preserve">Российской Федерации </w:t>
      </w:r>
      <w:r>
        <w:rPr>
          <w:rFonts w:ascii="Times New Roman" w:hAnsi="Times New Roman" w:cs="Times New Roman"/>
          <w:sz w:val="28"/>
          <w:szCs w:val="28"/>
        </w:rPr>
        <w:t xml:space="preserve">Владимира Владимировича Путина по итогам состоявшегося 05 ноября 2024 года заседания Совета по реализации государственной политики в сфере поддержки русского языка и языков народов </w:t>
      </w:r>
      <w:r>
        <w:rPr>
          <w:rFonts w:ascii="Times New Roman" w:hAnsi="Times New Roman"/>
          <w:sz w:val="28"/>
          <w:szCs w:val="28"/>
        </w:rPr>
        <w:t>Российской Федерации</w:t>
      </w:r>
      <w:r>
        <w:rPr>
          <w:rFonts w:ascii="Times New Roman" w:hAnsi="Times New Roman" w:cs="Times New Roman"/>
          <w:sz w:val="28"/>
          <w:szCs w:val="28"/>
        </w:rPr>
        <w:t xml:space="preserve">: «предусмотреть включение литературных произведений патриотической направленности, созданных современными писателями, в списки рекомендованных произведений для внеклассного чтения» (утв. </w:t>
      </w:r>
      <w:r w:rsidRPr="00C00C4F">
        <w:rPr>
          <w:rFonts w:ascii="Times New Roman" w:hAnsi="Times New Roman" w:cs="Times New Roman"/>
          <w:color w:val="000000" w:themeColor="text1"/>
          <w:sz w:val="28"/>
          <w:szCs w:val="28"/>
        </w:rPr>
        <w:t>Президентом Российской Федерации 30.12.2024 № Пр</w:t>
      </w:r>
      <w:r>
        <w:rPr>
          <w:rFonts w:ascii="Times New Roman" w:hAnsi="Times New Roman" w:cs="Times New Roman"/>
          <w:sz w:val="28"/>
          <w:szCs w:val="28"/>
        </w:rPr>
        <w:t>-2814</w:t>
      </w:r>
      <w:r>
        <w:rPr>
          <w:rFonts w:ascii="Times New Roman" w:hAnsi="Times New Roman" w:cs="Times New Roman"/>
          <w:color w:val="000000" w:themeColor="text1"/>
          <w:sz w:val="28"/>
          <w:szCs w:val="28"/>
        </w:rPr>
        <w:t>) Российская государственная детская библиотека приняла участие в разработке данного рекомендательного списка (ответственный разработчик - Институт содержания и методов обучения им. В.С. Леднева Минпросвещения России)</w:t>
      </w:r>
      <w:r>
        <w:rPr>
          <w:rFonts w:ascii="Times New Roman" w:hAnsi="Times New Roman" w:cs="Times New Roman"/>
          <w:color w:val="000000" w:themeColor="text1"/>
          <w:sz w:val="28"/>
          <w:szCs w:val="28"/>
          <w:vertAlign w:val="superscript"/>
        </w:rPr>
        <w:footnoteReference w:id="25"/>
      </w:r>
      <w:r>
        <w:rPr>
          <w:rFonts w:ascii="Times New Roman" w:hAnsi="Times New Roman" w:cs="Times New Roman"/>
          <w:color w:val="000000" w:themeColor="text1"/>
          <w:sz w:val="28"/>
          <w:szCs w:val="28"/>
        </w:rPr>
        <w:t>.</w:t>
      </w:r>
      <w:r>
        <w:rPr>
          <w:rFonts w:ascii="Times New Roman" w:hAnsi="Times New Roman" w:cs="Times New Roman"/>
          <w:sz w:val="28"/>
          <w:szCs w:val="28"/>
        </w:rPr>
        <w:t xml:space="preserve"> Литература распределена по возрастным категориям: начальная школа (1–4-е классы), основная школа (5–9-е классы) и старшая школа (10–11-е классы), а произведения – на разделы: «О родной земле», «Великая Отечественная война. Историческая память и традиции», «О великих людях России», «Полководцы Святой Руси», «На страже русской земли», «Zа наших». Список соотносится с произведениями, включёнными в федеральные образовательные программы соответствующего уровня образования без дублирования произведений.</w:t>
      </w:r>
    </w:p>
    <w:p w14:paraId="61BC3AEB" w14:textId="77777777" w:rsidR="00A9691D" w:rsidRDefault="008A0229">
      <w:pPr>
        <w:spacing w:after="0" w:line="276"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С целью формирования таких списков были разработаны общие требования, связанные с </w:t>
      </w:r>
      <w:r w:rsidRPr="00C00C4F">
        <w:rPr>
          <w:rFonts w:ascii="Times New Roman" w:hAnsi="Times New Roman" w:cs="Times New Roman"/>
          <w:color w:val="000000" w:themeColor="text1"/>
          <w:sz w:val="28"/>
          <w:szCs w:val="28"/>
        </w:rPr>
        <w:t xml:space="preserve">нормативно-правовой базой, и </w:t>
      </w:r>
      <w:r>
        <w:rPr>
          <w:rFonts w:ascii="Times New Roman" w:hAnsi="Times New Roman" w:cs="Times New Roman"/>
          <w:sz w:val="28"/>
          <w:szCs w:val="28"/>
        </w:rPr>
        <w:t>научно-методические подходы, в основе которых лежат следующие критерии:</w:t>
      </w:r>
    </w:p>
    <w:p w14:paraId="0D2D222A" w14:textId="77777777" w:rsidR="00A9691D" w:rsidRDefault="008A0229">
      <w:pPr>
        <w:pStyle w:val="af6"/>
        <w:numPr>
          <w:ilvl w:val="0"/>
          <w:numId w:val="29"/>
        </w:numPr>
        <w:spacing w:after="0" w:line="276" w:lineRule="auto"/>
        <w:ind w:left="0" w:firstLine="709"/>
        <w:jc w:val="both"/>
        <w:rPr>
          <w:rFonts w:ascii="Times New Roman" w:hAnsi="Times New Roman" w:cs="Times New Roman"/>
          <w:color w:val="000000" w:themeColor="text1"/>
          <w:sz w:val="28"/>
          <w:szCs w:val="28"/>
          <w:shd w:val="clear" w:color="auto" w:fill="FFFFFF"/>
        </w:rPr>
      </w:pPr>
      <w:r>
        <w:rPr>
          <w:rFonts w:ascii="Times New Roman" w:hAnsi="Times New Roman" w:cs="Times New Roman"/>
          <w:sz w:val="28"/>
          <w:szCs w:val="28"/>
        </w:rPr>
        <w:t>художественная ценность произведения, подтвержденная наличием положительной литературной критики и оценки, а также отмеченная российскими детскими литературными премиями;</w:t>
      </w:r>
    </w:p>
    <w:p w14:paraId="1784621A" w14:textId="77777777" w:rsidR="00A9691D" w:rsidRDefault="008A0229">
      <w:pPr>
        <w:pStyle w:val="af6"/>
        <w:numPr>
          <w:ilvl w:val="0"/>
          <w:numId w:val="29"/>
        </w:numPr>
        <w:spacing w:after="0" w:line="276" w:lineRule="auto"/>
        <w:ind w:left="0" w:firstLine="709"/>
        <w:jc w:val="both"/>
        <w:rPr>
          <w:rFonts w:ascii="Arial" w:hAnsi="Arial" w:cs="Arial"/>
          <w:color w:val="000000"/>
          <w:sz w:val="27"/>
          <w:szCs w:val="27"/>
        </w:rPr>
      </w:pPr>
      <w:r>
        <w:rPr>
          <w:rFonts w:ascii="Times New Roman" w:hAnsi="Times New Roman" w:cs="Times New Roman"/>
          <w:sz w:val="28"/>
          <w:szCs w:val="28"/>
        </w:rPr>
        <w:t xml:space="preserve">отражение в содержании произведения традиционных российских духовно-нравственных ценностей в соответствии с Указом Президента </w:t>
      </w:r>
      <w:r>
        <w:rPr>
          <w:rFonts w:ascii="Times New Roman" w:hAnsi="Times New Roman"/>
          <w:sz w:val="28"/>
          <w:szCs w:val="28"/>
        </w:rPr>
        <w:t xml:space="preserve">Российской Федерации </w:t>
      </w:r>
      <w:r>
        <w:rPr>
          <w:rFonts w:ascii="Times New Roman" w:hAnsi="Times New Roman" w:cs="Times New Roman"/>
          <w:sz w:val="28"/>
          <w:szCs w:val="28"/>
        </w:rPr>
        <w:t xml:space="preserve">от 09.11.2022 № 809 «Об утверждении Основ </w:t>
      </w:r>
      <w:r>
        <w:rPr>
          <w:rFonts w:ascii="Times New Roman" w:hAnsi="Times New Roman" w:cs="Times New Roman"/>
          <w:color w:val="000000" w:themeColor="text1"/>
          <w:sz w:val="28"/>
          <w:szCs w:val="28"/>
          <w:shd w:val="clear" w:color="auto" w:fill="FFFFFF"/>
        </w:rPr>
        <w:t>государственной политики по сохранению и укреплению традиционных российских духовно-нравственных ценностей».</w:t>
      </w:r>
    </w:p>
    <w:p w14:paraId="4CB445CD" w14:textId="77777777" w:rsidR="00A9691D" w:rsidRDefault="008A0229">
      <w:pPr>
        <w:spacing w:after="0" w:line="276" w:lineRule="auto"/>
        <w:ind w:firstLine="709"/>
        <w:jc w:val="both"/>
        <w:rPr>
          <w:rFonts w:ascii="Times New Roman" w:hAnsi="Times New Roman" w:cs="Times New Roman"/>
          <w:color w:val="000000" w:themeColor="text1"/>
          <w:sz w:val="28"/>
          <w:szCs w:val="28"/>
          <w:shd w:val="clear" w:color="auto" w:fill="FFFFFF"/>
        </w:rPr>
      </w:pPr>
      <w:r>
        <w:rPr>
          <w:rFonts w:ascii="Times New Roman" w:hAnsi="Times New Roman" w:cs="Times New Roman"/>
          <w:color w:val="000000" w:themeColor="text1"/>
          <w:sz w:val="28"/>
          <w:szCs w:val="28"/>
          <w:shd w:val="clear" w:color="auto" w:fill="FFFFFF"/>
        </w:rPr>
        <w:t>На сайте Национальной книжной платформы размещены рекомендательные списки литературных произведений</w:t>
      </w:r>
      <w:r>
        <w:rPr>
          <w:rFonts w:ascii="Times New Roman" w:hAnsi="Times New Roman" w:cs="Times New Roman"/>
          <w:b/>
          <w:color w:val="000000" w:themeColor="text1"/>
          <w:sz w:val="28"/>
          <w:szCs w:val="28"/>
          <w:shd w:val="clear" w:color="auto" w:fill="FFFFFF"/>
        </w:rPr>
        <w:t>,</w:t>
      </w:r>
      <w:r>
        <w:rPr>
          <w:rFonts w:ascii="Times New Roman" w:hAnsi="Times New Roman" w:cs="Times New Roman"/>
          <w:color w:val="000000" w:themeColor="text1"/>
          <w:sz w:val="28"/>
          <w:szCs w:val="28"/>
          <w:shd w:val="clear" w:color="auto" w:fill="FFFFFF"/>
        </w:rPr>
        <w:t xml:space="preserve"> созданные на основе экспертных рекомендаций ведущих библиотек страны, а также профильных министерств и </w:t>
      </w:r>
      <w:r>
        <w:rPr>
          <w:rFonts w:ascii="Times New Roman" w:hAnsi="Times New Roman" w:cs="Times New Roman"/>
          <w:color w:val="000000" w:themeColor="text1"/>
          <w:sz w:val="28"/>
          <w:szCs w:val="28"/>
          <w:shd w:val="clear" w:color="auto" w:fill="FFFFFF"/>
        </w:rPr>
        <w:lastRenderedPageBreak/>
        <w:t xml:space="preserve">ведомств. Списки призваны помочь специалистам при формировании перечня литературы, которая закупается за счет средств субсидии на комплектование книжных фондов в рамках федерального проекта «Сохранение культурного и исторического наследия» государственной </w:t>
      </w:r>
      <w:r w:rsidRPr="00C00C4F">
        <w:rPr>
          <w:rFonts w:ascii="Times New Roman" w:hAnsi="Times New Roman" w:cs="Times New Roman"/>
          <w:color w:val="000000" w:themeColor="text1"/>
          <w:sz w:val="28"/>
          <w:szCs w:val="28"/>
          <w:shd w:val="clear" w:color="auto" w:fill="FFFFFF"/>
        </w:rPr>
        <w:t xml:space="preserve">программы </w:t>
      </w:r>
      <w:r w:rsidRPr="00C00C4F">
        <w:rPr>
          <w:rFonts w:ascii="Times New Roman" w:hAnsi="Times New Roman"/>
          <w:color w:val="000000" w:themeColor="text1"/>
          <w:sz w:val="28"/>
          <w:szCs w:val="28"/>
        </w:rPr>
        <w:t>Российской Федерации</w:t>
      </w:r>
      <w:r w:rsidRPr="00C00C4F">
        <w:rPr>
          <w:rFonts w:ascii="Times New Roman" w:hAnsi="Times New Roman" w:cs="Times New Roman"/>
          <w:color w:val="000000" w:themeColor="text1"/>
          <w:sz w:val="28"/>
          <w:szCs w:val="28"/>
          <w:shd w:val="clear" w:color="auto" w:fill="FFFFFF"/>
        </w:rPr>
        <w:t xml:space="preserve"> </w:t>
      </w:r>
      <w:r>
        <w:rPr>
          <w:rFonts w:ascii="Times New Roman" w:hAnsi="Times New Roman" w:cs="Times New Roman"/>
          <w:color w:val="000000" w:themeColor="text1"/>
          <w:sz w:val="28"/>
          <w:szCs w:val="28"/>
          <w:shd w:val="clear" w:color="auto" w:fill="FFFFFF"/>
        </w:rPr>
        <w:t>«Развитие культуры». В подборках представлена патриотическая, историческая и художественная литература, издания для детей и юношества, а также ценные альбомы по искусству</w:t>
      </w:r>
      <w:r>
        <w:rPr>
          <w:rStyle w:val="af4"/>
          <w:rFonts w:ascii="Times New Roman" w:hAnsi="Times New Roman" w:cs="Times New Roman"/>
          <w:color w:val="000000" w:themeColor="text1"/>
          <w:sz w:val="28"/>
          <w:szCs w:val="28"/>
          <w:shd w:val="clear" w:color="auto" w:fill="FFFFFF"/>
        </w:rPr>
        <w:footnoteReference w:id="26"/>
      </w:r>
      <w:r>
        <w:rPr>
          <w:rFonts w:ascii="Times New Roman" w:hAnsi="Times New Roman" w:cs="Times New Roman"/>
          <w:color w:val="000000" w:themeColor="text1"/>
          <w:sz w:val="28"/>
          <w:szCs w:val="28"/>
          <w:shd w:val="clear" w:color="auto" w:fill="FFFFFF"/>
        </w:rPr>
        <w:t>.</w:t>
      </w:r>
    </w:p>
    <w:p w14:paraId="404D009E" w14:textId="77777777" w:rsidR="00A9691D" w:rsidRDefault="008A0229">
      <w:pPr>
        <w:spacing w:after="0" w:line="276"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shd w:val="clear" w:color="auto" w:fill="FFFFFF"/>
        </w:rPr>
        <w:t xml:space="preserve">При комплектовании библиотек особое внимание необходимо уделить произведениям и авторам, отмеченным престижными литературными премиями, среди которых Премия </w:t>
      </w:r>
      <w:r w:rsidRPr="00C00C4F">
        <w:rPr>
          <w:rFonts w:ascii="Times New Roman" w:hAnsi="Times New Roman" w:cs="Times New Roman"/>
          <w:color w:val="000000" w:themeColor="text1"/>
          <w:sz w:val="28"/>
          <w:szCs w:val="28"/>
          <w:shd w:val="clear" w:color="auto" w:fill="FFFFFF"/>
        </w:rPr>
        <w:t xml:space="preserve">Правительства Российской Федерации в области </w:t>
      </w:r>
      <w:r>
        <w:rPr>
          <w:rFonts w:ascii="Times New Roman" w:hAnsi="Times New Roman" w:cs="Times New Roman"/>
          <w:color w:val="000000" w:themeColor="text1"/>
          <w:sz w:val="28"/>
          <w:szCs w:val="28"/>
          <w:shd w:val="clear" w:color="auto" w:fill="FFFFFF"/>
        </w:rPr>
        <w:t>детской и подростковой литературы, которая является преемницей Национальной премии в области детской и подростковой литературы, Литературный конкурс на соискание премий Правительства Москвы имени Корнея Чуковского,</w:t>
      </w:r>
      <w:r>
        <w:rPr>
          <w:rFonts w:ascii="Times New Roman" w:hAnsi="Times New Roman" w:cs="Times New Roman"/>
          <w:bCs/>
          <w:color w:val="FF0000"/>
          <w:sz w:val="28"/>
          <w:szCs w:val="28"/>
        </w:rPr>
        <w:t xml:space="preserve"> </w:t>
      </w:r>
      <w:r>
        <w:rPr>
          <w:rFonts w:ascii="Times New Roman" w:hAnsi="Times New Roman" w:cs="Times New Roman"/>
          <w:bCs/>
          <w:color w:val="000000" w:themeColor="text1"/>
          <w:sz w:val="28"/>
          <w:szCs w:val="28"/>
        </w:rPr>
        <w:t xml:space="preserve">Всероссийская литературная премия имени Самуила Маршака, </w:t>
      </w:r>
      <w:r>
        <w:rPr>
          <w:rFonts w:ascii="Times New Roman" w:hAnsi="Times New Roman" w:cs="Times New Roman"/>
          <w:color w:val="000000" w:themeColor="text1"/>
          <w:sz w:val="28"/>
          <w:szCs w:val="28"/>
        </w:rPr>
        <w:t>Международная детская литературная премия имени В. П. Крапивина, Международный литературный конкурс имени Сергея Михалкова на лучшее художественное произведение для подростков.</w:t>
      </w:r>
    </w:p>
    <w:p w14:paraId="651D8D4E" w14:textId="77777777" w:rsidR="00A9691D" w:rsidRDefault="00A9691D">
      <w:pPr>
        <w:spacing w:after="0" w:line="276" w:lineRule="auto"/>
        <w:jc w:val="center"/>
        <w:rPr>
          <w:rFonts w:ascii="Times New Roman" w:hAnsi="Times New Roman"/>
          <w:b/>
          <w:sz w:val="28"/>
          <w:szCs w:val="28"/>
        </w:rPr>
      </w:pPr>
    </w:p>
    <w:p w14:paraId="39C2D65B" w14:textId="77777777" w:rsidR="00A9691D" w:rsidRDefault="008A0229">
      <w:pPr>
        <w:pStyle w:val="3"/>
        <w:numPr>
          <w:ilvl w:val="1"/>
          <w:numId w:val="43"/>
        </w:numPr>
        <w:ind w:left="851"/>
        <w:jc w:val="center"/>
        <w:rPr>
          <w:rFonts w:ascii="Times New Roman" w:hAnsi="Times New Roman" w:cs="Times New Roman"/>
          <w:b/>
          <w:color w:val="000000" w:themeColor="text1"/>
          <w:sz w:val="28"/>
          <w:szCs w:val="28"/>
        </w:rPr>
      </w:pPr>
      <w:bookmarkStart w:id="18" w:name="_Toc235459196"/>
      <w:r>
        <w:rPr>
          <w:rFonts w:ascii="Times New Roman" w:hAnsi="Times New Roman" w:cs="Times New Roman"/>
          <w:b/>
          <w:color w:val="000000" w:themeColor="text1"/>
          <w:sz w:val="28"/>
          <w:szCs w:val="28"/>
        </w:rPr>
        <w:t>Электронные ресурсы</w:t>
      </w:r>
      <w:bookmarkEnd w:id="18"/>
    </w:p>
    <w:p w14:paraId="02A645EB" w14:textId="77777777" w:rsidR="00A9691D" w:rsidRDefault="008A0229">
      <w:pPr>
        <w:spacing w:after="0" w:line="276"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shd w:val="clear" w:color="auto" w:fill="FFFFFF"/>
        </w:rPr>
        <w:t>Специалисты подчеркивают важность начала чтения именно с качественных бумажных книг, поскольку тактильные ощущения и физический контакт с печатной книгой помогают ребенку лучше воспринимать и усваивать материал. Однако, вместе с печатной книгой, дети и подростки могут успешно осваивать электронные издания, ведь в этом нет никакого принципиального противоречия. Важно, чтобы контент оставался качественным и полезным, независимо от формата подачи.</w:t>
      </w:r>
    </w:p>
    <w:p w14:paraId="3FD4E837" w14:textId="77777777" w:rsidR="00A9691D" w:rsidRDefault="008A0229">
      <w:pPr>
        <w:spacing w:after="0" w:line="276"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Сегодня библиотеки комплектуют свои фонды </w:t>
      </w:r>
      <w:r>
        <w:rPr>
          <w:rFonts w:ascii="Times New Roman" w:hAnsi="Times New Roman" w:cs="Times New Roman"/>
          <w:color w:val="000000" w:themeColor="text1"/>
          <w:sz w:val="28"/>
          <w:szCs w:val="28"/>
          <w:shd w:val="clear" w:color="auto" w:fill="FFFFFF"/>
        </w:rPr>
        <w:t>как печатными изданиями, так и качественными цифровыми ресурсами</w:t>
      </w:r>
      <w:r>
        <w:rPr>
          <w:rFonts w:ascii="Times New Roman" w:hAnsi="Times New Roman" w:cs="Times New Roman"/>
          <w:color w:val="000000" w:themeColor="text1"/>
          <w:sz w:val="28"/>
          <w:szCs w:val="28"/>
        </w:rPr>
        <w:t xml:space="preserve">. </w:t>
      </w:r>
    </w:p>
    <w:p w14:paraId="65DD6763" w14:textId="77777777" w:rsidR="00A9691D" w:rsidRDefault="008A0229">
      <w:pPr>
        <w:spacing w:after="0" w:line="276"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shd w:val="clear" w:color="auto" w:fill="FFFFFF"/>
        </w:rPr>
        <w:t xml:space="preserve">Этот процесс существенно изменился в результате стремительного развития технологий и значительного расширения объема доступной цифровой информации. Таким образом, неотъемлемой частью пополнения </w:t>
      </w:r>
      <w:r>
        <w:rPr>
          <w:rFonts w:ascii="Times New Roman" w:hAnsi="Times New Roman" w:cs="Times New Roman"/>
          <w:color w:val="000000" w:themeColor="text1"/>
          <w:sz w:val="28"/>
          <w:szCs w:val="28"/>
        </w:rPr>
        <w:t>библиотечных фондов библиотек, обслуживающих детей,</w:t>
      </w:r>
      <w:r>
        <w:rPr>
          <w:rFonts w:ascii="Times New Roman" w:hAnsi="Times New Roman" w:cs="Times New Roman"/>
          <w:color w:val="000000" w:themeColor="text1"/>
          <w:sz w:val="28"/>
          <w:szCs w:val="28"/>
          <w:shd w:val="clear" w:color="auto" w:fill="FFFFFF"/>
        </w:rPr>
        <w:t xml:space="preserve"> стали электронные ресурсы.</w:t>
      </w:r>
    </w:p>
    <w:p w14:paraId="79D436E6" w14:textId="77777777" w:rsidR="00A9691D" w:rsidRDefault="008A0229">
      <w:pPr>
        <w:tabs>
          <w:tab w:val="left" w:pos="571"/>
          <w:tab w:val="left" w:pos="1134"/>
        </w:tabs>
        <w:spacing w:after="0" w:line="276" w:lineRule="auto"/>
        <w:ind w:firstLine="709"/>
        <w:jc w:val="both"/>
        <w:rPr>
          <w:rFonts w:ascii="Times New Roman" w:hAnsi="Times New Roman"/>
          <w:sz w:val="28"/>
          <w:szCs w:val="28"/>
        </w:rPr>
      </w:pPr>
      <w:r>
        <w:rPr>
          <w:rFonts w:ascii="Times New Roman" w:hAnsi="Times New Roman"/>
          <w:sz w:val="28"/>
          <w:szCs w:val="28"/>
        </w:rPr>
        <w:t xml:space="preserve">Основным информационным электронным ресурсом, который библиотека формирует самостоятельно, либо совместно с другими библиотеками, либо на основе использования корпоративного ресурса, </w:t>
      </w:r>
      <w:bookmarkStart w:id="19" w:name="_Hlk3893479"/>
      <w:r>
        <w:rPr>
          <w:rFonts w:ascii="Times New Roman" w:hAnsi="Times New Roman"/>
          <w:sz w:val="28"/>
          <w:szCs w:val="28"/>
        </w:rPr>
        <w:t>является электронный каталог (ЭК).</w:t>
      </w:r>
      <w:bookmarkEnd w:id="19"/>
    </w:p>
    <w:p w14:paraId="5D4B1202" w14:textId="77777777" w:rsidR="00A9691D" w:rsidRDefault="008A0229">
      <w:pPr>
        <w:tabs>
          <w:tab w:val="left" w:pos="571"/>
          <w:tab w:val="left" w:pos="1134"/>
        </w:tabs>
        <w:spacing w:after="0" w:line="276" w:lineRule="auto"/>
        <w:ind w:firstLine="709"/>
        <w:jc w:val="both"/>
        <w:rPr>
          <w:rFonts w:ascii="Times New Roman" w:hAnsi="Times New Roman"/>
          <w:sz w:val="28"/>
          <w:szCs w:val="28"/>
        </w:rPr>
      </w:pPr>
      <w:r>
        <w:rPr>
          <w:rFonts w:ascii="Times New Roman" w:hAnsi="Times New Roman"/>
          <w:sz w:val="28"/>
          <w:szCs w:val="28"/>
        </w:rPr>
        <w:t xml:space="preserve">Помимо ЭК, </w:t>
      </w:r>
      <w:bookmarkStart w:id="20" w:name="_Hlk1056267"/>
      <w:r>
        <w:rPr>
          <w:rFonts w:ascii="Times New Roman" w:hAnsi="Times New Roman"/>
          <w:sz w:val="28"/>
          <w:szCs w:val="28"/>
        </w:rPr>
        <w:t xml:space="preserve">библиотека, обслуживающая детей, </w:t>
      </w:r>
      <w:bookmarkEnd w:id="20"/>
      <w:r>
        <w:rPr>
          <w:rFonts w:ascii="Times New Roman" w:hAnsi="Times New Roman"/>
          <w:sz w:val="28"/>
          <w:szCs w:val="28"/>
        </w:rPr>
        <w:t xml:space="preserve">может создавать разнообразные базы данных (БД) – библиографические, полнотекстовые, </w:t>
      </w:r>
      <w:r>
        <w:rPr>
          <w:rFonts w:ascii="Times New Roman" w:hAnsi="Times New Roman"/>
          <w:sz w:val="28"/>
          <w:szCs w:val="28"/>
        </w:rPr>
        <w:lastRenderedPageBreak/>
        <w:t>фактографические, в том числе базу официальных документов (нормативных правовых актов), принимаемых органами местного самоуправления.</w:t>
      </w:r>
    </w:p>
    <w:p w14:paraId="23FECBB1" w14:textId="77777777" w:rsidR="00A9691D" w:rsidRDefault="008A0229">
      <w:pPr>
        <w:tabs>
          <w:tab w:val="left" w:pos="571"/>
          <w:tab w:val="left" w:pos="1134"/>
        </w:tabs>
        <w:spacing w:after="0" w:line="276" w:lineRule="auto"/>
        <w:ind w:firstLine="709"/>
        <w:jc w:val="both"/>
        <w:rPr>
          <w:rFonts w:ascii="Times New Roman" w:hAnsi="Times New Roman"/>
          <w:sz w:val="28"/>
          <w:szCs w:val="28"/>
        </w:rPr>
      </w:pPr>
      <w:r>
        <w:rPr>
          <w:rFonts w:ascii="Times New Roman" w:hAnsi="Times New Roman"/>
          <w:sz w:val="28"/>
          <w:szCs w:val="28"/>
        </w:rPr>
        <w:t>Библиотека, обслуживающая детей, обладает преимущественной возможностью формировать полнотекстовые тематические базы данных, отражающие направления развития местного сообщества, его историческую память – краеведческий электронный ресурс.</w:t>
      </w:r>
    </w:p>
    <w:p w14:paraId="00D90D89" w14:textId="3E9E6A0D" w:rsidR="00A9691D" w:rsidRDefault="008A0229">
      <w:pPr>
        <w:tabs>
          <w:tab w:val="left" w:pos="571"/>
          <w:tab w:val="left" w:pos="1134"/>
        </w:tabs>
        <w:spacing w:after="0" w:line="276" w:lineRule="auto"/>
        <w:ind w:firstLine="709"/>
        <w:jc w:val="both"/>
        <w:rPr>
          <w:rFonts w:ascii="Times New Roman" w:hAnsi="Times New Roman"/>
          <w:sz w:val="28"/>
          <w:szCs w:val="28"/>
        </w:rPr>
      </w:pPr>
      <w:r>
        <w:rPr>
          <w:rFonts w:ascii="Times New Roman" w:hAnsi="Times New Roman"/>
          <w:sz w:val="28"/>
          <w:szCs w:val="28"/>
        </w:rPr>
        <w:t>Чтобы обеспечить более полное и качественное обслуживание детей с учетом их информационных потребностей, библиотека может приобретать базы данных, созданные другими производителями.</w:t>
      </w:r>
    </w:p>
    <w:p w14:paraId="21E8F825" w14:textId="3FE7F668" w:rsidR="00A9691D" w:rsidRDefault="000E49CF">
      <w:pPr>
        <w:tabs>
          <w:tab w:val="left" w:pos="571"/>
          <w:tab w:val="left" w:pos="1134"/>
        </w:tabs>
        <w:spacing w:after="0" w:line="276" w:lineRule="auto"/>
        <w:ind w:firstLine="709"/>
        <w:jc w:val="both"/>
        <w:rPr>
          <w:color w:val="333333"/>
          <w:sz w:val="20"/>
          <w:szCs w:val="20"/>
          <w:shd w:val="clear" w:color="auto" w:fill="FFFFFF"/>
        </w:rPr>
      </w:pPr>
      <w:r>
        <w:rPr>
          <w:rFonts w:ascii="Times New Roman" w:hAnsi="Times New Roman" w:cs="Times New Roman"/>
          <w:noProof/>
          <w:sz w:val="28"/>
          <w:szCs w:val="28"/>
          <w:shd w:val="clear" w:color="auto" w:fill="FFFFFF"/>
          <w:lang w:eastAsia="ru-RU"/>
        </w:rPr>
        <w:drawing>
          <wp:anchor distT="0" distB="0" distL="114300" distR="114300" simplePos="0" relativeHeight="251658752" behindDoc="1" locked="0" layoutInCell="1" allowOverlap="1" wp14:editId="6F52BBB6">
            <wp:simplePos x="0" y="0"/>
            <wp:positionH relativeFrom="column">
              <wp:posOffset>80010</wp:posOffset>
            </wp:positionH>
            <wp:positionV relativeFrom="paragraph">
              <wp:posOffset>135890</wp:posOffset>
            </wp:positionV>
            <wp:extent cx="1267002" cy="1276528"/>
            <wp:effectExtent l="0" t="0" r="0" b="0"/>
            <wp:wrapTight wrapText="bothSides">
              <wp:wrapPolygon edited="1">
                <wp:start x="0" y="0"/>
                <wp:lineTo x="0" y="21064"/>
                <wp:lineTo x="21214" y="21064"/>
                <wp:lineTo x="21214" y="0"/>
                <wp:lineTo x="0" y="0"/>
              </wp:wrapPolygon>
            </wp:wrapTight>
            <wp:docPr id="5"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21"/>
                    <a:stretch/>
                  </pic:blipFill>
                  <pic:spPr bwMode="auto">
                    <a:xfrm>
                      <a:off x="0" y="0"/>
                      <a:ext cx="1267002" cy="1276528"/>
                    </a:xfrm>
                    <a:prstGeom prst="rect">
                      <a:avLst/>
                    </a:prstGeom>
                  </pic:spPr>
                </pic:pic>
              </a:graphicData>
            </a:graphic>
          </wp:anchor>
        </w:drawing>
      </w:r>
      <w:r w:rsidR="008A0229">
        <w:rPr>
          <w:rFonts w:ascii="Times New Roman" w:hAnsi="Times New Roman" w:cs="Times New Roman"/>
          <w:sz w:val="28"/>
          <w:szCs w:val="28"/>
          <w:shd w:val="clear" w:color="auto" w:fill="FFFFFF"/>
        </w:rPr>
        <w:t>В условиях информатизации сферы культуры и компьютеризации муниципальных и сельских библиотек информационная система НЭБ.Дети</w:t>
      </w:r>
      <w:r w:rsidR="008A0229">
        <w:rPr>
          <w:rFonts w:ascii="Times New Roman" w:hAnsi="Times New Roman"/>
          <w:sz w:val="28"/>
          <w:szCs w:val="28"/>
          <w:vertAlign w:val="superscript"/>
        </w:rPr>
        <w:footnoteReference w:id="27"/>
      </w:r>
      <w:r w:rsidR="008A0229">
        <w:rPr>
          <w:rFonts w:ascii="Times New Roman" w:hAnsi="Times New Roman" w:cs="Times New Roman"/>
          <w:sz w:val="28"/>
          <w:szCs w:val="28"/>
          <w:shd w:val="clear" w:color="auto" w:fill="FFFFFF"/>
        </w:rPr>
        <w:t xml:space="preserve"> позволяет библиотекам субъектов </w:t>
      </w:r>
      <w:r w:rsidR="00C97600" w:rsidRPr="00C97600">
        <w:rPr>
          <w:rFonts w:ascii="Times New Roman" w:hAnsi="Times New Roman"/>
          <w:color w:val="000000" w:themeColor="text1"/>
          <w:sz w:val="28"/>
          <w:szCs w:val="28"/>
        </w:rPr>
        <w:t xml:space="preserve">Российской Федерации </w:t>
      </w:r>
      <w:r w:rsidR="008A0229">
        <w:rPr>
          <w:rFonts w:ascii="Times New Roman" w:hAnsi="Times New Roman" w:cs="Times New Roman"/>
          <w:sz w:val="28"/>
          <w:szCs w:val="28"/>
          <w:shd w:val="clear" w:color="auto" w:fill="FFFFFF"/>
        </w:rPr>
        <w:t>частично решить проблему комплектования фондов детской литературой с помощью организации доступа к ресурсам НЭБ. Дети через технологию «виртуальных залов»</w:t>
      </w:r>
      <w:r w:rsidR="008A0229">
        <w:rPr>
          <w:rFonts w:ascii="Times New Roman" w:hAnsi="Times New Roman" w:cs="Times New Roman"/>
          <w:sz w:val="28"/>
          <w:szCs w:val="28"/>
        </w:rPr>
        <w:t>(</w:t>
      </w:r>
      <w:hyperlink r:id="rId22" w:tooltip="https://vz.nebdeti.ru" w:history="1">
        <w:r w:rsidR="008A0229">
          <w:rPr>
            <w:rStyle w:val="af5"/>
            <w:rFonts w:ascii="Times New Roman" w:hAnsi="Times New Roman" w:cs="Times New Roman"/>
            <w:sz w:val="28"/>
            <w:szCs w:val="28"/>
          </w:rPr>
          <w:t>https://vz.nebdeti.ru</w:t>
        </w:r>
      </w:hyperlink>
      <w:r w:rsidR="008A0229">
        <w:rPr>
          <w:rFonts w:ascii="Times New Roman" w:hAnsi="Times New Roman" w:cs="Times New Roman"/>
          <w:sz w:val="28"/>
          <w:szCs w:val="28"/>
        </w:rPr>
        <w:t xml:space="preserve">).В настоящий момент подключено около </w:t>
      </w:r>
      <w:r w:rsidR="008A0229">
        <w:rPr>
          <w:rFonts w:ascii="Times New Roman" w:hAnsi="Times New Roman" w:cs="Times New Roman"/>
          <w:color w:val="000000" w:themeColor="text1"/>
          <w:sz w:val="28"/>
          <w:szCs w:val="28"/>
        </w:rPr>
        <w:t xml:space="preserve">3 000 </w:t>
      </w:r>
      <w:r w:rsidR="008A0229">
        <w:rPr>
          <w:rFonts w:ascii="Times New Roman" w:hAnsi="Times New Roman" w:cs="Times New Roman"/>
          <w:color w:val="000000" w:themeColor="text1"/>
          <w:sz w:val="28"/>
          <w:szCs w:val="28"/>
          <w:shd w:val="clear" w:color="auto" w:fill="FFFFFF"/>
        </w:rPr>
        <w:t xml:space="preserve">залов в </w:t>
      </w:r>
      <w:r w:rsidR="008A0229">
        <w:rPr>
          <w:rFonts w:ascii="Times New Roman" w:hAnsi="Times New Roman" w:cs="Times New Roman"/>
          <w:bCs/>
          <w:color w:val="000000" w:themeColor="text1"/>
          <w:sz w:val="28"/>
          <w:szCs w:val="28"/>
          <w:shd w:val="clear" w:color="auto" w:fill="FFFFFF"/>
        </w:rPr>
        <w:t>84</w:t>
      </w:r>
      <w:r w:rsidR="008A0229">
        <w:rPr>
          <w:rFonts w:ascii="Times New Roman" w:hAnsi="Times New Roman" w:cs="Times New Roman"/>
          <w:color w:val="000000" w:themeColor="text1"/>
          <w:sz w:val="28"/>
          <w:szCs w:val="28"/>
          <w:shd w:val="clear" w:color="auto" w:fill="FFFFFF"/>
        </w:rPr>
        <w:t xml:space="preserve"> субъектах </w:t>
      </w:r>
      <w:r w:rsidR="008A0229">
        <w:rPr>
          <w:rFonts w:ascii="Times New Roman" w:hAnsi="Times New Roman"/>
          <w:sz w:val="28"/>
          <w:szCs w:val="28"/>
        </w:rPr>
        <w:t>Российской Федерации</w:t>
      </w:r>
      <w:r w:rsidR="008A0229">
        <w:rPr>
          <w:rFonts w:ascii="Times New Roman" w:hAnsi="Times New Roman" w:cs="Times New Roman"/>
          <w:color w:val="000000" w:themeColor="text1"/>
          <w:sz w:val="28"/>
          <w:szCs w:val="28"/>
          <w:shd w:val="clear" w:color="auto" w:fill="FFFFFF"/>
        </w:rPr>
        <w:t>.</w:t>
      </w:r>
    </w:p>
    <w:p w14:paraId="4E5D6327" w14:textId="5F8196AD" w:rsidR="00A9691D" w:rsidRDefault="008A0229">
      <w:pPr>
        <w:tabs>
          <w:tab w:val="left" w:pos="571"/>
          <w:tab w:val="left" w:pos="1134"/>
        </w:tabs>
        <w:spacing w:after="0" w:line="276" w:lineRule="auto"/>
        <w:ind w:firstLine="709"/>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 xml:space="preserve">Доступ к ресурсу осуществляется через публичную оферту Российской государственной детской библиотеки (Приложение №2). </w:t>
      </w:r>
      <w:r>
        <w:rPr>
          <w:rFonts w:ascii="Times New Roman" w:hAnsi="Times New Roman" w:cs="Times New Roman"/>
          <w:sz w:val="28"/>
          <w:szCs w:val="28"/>
        </w:rPr>
        <w:t xml:space="preserve">В соответствии со статьей 437 Гражданского Кодекса </w:t>
      </w:r>
      <w:r w:rsidR="00C97600" w:rsidRPr="00C97600">
        <w:rPr>
          <w:rFonts w:ascii="Times New Roman" w:hAnsi="Times New Roman"/>
          <w:color w:val="000000" w:themeColor="text1"/>
          <w:sz w:val="28"/>
          <w:szCs w:val="28"/>
        </w:rPr>
        <w:t xml:space="preserve">Российской Федерации </w:t>
      </w:r>
      <w:r>
        <w:rPr>
          <w:rFonts w:ascii="Times New Roman" w:hAnsi="Times New Roman" w:cs="Times New Roman"/>
          <w:sz w:val="28"/>
          <w:szCs w:val="28"/>
        </w:rPr>
        <w:t>в случае принятия Пользователем условий Оферты и заполнения регистрационной формы с обязательным указанием IP-адреса или диапазона IP-адресов, закрепленных за Получателем услуги, Оферта становится Договором, заключенным на неопределенный срок на указанных в Оферте условиях. Публичная оферта является официальным документом и размещается на Интернет-сайте Исполнителя (</w:t>
      </w:r>
      <w:hyperlink r:id="rId23" w:tooltip="https://nebdeti.ru/" w:history="1">
        <w:r>
          <w:rPr>
            <w:rStyle w:val="af5"/>
            <w:rFonts w:ascii="Times New Roman" w:hAnsi="Times New Roman" w:cs="Times New Roman"/>
            <w:sz w:val="28"/>
            <w:szCs w:val="28"/>
          </w:rPr>
          <w:t>https://nebdeti.ru/</w:t>
        </w:r>
      </w:hyperlink>
      <w:r>
        <w:rPr>
          <w:rFonts w:ascii="Times New Roman" w:hAnsi="Times New Roman" w:cs="Times New Roman"/>
          <w:sz w:val="28"/>
          <w:szCs w:val="28"/>
        </w:rPr>
        <w:t>).</w:t>
      </w:r>
    </w:p>
    <w:p w14:paraId="6FB1BF86" w14:textId="77777777" w:rsidR="00A9691D" w:rsidRDefault="008A0229">
      <w:pPr>
        <w:tabs>
          <w:tab w:val="left" w:pos="571"/>
          <w:tab w:val="left" w:pos="1134"/>
        </w:tabs>
        <w:spacing w:after="0" w:line="276"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В случае согласия с офертой библиотека регистрирует личный кабинет, заполнив анкету пользователя НЭБ.Дети. После проверки предоставленных данных на электронную почту библиотека получает подтверждение предоставления доступа или мотивированный отказ.</w:t>
      </w:r>
    </w:p>
    <w:p w14:paraId="110D580A" w14:textId="77777777" w:rsidR="00A9691D" w:rsidRDefault="008A0229">
      <w:pPr>
        <w:tabs>
          <w:tab w:val="left" w:pos="571"/>
          <w:tab w:val="left" w:pos="1134"/>
        </w:tabs>
        <w:spacing w:after="0" w:line="276"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shd w:val="clear" w:color="auto" w:fill="FFFFFF"/>
        </w:rPr>
        <w:t xml:space="preserve">Библиотека, получатель услуги, обеспечивает </w:t>
      </w:r>
      <w:r>
        <w:rPr>
          <w:rFonts w:ascii="Times New Roman" w:hAnsi="Times New Roman" w:cs="Times New Roman"/>
          <w:color w:val="000000" w:themeColor="text1"/>
          <w:sz w:val="28"/>
          <w:szCs w:val="28"/>
        </w:rPr>
        <w:t>доступ к НЭБ.Дети на своей территории либо со стационарных компьютеров, либо с устройств пользователей через Wi-Fi.</w:t>
      </w:r>
    </w:p>
    <w:p w14:paraId="47F741E3" w14:textId="77777777" w:rsidR="00A9691D" w:rsidRDefault="008A0229">
      <w:pPr>
        <w:tabs>
          <w:tab w:val="left" w:pos="571"/>
          <w:tab w:val="left" w:pos="1134"/>
        </w:tabs>
        <w:spacing w:after="0" w:line="276" w:lineRule="auto"/>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С целью удовлетворения потребностей пользователей детского возраста библиотеки участвуют:</w:t>
      </w:r>
    </w:p>
    <w:p w14:paraId="73A77B87" w14:textId="77777777" w:rsidR="00A9691D" w:rsidRDefault="008A0229">
      <w:pPr>
        <w:numPr>
          <w:ilvl w:val="0"/>
          <w:numId w:val="4"/>
        </w:numPr>
        <w:tabs>
          <w:tab w:val="left" w:pos="0"/>
        </w:tabs>
        <w:spacing w:after="0" w:line="276" w:lineRule="auto"/>
        <w:ind w:left="0"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в реализации «цифровых» проектов, на основе собственных электронных коллекций;</w:t>
      </w:r>
    </w:p>
    <w:p w14:paraId="7B3AD09E" w14:textId="77777777" w:rsidR="00A9691D" w:rsidRDefault="008A0229">
      <w:pPr>
        <w:numPr>
          <w:ilvl w:val="0"/>
          <w:numId w:val="4"/>
        </w:numPr>
        <w:tabs>
          <w:tab w:val="left" w:pos="0"/>
        </w:tabs>
        <w:spacing w:after="0" w:line="276" w:lineRule="auto"/>
        <w:ind w:left="0" w:firstLine="709"/>
        <w:jc w:val="both"/>
        <w:rPr>
          <w:rFonts w:ascii="Times New Roman" w:hAnsi="Times New Roman"/>
          <w:color w:val="000000" w:themeColor="text1"/>
          <w:sz w:val="28"/>
          <w:szCs w:val="28"/>
        </w:rPr>
      </w:pPr>
      <w:r>
        <w:rPr>
          <w:rFonts w:ascii="Times New Roman" w:hAnsi="Times New Roman"/>
          <w:color w:val="000000" w:themeColor="text1"/>
          <w:sz w:val="28"/>
          <w:szCs w:val="28"/>
        </w:rPr>
        <w:lastRenderedPageBreak/>
        <w:t>в корпоративных проектах, в создании единых информационных сетей (региональных, межрегиональных, федеральных, международных) на основе взаимодействия с библиотеками разных ведомств, с учреждениями культуры, образования, информационными центрами и другими организациями.</w:t>
      </w:r>
    </w:p>
    <w:p w14:paraId="1A6230DE" w14:textId="77777777" w:rsidR="00A9691D" w:rsidRDefault="00A9691D">
      <w:pPr>
        <w:tabs>
          <w:tab w:val="left" w:pos="571"/>
          <w:tab w:val="left" w:pos="1134"/>
        </w:tabs>
        <w:spacing w:after="0" w:line="276" w:lineRule="auto"/>
        <w:ind w:firstLine="709"/>
        <w:jc w:val="both"/>
        <w:rPr>
          <w:rFonts w:ascii="Times New Roman" w:hAnsi="Times New Roman"/>
          <w:sz w:val="28"/>
          <w:szCs w:val="28"/>
        </w:rPr>
      </w:pPr>
    </w:p>
    <w:p w14:paraId="43F964AD" w14:textId="77777777" w:rsidR="00A9691D" w:rsidRDefault="008A0229">
      <w:pPr>
        <w:pStyle w:val="2"/>
        <w:numPr>
          <w:ilvl w:val="0"/>
          <w:numId w:val="43"/>
        </w:numPr>
        <w:ind w:left="426"/>
        <w:jc w:val="center"/>
        <w:rPr>
          <w:rFonts w:ascii="Times New Roman" w:hAnsi="Times New Roman" w:cs="Times New Roman"/>
          <w:b/>
          <w:color w:val="000000" w:themeColor="text1"/>
          <w:sz w:val="28"/>
          <w:szCs w:val="28"/>
        </w:rPr>
      </w:pPr>
      <w:bookmarkStart w:id="21" w:name="_Toc235459197"/>
      <w:r>
        <w:rPr>
          <w:rFonts w:ascii="Times New Roman" w:hAnsi="Times New Roman" w:cs="Times New Roman"/>
          <w:b/>
          <w:color w:val="000000" w:themeColor="text1"/>
          <w:sz w:val="28"/>
          <w:szCs w:val="28"/>
        </w:rPr>
        <w:t>ОРГАНИЗАЦИЯ РАБОТЫ БИБЛИОТЕК С МАТЕРИАЛАМИ</w:t>
      </w:r>
      <w:r>
        <w:rPr>
          <w:rFonts w:ascii="Times New Roman" w:hAnsi="Times New Roman" w:cs="Times New Roman"/>
          <w:b/>
          <w:color w:val="000000" w:themeColor="text1"/>
          <w:sz w:val="28"/>
          <w:szCs w:val="28"/>
        </w:rPr>
        <w:br/>
        <w:t>ОГРАНИЧЕННОГО ДОСТУПА</w:t>
      </w:r>
      <w:bookmarkEnd w:id="21"/>
    </w:p>
    <w:p w14:paraId="51982B3F" w14:textId="77777777" w:rsidR="00A9691D" w:rsidRDefault="00A9691D"/>
    <w:p w14:paraId="55BFE707" w14:textId="77777777" w:rsidR="00A9691D" w:rsidRDefault="008A0229">
      <w:pPr>
        <w:pStyle w:val="3"/>
        <w:jc w:val="center"/>
        <w:rPr>
          <w:rFonts w:ascii="Times New Roman" w:hAnsi="Times New Roman" w:cs="Times New Roman"/>
          <w:b/>
          <w:color w:val="000000" w:themeColor="text1"/>
          <w:sz w:val="28"/>
          <w:szCs w:val="28"/>
          <w:shd w:val="clear" w:color="auto" w:fill="FFFFFF"/>
        </w:rPr>
      </w:pPr>
      <w:bookmarkStart w:id="22" w:name="_Toc235459198"/>
      <w:r>
        <w:rPr>
          <w:rFonts w:ascii="Times New Roman" w:hAnsi="Times New Roman" w:cs="Times New Roman"/>
          <w:b/>
          <w:color w:val="000000" w:themeColor="text1"/>
          <w:sz w:val="28"/>
          <w:szCs w:val="28"/>
        </w:rPr>
        <w:t xml:space="preserve">7.1. </w:t>
      </w:r>
      <w:r>
        <w:rPr>
          <w:rFonts w:ascii="Times New Roman" w:hAnsi="Times New Roman" w:cs="Times New Roman"/>
          <w:b/>
          <w:color w:val="000000" w:themeColor="text1"/>
          <w:sz w:val="28"/>
          <w:szCs w:val="28"/>
          <w:shd w:val="clear" w:color="auto" w:fill="FFFFFF"/>
        </w:rPr>
        <w:t>Соблюдение требований законодательства о защите детей от информации, причиняющей вред их здоровью и развитию</w:t>
      </w:r>
      <w:r>
        <w:rPr>
          <w:rFonts w:ascii="Times New Roman" w:hAnsi="Times New Roman" w:cs="Times New Roman"/>
          <w:color w:val="000000" w:themeColor="text1"/>
          <w:sz w:val="28"/>
          <w:szCs w:val="28"/>
          <w:shd w:val="clear" w:color="auto" w:fill="FFFFFF"/>
        </w:rPr>
        <w:t xml:space="preserve"> </w:t>
      </w:r>
      <w:r>
        <w:rPr>
          <w:rFonts w:ascii="Times New Roman" w:hAnsi="Times New Roman" w:cs="Times New Roman"/>
          <w:b/>
          <w:color w:val="000000" w:themeColor="text1"/>
          <w:sz w:val="28"/>
          <w:szCs w:val="28"/>
          <w:shd w:val="clear" w:color="auto" w:fill="FFFFFF"/>
        </w:rPr>
        <w:t>(ФЗ-436)</w:t>
      </w:r>
      <w:bookmarkEnd w:id="22"/>
    </w:p>
    <w:p w14:paraId="3E0EDAE6" w14:textId="7502EBB7" w:rsidR="00A9691D" w:rsidRDefault="008A0229">
      <w:pPr>
        <w:spacing w:after="0" w:line="276"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Согласно Федеральному закону от 29.12.2010 № 436-ФЗ «О защите детей от информации, причиняющей вред их здоровью и развитию</w:t>
      </w:r>
      <w:r w:rsidRPr="00B47A40">
        <w:rPr>
          <w:rFonts w:ascii="Times New Roman" w:hAnsi="Times New Roman" w:cs="Times New Roman"/>
          <w:color w:val="000000" w:themeColor="text1"/>
          <w:sz w:val="28"/>
          <w:szCs w:val="28"/>
        </w:rPr>
        <w:t>»</w:t>
      </w:r>
      <w:r w:rsidR="00B47A40" w:rsidRPr="00B47A40">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п</w:t>
      </w:r>
      <w:r>
        <w:rPr>
          <w:rFonts w:ascii="Times New Roman" w:hAnsi="Times New Roman" w:cs="Times New Roman"/>
          <w:sz w:val="28"/>
          <w:szCs w:val="28"/>
        </w:rPr>
        <w:t>ри формировании фонда библиотеки должны соблюдать требование о классификации и возрастной маркировке информационной продукции по возрастным критериям</w:t>
      </w:r>
      <w:r>
        <w:rPr>
          <w:rStyle w:val="af4"/>
          <w:rFonts w:ascii="Times New Roman" w:hAnsi="Times New Roman" w:cs="Times New Roman"/>
          <w:sz w:val="28"/>
          <w:szCs w:val="28"/>
        </w:rPr>
        <w:footnoteReference w:id="28"/>
      </w:r>
      <w:r>
        <w:rPr>
          <w:rFonts w:ascii="Times New Roman" w:hAnsi="Times New Roman" w:cs="Times New Roman"/>
          <w:sz w:val="28"/>
          <w:szCs w:val="28"/>
        </w:rPr>
        <w:t>.</w:t>
      </w:r>
    </w:p>
    <w:p w14:paraId="6EADAC43" w14:textId="77777777" w:rsidR="00A9691D" w:rsidRDefault="008A0229">
      <w:pPr>
        <w:spacing w:after="0" w:line="276" w:lineRule="auto"/>
        <w:ind w:firstLine="709"/>
        <w:jc w:val="both"/>
        <w:rPr>
          <w:rFonts w:ascii="Times New Roman" w:hAnsi="Times New Roman" w:cs="Times New Roman"/>
          <w:color w:val="000000" w:themeColor="text1"/>
          <w:sz w:val="28"/>
          <w:szCs w:val="28"/>
        </w:rPr>
      </w:pPr>
      <w:r>
        <w:rPr>
          <w:rFonts w:ascii="Times New Roman" w:hAnsi="Times New Roman"/>
          <w:sz w:val="28"/>
          <w:szCs w:val="28"/>
        </w:rPr>
        <w:t xml:space="preserve">Документы, входящие в фонд </w:t>
      </w:r>
      <w:bookmarkStart w:id="23" w:name="_Hlk1740670"/>
      <w:r>
        <w:rPr>
          <w:rFonts w:ascii="Times New Roman" w:hAnsi="Times New Roman"/>
          <w:sz w:val="28"/>
          <w:szCs w:val="28"/>
        </w:rPr>
        <w:t xml:space="preserve">детской </w:t>
      </w:r>
      <w:r>
        <w:rPr>
          <w:rFonts w:ascii="Times New Roman" w:hAnsi="Times New Roman" w:cs="Times New Roman"/>
          <w:sz w:val="28"/>
          <w:szCs w:val="28"/>
        </w:rPr>
        <w:t>литературы,</w:t>
      </w:r>
      <w:bookmarkEnd w:id="23"/>
      <w:r>
        <w:rPr>
          <w:rFonts w:ascii="Times New Roman" w:hAnsi="Times New Roman" w:cs="Times New Roman"/>
          <w:sz w:val="28"/>
          <w:szCs w:val="28"/>
        </w:rPr>
        <w:t xml:space="preserve"> определяются по читательскому назначению </w:t>
      </w:r>
      <w:r>
        <w:rPr>
          <w:rFonts w:ascii="Times New Roman" w:hAnsi="Times New Roman"/>
          <w:sz w:val="28"/>
          <w:szCs w:val="28"/>
        </w:rPr>
        <w:t xml:space="preserve">и/или знаку информационной продукции. </w:t>
      </w:r>
      <w:r>
        <w:rPr>
          <w:rFonts w:ascii="Times New Roman" w:hAnsi="Times New Roman" w:cs="Times New Roman"/>
          <w:sz w:val="28"/>
          <w:szCs w:val="28"/>
        </w:rPr>
        <w:t xml:space="preserve">Необходимость возрастных ограничений книжной продукции и соответствующих маркировок (0+, 6+, 12+, 16+, 18+) </w:t>
      </w:r>
      <w:r>
        <w:rPr>
          <w:rFonts w:ascii="Times New Roman" w:hAnsi="Times New Roman" w:cs="Times New Roman"/>
          <w:color w:val="000000" w:themeColor="text1"/>
          <w:sz w:val="28"/>
          <w:szCs w:val="28"/>
        </w:rPr>
        <w:t xml:space="preserve">зафиксирована в </w:t>
      </w:r>
      <w:r>
        <w:rPr>
          <w:rStyle w:val="typo"/>
          <w:rFonts w:ascii="Times New Roman" w:hAnsi="Times New Roman" w:cs="Times New Roman"/>
          <w:color w:val="000000" w:themeColor="text1"/>
          <w:spacing w:val="15"/>
          <w:sz w:val="28"/>
          <w:szCs w:val="28"/>
          <w:shd w:val="clear" w:color="auto" w:fill="FFFFFF"/>
        </w:rPr>
        <w:t>ФЗ-436</w:t>
      </w:r>
      <w:r>
        <w:rPr>
          <w:rFonts w:ascii="Times New Roman" w:hAnsi="Times New Roman" w:cs="Times New Roman"/>
          <w:color w:val="000000" w:themeColor="text1"/>
          <w:sz w:val="28"/>
          <w:szCs w:val="28"/>
          <w:shd w:val="clear" w:color="auto" w:fill="FFFFFF"/>
        </w:rPr>
        <w:t xml:space="preserve"> об информационной защите детей</w:t>
      </w:r>
      <w:r>
        <w:rPr>
          <w:rFonts w:ascii="Times New Roman" w:hAnsi="Times New Roman" w:cs="Times New Roman"/>
          <w:color w:val="000000" w:themeColor="text1"/>
          <w:sz w:val="28"/>
          <w:szCs w:val="28"/>
        </w:rPr>
        <w:t xml:space="preserve"> «в целях оказания помощи родителям в воспитании детей, их защите от негативной информации, а также созданию необходимого в любом цивилизованном обществе и правовом государстве комплекса законодательно установленных гарантий физической, духовной и информационной безопасности детей». </w:t>
      </w:r>
    </w:p>
    <w:p w14:paraId="17B68592" w14:textId="77777777" w:rsidR="00A9691D" w:rsidRDefault="008A0229">
      <w:pPr>
        <w:spacing w:after="0" w:line="276"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Знак информационной продукции и (или) текстовое предупреждение об ограничении распространения информационной продукции среди детей указывается на полосе издания, содержащей выходные сведения</w:t>
      </w:r>
      <w:r>
        <w:rPr>
          <w:rStyle w:val="af4"/>
          <w:rFonts w:ascii="Times New Roman" w:hAnsi="Times New Roman" w:cs="Times New Roman"/>
          <w:color w:val="000000" w:themeColor="text1"/>
          <w:sz w:val="28"/>
          <w:szCs w:val="28"/>
        </w:rPr>
        <w:footnoteReference w:id="29"/>
      </w:r>
      <w:r>
        <w:rPr>
          <w:rFonts w:ascii="Times New Roman" w:hAnsi="Times New Roman" w:cs="Times New Roman"/>
          <w:color w:val="000000" w:themeColor="text1"/>
          <w:sz w:val="28"/>
          <w:szCs w:val="28"/>
        </w:rPr>
        <w:t>, производителем. Библиотекари проставляют знак информационной продукции в электронном каталоге в соответствующем поле библиографической записи и в традиционных печатных каталогах на каталожных карточках.</w:t>
      </w:r>
    </w:p>
    <w:p w14:paraId="34A02E2D" w14:textId="77777777" w:rsidR="00A9691D" w:rsidRDefault="008A0229">
      <w:pPr>
        <w:spacing w:after="0" w:line="276" w:lineRule="auto"/>
        <w:ind w:firstLine="709"/>
        <w:jc w:val="both"/>
        <w:rPr>
          <w:rFonts w:ascii="Times New Roman" w:hAnsi="Times New Roman" w:cs="Times New Roman"/>
          <w:sz w:val="28"/>
          <w:szCs w:val="28"/>
        </w:rPr>
      </w:pPr>
      <w:r>
        <w:rPr>
          <w:rFonts w:ascii="Times New Roman" w:hAnsi="Times New Roman" w:cs="Times New Roman"/>
          <w:sz w:val="28"/>
          <w:szCs w:val="28"/>
        </w:rPr>
        <w:t>Книги (и другая информационная продукция), изданные до 2012 г. и поступившие в фонды общедоступных библиотек до 1 сентября 2012 года не маркируются.</w:t>
      </w:r>
    </w:p>
    <w:p w14:paraId="00183577" w14:textId="77777777" w:rsidR="00A9691D" w:rsidRDefault="008A0229">
      <w:pPr>
        <w:spacing w:after="0" w:line="276" w:lineRule="auto"/>
        <w:ind w:firstLine="709"/>
        <w:jc w:val="both"/>
        <w:rPr>
          <w:rFonts w:ascii="Times New Roman" w:hAnsi="Times New Roman" w:cs="Times New Roman"/>
          <w:sz w:val="28"/>
          <w:szCs w:val="28"/>
        </w:rPr>
      </w:pPr>
      <w:r>
        <w:rPr>
          <w:rFonts w:ascii="Times New Roman" w:hAnsi="Times New Roman"/>
          <w:sz w:val="28"/>
          <w:szCs w:val="28"/>
        </w:rPr>
        <w:t xml:space="preserve">Изменять маркировку книги, сделанную производителем, без привлечения экспертов </w:t>
      </w:r>
      <w:r>
        <w:rPr>
          <w:rFonts w:ascii="Times New Roman" w:hAnsi="Times New Roman" w:cs="Times New Roman"/>
          <w:sz w:val="28"/>
          <w:szCs w:val="28"/>
        </w:rPr>
        <w:t xml:space="preserve">библиотека не имеет права. </w:t>
      </w:r>
    </w:p>
    <w:p w14:paraId="3BC7C3CA" w14:textId="77777777" w:rsidR="00A9691D" w:rsidRDefault="008A0229">
      <w:pPr>
        <w:spacing w:after="0"/>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lastRenderedPageBreak/>
        <w:t xml:space="preserve">В своей работе библиотеки, обслуживающие детей, руководствуются приказом Министерства культуры </w:t>
      </w:r>
      <w:r>
        <w:rPr>
          <w:rFonts w:ascii="Times New Roman" w:hAnsi="Times New Roman"/>
          <w:sz w:val="28"/>
          <w:szCs w:val="28"/>
        </w:rPr>
        <w:t>Российской Федерации</w:t>
      </w:r>
      <w:r>
        <w:rPr>
          <w:rFonts w:ascii="Times New Roman" w:hAnsi="Times New Roman" w:cs="Times New Roman"/>
          <w:color w:val="000000" w:themeColor="text1"/>
          <w:sz w:val="28"/>
          <w:szCs w:val="28"/>
        </w:rPr>
        <w:t xml:space="preserve"> от 06.12.2019 г. № 1905 «Об утверждении правил предоставления и размещения общедоступными библиотеками находящейся в их фондах информационной продукции, содержащей информацию, запрещённую для распространения среди детей в соответствии с частью 2 статьи 5 Федерального закона </w:t>
      </w:r>
      <w:r w:rsidRPr="00817EBD">
        <w:rPr>
          <w:rFonts w:ascii="Times New Roman" w:hAnsi="Times New Roman" w:cs="Times New Roman"/>
          <w:color w:val="000000" w:themeColor="text1"/>
          <w:sz w:val="28"/>
          <w:szCs w:val="28"/>
        </w:rPr>
        <w:t>«</w:t>
      </w:r>
      <w:r>
        <w:rPr>
          <w:rFonts w:ascii="Times New Roman" w:hAnsi="Times New Roman" w:cs="Times New Roman"/>
          <w:color w:val="000000" w:themeColor="text1"/>
          <w:sz w:val="28"/>
          <w:szCs w:val="28"/>
        </w:rPr>
        <w:t>О защите детей от информации, причиняющей вред их здоровью и развитию</w:t>
      </w:r>
      <w:r>
        <w:rPr>
          <w:rFonts w:ascii="Times New Roman" w:hAnsi="Times New Roman" w:cs="Times New Roman"/>
          <w:strike/>
          <w:color w:val="000000" w:themeColor="text1"/>
          <w:sz w:val="28"/>
          <w:szCs w:val="28"/>
        </w:rPr>
        <w:t>"</w:t>
      </w:r>
      <w:r>
        <w:rPr>
          <w:rFonts w:ascii="Times New Roman" w:hAnsi="Times New Roman" w:cs="Times New Roman"/>
          <w:color w:val="000000" w:themeColor="text1"/>
          <w:sz w:val="28"/>
          <w:szCs w:val="28"/>
        </w:rPr>
        <w:t>», в котором содержится информация о способах предоставления этих изданий в библиотеках</w:t>
      </w:r>
      <w:r>
        <w:rPr>
          <w:rStyle w:val="af4"/>
          <w:rFonts w:ascii="Times New Roman" w:hAnsi="Times New Roman" w:cs="Times New Roman"/>
          <w:color w:val="000000" w:themeColor="text1"/>
          <w:sz w:val="28"/>
          <w:szCs w:val="28"/>
        </w:rPr>
        <w:footnoteReference w:id="30"/>
      </w:r>
      <w:r>
        <w:rPr>
          <w:rFonts w:ascii="Times New Roman" w:hAnsi="Times New Roman" w:cs="Times New Roman"/>
          <w:color w:val="000000" w:themeColor="text1"/>
          <w:sz w:val="28"/>
          <w:szCs w:val="28"/>
        </w:rPr>
        <w:t xml:space="preserve">. </w:t>
      </w:r>
    </w:p>
    <w:p w14:paraId="44ECED43" w14:textId="77777777" w:rsidR="00A9691D" w:rsidRDefault="008A0229">
      <w:pPr>
        <w:spacing w:after="0" w:line="276" w:lineRule="auto"/>
        <w:ind w:firstLine="709"/>
        <w:jc w:val="both"/>
        <w:rPr>
          <w:rFonts w:ascii="Times New Roman" w:hAnsi="Times New Roman" w:cs="Times New Roman"/>
          <w:color w:val="000000"/>
          <w:sz w:val="28"/>
          <w:szCs w:val="28"/>
        </w:rPr>
      </w:pPr>
      <w:r>
        <w:rPr>
          <w:rFonts w:ascii="Times New Roman" w:hAnsi="Times New Roman" w:cs="Times New Roman"/>
          <w:sz w:val="28"/>
          <w:szCs w:val="28"/>
        </w:rPr>
        <w:t>Библиотеки должны обеспечить условия для недоступности несовершеннолетним книжной и информационной продукции «18+» путем размещения ее в отдельных помещениях (при имеющихся достаточных площадях), запрещенных для посещения детям, закрывающихся на ключ, или в специализированных шкафах, на стеллажах, к которым несовершеннолетние доступ не имеют</w:t>
      </w:r>
      <w:r>
        <w:rPr>
          <w:rFonts w:ascii="Times New Roman" w:hAnsi="Times New Roman" w:cs="Times New Roman"/>
          <w:color w:val="000000"/>
          <w:sz w:val="28"/>
          <w:szCs w:val="28"/>
        </w:rPr>
        <w:t xml:space="preserve">. </w:t>
      </w:r>
    </w:p>
    <w:p w14:paraId="5056FC94" w14:textId="77777777" w:rsidR="00A9691D" w:rsidRDefault="008A0229">
      <w:pPr>
        <w:spacing w:after="0" w:line="276" w:lineRule="auto"/>
        <w:ind w:firstLine="709"/>
        <w:jc w:val="both"/>
        <w:rPr>
          <w:rFonts w:ascii="Times New Roman" w:hAnsi="Times New Roman" w:cs="Times New Roman"/>
          <w:color w:val="000000" w:themeColor="text1"/>
          <w:sz w:val="28"/>
          <w:szCs w:val="28"/>
          <w:shd w:val="clear" w:color="auto" w:fill="FFFFFF"/>
        </w:rPr>
      </w:pPr>
      <w:r>
        <w:rPr>
          <w:rFonts w:ascii="Times New Roman" w:hAnsi="Times New Roman" w:cs="Times New Roman"/>
          <w:color w:val="000000" w:themeColor="text1"/>
          <w:sz w:val="28"/>
          <w:szCs w:val="28"/>
          <w:shd w:val="clear" w:color="auto" w:fill="FFFFFF"/>
        </w:rPr>
        <w:t xml:space="preserve">ФЗ-436 об информационной защите детей не распространяется: </w:t>
      </w:r>
    </w:p>
    <w:p w14:paraId="3424A06B" w14:textId="77777777" w:rsidR="00A9691D" w:rsidRDefault="008A0229">
      <w:pPr>
        <w:pStyle w:val="af6"/>
        <w:numPr>
          <w:ilvl w:val="0"/>
          <w:numId w:val="3"/>
        </w:numPr>
        <w:spacing w:after="0" w:line="276" w:lineRule="auto"/>
        <w:ind w:left="0" w:firstLine="709"/>
        <w:jc w:val="both"/>
        <w:rPr>
          <w:rFonts w:ascii="Times New Roman" w:hAnsi="Times New Roman" w:cs="Times New Roman"/>
          <w:color w:val="000000" w:themeColor="text1"/>
          <w:sz w:val="28"/>
          <w:szCs w:val="28"/>
          <w:shd w:val="clear" w:color="auto" w:fill="FFFFFF"/>
        </w:rPr>
      </w:pPr>
      <w:r>
        <w:rPr>
          <w:rFonts w:ascii="Times New Roman" w:hAnsi="Times New Roman" w:cs="Times New Roman"/>
          <w:color w:val="000000" w:themeColor="text1"/>
          <w:sz w:val="28"/>
          <w:szCs w:val="28"/>
          <w:shd w:val="clear" w:color="auto" w:fill="FFFFFF"/>
        </w:rPr>
        <w:t xml:space="preserve">на информационную продукцию, содержащую научную, научно-техническую, статистическую информацию; </w:t>
      </w:r>
    </w:p>
    <w:p w14:paraId="7C2AFCDD" w14:textId="77777777" w:rsidR="00A9691D" w:rsidRDefault="008A0229">
      <w:pPr>
        <w:pStyle w:val="af6"/>
        <w:numPr>
          <w:ilvl w:val="0"/>
          <w:numId w:val="3"/>
        </w:numPr>
        <w:spacing w:after="0" w:line="276" w:lineRule="auto"/>
        <w:ind w:left="0" w:firstLine="709"/>
        <w:jc w:val="both"/>
        <w:rPr>
          <w:rFonts w:ascii="Times New Roman" w:hAnsi="Times New Roman" w:cs="Times New Roman"/>
          <w:color w:val="000000" w:themeColor="text1"/>
          <w:sz w:val="28"/>
          <w:szCs w:val="28"/>
          <w:shd w:val="clear" w:color="auto" w:fill="FFFFFF"/>
        </w:rPr>
      </w:pPr>
      <w:r>
        <w:rPr>
          <w:rFonts w:ascii="Times New Roman" w:hAnsi="Times New Roman" w:cs="Times New Roman"/>
          <w:color w:val="000000" w:themeColor="text1"/>
          <w:sz w:val="28"/>
          <w:szCs w:val="28"/>
          <w:shd w:val="clear" w:color="auto" w:fill="FFFFFF"/>
        </w:rPr>
        <w:t xml:space="preserve">на информационную продукцию, имеющую значительную историческую, художественную или иную культурную ценность для общества; </w:t>
      </w:r>
    </w:p>
    <w:p w14:paraId="18339BE1" w14:textId="77777777" w:rsidR="00A9691D" w:rsidRDefault="008A0229">
      <w:pPr>
        <w:pStyle w:val="af6"/>
        <w:numPr>
          <w:ilvl w:val="0"/>
          <w:numId w:val="3"/>
        </w:numPr>
        <w:spacing w:after="0" w:line="276" w:lineRule="auto"/>
        <w:ind w:left="0" w:firstLine="709"/>
        <w:jc w:val="both"/>
        <w:rPr>
          <w:rFonts w:ascii="Times New Roman" w:hAnsi="Times New Roman" w:cs="Times New Roman"/>
          <w:color w:val="000000" w:themeColor="text1"/>
          <w:sz w:val="28"/>
          <w:szCs w:val="28"/>
          <w:shd w:val="clear" w:color="auto" w:fill="FFFFFF"/>
        </w:rPr>
      </w:pPr>
      <w:r>
        <w:rPr>
          <w:rFonts w:ascii="Times New Roman" w:hAnsi="Times New Roman" w:cs="Times New Roman"/>
          <w:color w:val="000000" w:themeColor="text1"/>
          <w:sz w:val="28"/>
          <w:szCs w:val="28"/>
          <w:shd w:val="clear" w:color="auto" w:fill="FFFFFF"/>
        </w:rPr>
        <w:t xml:space="preserve">на произведения литературы, изучение которой предусматривается федеральными государственными образовательными стандартами и федеральными основными общеобразовательными программами; </w:t>
      </w:r>
    </w:p>
    <w:p w14:paraId="0EEFC84E" w14:textId="77777777" w:rsidR="00A9691D" w:rsidRDefault="008A0229">
      <w:pPr>
        <w:pStyle w:val="af6"/>
        <w:numPr>
          <w:ilvl w:val="0"/>
          <w:numId w:val="3"/>
        </w:numPr>
        <w:spacing w:after="0" w:line="276" w:lineRule="auto"/>
        <w:ind w:left="0" w:firstLine="709"/>
        <w:jc w:val="both"/>
        <w:rPr>
          <w:rFonts w:ascii="Times New Roman" w:hAnsi="Times New Roman" w:cs="Times New Roman"/>
          <w:color w:val="000000" w:themeColor="text1"/>
          <w:sz w:val="28"/>
          <w:szCs w:val="28"/>
          <w:shd w:val="clear" w:color="auto" w:fill="FFFFFF"/>
        </w:rPr>
      </w:pPr>
      <w:r>
        <w:rPr>
          <w:rFonts w:ascii="Times New Roman" w:hAnsi="Times New Roman" w:cs="Times New Roman"/>
          <w:color w:val="000000" w:themeColor="text1"/>
          <w:sz w:val="28"/>
          <w:szCs w:val="28"/>
          <w:shd w:val="clear" w:color="auto" w:fill="FFFFFF"/>
        </w:rPr>
        <w:t>на Библию, Коран, Танах и Ганджур.</w:t>
      </w:r>
    </w:p>
    <w:p w14:paraId="1FE40957" w14:textId="77777777" w:rsidR="00A9691D" w:rsidRDefault="008A0229">
      <w:pPr>
        <w:spacing w:after="0" w:line="276" w:lineRule="auto"/>
        <w:ind w:firstLine="709"/>
        <w:jc w:val="both"/>
        <w:rPr>
          <w:rFonts w:ascii="Times New Roman" w:hAnsi="Times New Roman" w:cs="Times New Roman"/>
          <w:color w:val="000000" w:themeColor="text1"/>
          <w:sz w:val="28"/>
          <w:szCs w:val="28"/>
          <w:shd w:val="clear" w:color="auto" w:fill="FFFFFF"/>
        </w:rPr>
      </w:pPr>
      <w:r>
        <w:rPr>
          <w:rFonts w:ascii="Times New Roman" w:hAnsi="Times New Roman" w:cs="Times New Roman"/>
          <w:color w:val="000000" w:themeColor="text1"/>
          <w:sz w:val="28"/>
          <w:szCs w:val="28"/>
          <w:shd w:val="clear" w:color="auto" w:fill="FFFFFF"/>
        </w:rPr>
        <w:t>Согласно закону, не маркируются:</w:t>
      </w:r>
    </w:p>
    <w:p w14:paraId="0A472081" w14:textId="77777777" w:rsidR="00A9691D" w:rsidRDefault="008A0229">
      <w:pPr>
        <w:pStyle w:val="af6"/>
        <w:numPr>
          <w:ilvl w:val="0"/>
          <w:numId w:val="3"/>
        </w:numPr>
        <w:spacing w:after="0" w:line="276" w:lineRule="auto"/>
        <w:ind w:left="0" w:firstLine="709"/>
        <w:jc w:val="both"/>
        <w:rPr>
          <w:rFonts w:ascii="Times New Roman" w:hAnsi="Times New Roman" w:cs="Times New Roman"/>
          <w:color w:val="000000" w:themeColor="text1"/>
          <w:sz w:val="28"/>
          <w:szCs w:val="28"/>
          <w:shd w:val="clear" w:color="auto" w:fill="FFFFFF"/>
        </w:rPr>
      </w:pPr>
      <w:r>
        <w:rPr>
          <w:rFonts w:ascii="Times New Roman" w:hAnsi="Times New Roman" w:cs="Times New Roman"/>
          <w:color w:val="000000" w:themeColor="text1"/>
          <w:sz w:val="28"/>
          <w:szCs w:val="28"/>
          <w:shd w:val="clear" w:color="auto" w:fill="FFFFFF"/>
        </w:rPr>
        <w:t xml:space="preserve">учебники и учебные пособия, рекомендуемые или допускаемые к использованию в образовательном процессе в соответствии с законодательством об образовании; </w:t>
      </w:r>
    </w:p>
    <w:p w14:paraId="65B6BCCB" w14:textId="77777777" w:rsidR="00A9691D" w:rsidRDefault="008A0229">
      <w:pPr>
        <w:pStyle w:val="af6"/>
        <w:numPr>
          <w:ilvl w:val="0"/>
          <w:numId w:val="3"/>
        </w:numPr>
        <w:spacing w:after="0" w:line="276" w:lineRule="auto"/>
        <w:ind w:left="0" w:firstLine="709"/>
        <w:jc w:val="both"/>
        <w:rPr>
          <w:rFonts w:ascii="Times New Roman" w:hAnsi="Times New Roman"/>
          <w:color w:val="000000" w:themeColor="text1"/>
          <w:sz w:val="28"/>
          <w:szCs w:val="28"/>
        </w:rPr>
      </w:pPr>
      <w:r>
        <w:rPr>
          <w:rFonts w:ascii="Times New Roman" w:hAnsi="Times New Roman" w:cs="Times New Roman"/>
          <w:color w:val="000000" w:themeColor="text1"/>
          <w:sz w:val="28"/>
          <w:szCs w:val="28"/>
          <w:shd w:val="clear" w:color="auto" w:fill="FFFFFF"/>
        </w:rPr>
        <w:t>периодические печатные издания, специализирующиеся на распространении информации общественно-политического или производственно-практического характера.</w:t>
      </w:r>
    </w:p>
    <w:p w14:paraId="2E759FF9" w14:textId="77777777" w:rsidR="00A9691D" w:rsidRDefault="008A0229">
      <w:pPr>
        <w:spacing w:after="0" w:line="276" w:lineRule="auto"/>
        <w:ind w:firstLine="709"/>
        <w:jc w:val="both"/>
        <w:rPr>
          <w:rFonts w:ascii="Times New Roman" w:hAnsi="Times New Roman" w:cs="Times New Roman"/>
          <w:color w:val="000000" w:themeColor="text1"/>
          <w:sz w:val="28"/>
          <w:szCs w:val="28"/>
        </w:rPr>
      </w:pPr>
      <w:r>
        <w:rPr>
          <w:rFonts w:ascii="Times New Roman" w:hAnsi="Times New Roman"/>
          <w:color w:val="000000" w:themeColor="text1"/>
          <w:sz w:val="28"/>
          <w:szCs w:val="28"/>
        </w:rPr>
        <w:t xml:space="preserve">К запрещенной для </w:t>
      </w:r>
      <w:r>
        <w:rPr>
          <w:rFonts w:ascii="Times New Roman" w:hAnsi="Times New Roman" w:cs="Times New Roman"/>
          <w:color w:val="000000" w:themeColor="text1"/>
          <w:sz w:val="28"/>
          <w:szCs w:val="28"/>
        </w:rPr>
        <w:t xml:space="preserve">распространения среди детей </w:t>
      </w:r>
      <w:r>
        <w:rPr>
          <w:rFonts w:ascii="Times New Roman" w:hAnsi="Times New Roman" w:cs="Times New Roman"/>
          <w:bCs/>
          <w:color w:val="000000" w:themeColor="text1"/>
          <w:sz w:val="28"/>
          <w:szCs w:val="28"/>
        </w:rPr>
        <w:t>относится</w:t>
      </w:r>
      <w:r>
        <w:rPr>
          <w:rFonts w:ascii="Times New Roman" w:hAnsi="Times New Roman" w:cs="Times New Roman"/>
          <w:color w:val="000000" w:themeColor="text1"/>
          <w:sz w:val="28"/>
          <w:szCs w:val="28"/>
        </w:rPr>
        <w:t xml:space="preserve"> информация:</w:t>
      </w:r>
    </w:p>
    <w:p w14:paraId="7186E055" w14:textId="77777777" w:rsidR="00A9691D" w:rsidRDefault="008A0229">
      <w:pPr>
        <w:pStyle w:val="af6"/>
        <w:numPr>
          <w:ilvl w:val="0"/>
          <w:numId w:val="3"/>
        </w:numPr>
        <w:spacing w:after="0" w:line="276" w:lineRule="auto"/>
        <w:ind w:left="0"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побуждающая детей к совершению действий, представляющих угрозу их жизни и (или) здоровью, в том числе к причинению вреда своему здоровью, самоубийству, либо жизни и (или) здоровью иных лиц, либо направленная на склонение или иное вовлечение детей в совершение таких действий; </w:t>
      </w:r>
    </w:p>
    <w:p w14:paraId="5E5904A7" w14:textId="77777777" w:rsidR="00A9691D" w:rsidRDefault="008A0229">
      <w:pPr>
        <w:pStyle w:val="af6"/>
        <w:numPr>
          <w:ilvl w:val="0"/>
          <w:numId w:val="3"/>
        </w:numPr>
        <w:spacing w:after="0" w:line="276" w:lineRule="auto"/>
        <w:ind w:left="0"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способная вызвать у детей желание употребить наркотические средства, психотропные и (или) одурманивающие вещества, табачные изделия, </w:t>
      </w:r>
      <w:r>
        <w:rPr>
          <w:rFonts w:ascii="Times New Roman" w:hAnsi="Times New Roman" w:cs="Times New Roman"/>
          <w:color w:val="000000" w:themeColor="text1"/>
          <w:sz w:val="28"/>
          <w:szCs w:val="28"/>
        </w:rPr>
        <w:lastRenderedPageBreak/>
        <w:t>никотинсодержащую продукцию, сжиженные углеводородные газы, содержащиеся в потенциально опасных газосодержащих товарах бытового назначения, и (или) их пары, алкогольную и спиртосодержащую продукцию, принять участие в азартных играх, заниматься проституцией, бродяжничеством или попрошайничеством;</w:t>
      </w:r>
    </w:p>
    <w:p w14:paraId="18146A8A" w14:textId="77777777" w:rsidR="00A9691D" w:rsidRDefault="008A0229">
      <w:pPr>
        <w:pStyle w:val="af6"/>
        <w:numPr>
          <w:ilvl w:val="0"/>
          <w:numId w:val="3"/>
        </w:numPr>
        <w:spacing w:after="0" w:line="276" w:lineRule="auto"/>
        <w:ind w:left="0"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обосновывающая или оправдывающая допустимость насилия и (или) жестокости либо побуждающая осуществлять насильственные действия по отношению к людям или животным, за исключением случаев, предусмотренных настоящим Федеральным законом; </w:t>
      </w:r>
    </w:p>
    <w:p w14:paraId="6247EAE0" w14:textId="77777777" w:rsidR="00A9691D" w:rsidRDefault="008A0229">
      <w:pPr>
        <w:pStyle w:val="af6"/>
        <w:numPr>
          <w:ilvl w:val="0"/>
          <w:numId w:val="3"/>
        </w:numPr>
        <w:spacing w:after="0" w:line="276" w:lineRule="auto"/>
        <w:ind w:left="0"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содержащая изображение или описание сексуального насилия; </w:t>
      </w:r>
    </w:p>
    <w:p w14:paraId="7C0A7CCC" w14:textId="77777777" w:rsidR="00A9691D" w:rsidRDefault="008A0229">
      <w:pPr>
        <w:pStyle w:val="af6"/>
        <w:numPr>
          <w:ilvl w:val="0"/>
          <w:numId w:val="3"/>
        </w:numPr>
        <w:spacing w:after="0" w:line="276" w:lineRule="auto"/>
        <w:ind w:left="0"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оскорбляющая человеческое достоинство и общественную нравственность, выражающая явное неуважение к обществу, содержащая изображение действий с признаками противоправных, в том числе насильственных, и распространяемая из хулиганских, корыстных или иных низменных побуждений; </w:t>
      </w:r>
    </w:p>
    <w:p w14:paraId="39628DC1" w14:textId="77777777" w:rsidR="00A9691D" w:rsidRDefault="008A0229">
      <w:pPr>
        <w:pStyle w:val="af6"/>
        <w:numPr>
          <w:ilvl w:val="0"/>
          <w:numId w:val="3"/>
        </w:numPr>
        <w:spacing w:after="0" w:line="276" w:lineRule="auto"/>
        <w:ind w:left="0"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отрицающая семейные ценности и формирующая неуважение к родителям и (или) другим членам семьи; </w:t>
      </w:r>
    </w:p>
    <w:p w14:paraId="14E4F178" w14:textId="77777777" w:rsidR="00A9691D" w:rsidRDefault="008A0229">
      <w:pPr>
        <w:pStyle w:val="af6"/>
        <w:numPr>
          <w:ilvl w:val="0"/>
          <w:numId w:val="3"/>
        </w:numPr>
        <w:spacing w:after="0" w:line="276" w:lineRule="auto"/>
        <w:ind w:left="0"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пропагандирующая либо демонстрирующая нетрадиционные сексуальные отношения и (или) предпочтения; </w:t>
      </w:r>
    </w:p>
    <w:p w14:paraId="2E103F98" w14:textId="77777777" w:rsidR="00A9691D" w:rsidRDefault="008A0229">
      <w:pPr>
        <w:pStyle w:val="af6"/>
        <w:numPr>
          <w:ilvl w:val="0"/>
          <w:numId w:val="3"/>
        </w:numPr>
        <w:spacing w:after="0" w:line="276" w:lineRule="auto"/>
        <w:ind w:left="0"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пропагандирующая педофилию; </w:t>
      </w:r>
    </w:p>
    <w:p w14:paraId="40646A22" w14:textId="77777777" w:rsidR="00A9691D" w:rsidRDefault="008A0229">
      <w:pPr>
        <w:pStyle w:val="af6"/>
        <w:numPr>
          <w:ilvl w:val="0"/>
          <w:numId w:val="3"/>
        </w:numPr>
        <w:spacing w:after="0" w:line="276" w:lineRule="auto"/>
        <w:ind w:left="0"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способная вызвать у детей желание сменить пол; </w:t>
      </w:r>
    </w:p>
    <w:p w14:paraId="674871DE" w14:textId="77777777" w:rsidR="00A9691D" w:rsidRDefault="008A0229">
      <w:pPr>
        <w:pStyle w:val="af6"/>
        <w:numPr>
          <w:ilvl w:val="0"/>
          <w:numId w:val="3"/>
        </w:numPr>
        <w:spacing w:after="0" w:line="276" w:lineRule="auto"/>
        <w:ind w:left="0"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пропагандирующая отказ от деторождения; </w:t>
      </w:r>
    </w:p>
    <w:p w14:paraId="6145317B" w14:textId="77777777" w:rsidR="00A9691D" w:rsidRDefault="008A0229">
      <w:pPr>
        <w:pStyle w:val="af6"/>
        <w:numPr>
          <w:ilvl w:val="0"/>
          <w:numId w:val="3"/>
        </w:numPr>
        <w:spacing w:after="0" w:line="276" w:lineRule="auto"/>
        <w:ind w:left="0"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оправдывающая противоправное поведение; </w:t>
      </w:r>
    </w:p>
    <w:p w14:paraId="368821BD" w14:textId="77777777" w:rsidR="00A9691D" w:rsidRDefault="008A0229">
      <w:pPr>
        <w:pStyle w:val="af6"/>
        <w:numPr>
          <w:ilvl w:val="0"/>
          <w:numId w:val="3"/>
        </w:numPr>
        <w:spacing w:after="0" w:line="276" w:lineRule="auto"/>
        <w:ind w:left="0"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содержащая нецензурную брань; </w:t>
      </w:r>
    </w:p>
    <w:p w14:paraId="1F831246" w14:textId="77777777" w:rsidR="00A9691D" w:rsidRDefault="008A0229">
      <w:pPr>
        <w:pStyle w:val="af6"/>
        <w:numPr>
          <w:ilvl w:val="0"/>
          <w:numId w:val="3"/>
        </w:numPr>
        <w:spacing w:after="0" w:line="276" w:lineRule="auto"/>
        <w:ind w:left="0"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содержащая информацию порнографического характера; </w:t>
      </w:r>
    </w:p>
    <w:p w14:paraId="0260CD44" w14:textId="77777777" w:rsidR="00A9691D" w:rsidRDefault="008A0229">
      <w:pPr>
        <w:pStyle w:val="af6"/>
        <w:numPr>
          <w:ilvl w:val="0"/>
          <w:numId w:val="3"/>
        </w:numPr>
        <w:spacing w:after="0" w:line="276" w:lineRule="auto"/>
        <w:ind w:left="0"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о несовершеннолетнем, пострадавшем в результате противоправных действий (бездействия), включая фамилии, имена, отчества, фото- и видеоизображения такого несовершеннолетнего, его родителей и иных законных представителей, дату рождения такого несовершеннолетнего, аудиозапись его голоса, место его жительства или место временного пребывания, место его учебы или работы, иную информацию, позволяющую прямо или косвенно установить личность такого несовершеннолетнего; </w:t>
      </w:r>
    </w:p>
    <w:p w14:paraId="56AF6844" w14:textId="77777777" w:rsidR="00A9691D" w:rsidRDefault="008A0229">
      <w:pPr>
        <w:pStyle w:val="af6"/>
        <w:numPr>
          <w:ilvl w:val="0"/>
          <w:numId w:val="3"/>
        </w:numPr>
        <w:spacing w:after="0" w:line="276" w:lineRule="auto"/>
        <w:ind w:left="0"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содержащаяся в информационной продукции, произведенной иностранным агентом.</w:t>
      </w:r>
    </w:p>
    <w:p w14:paraId="223FEC3F" w14:textId="77777777" w:rsidR="00A9691D" w:rsidRDefault="008A0229">
      <w:pPr>
        <w:tabs>
          <w:tab w:val="left" w:pos="709"/>
          <w:tab w:val="left" w:pos="1134"/>
        </w:tabs>
        <w:spacing w:after="0" w:line="276" w:lineRule="auto"/>
        <w:ind w:firstLine="709"/>
        <w:jc w:val="both"/>
        <w:rPr>
          <w:rFonts w:ascii="Times New Roman" w:hAnsi="Times New Roman"/>
          <w:sz w:val="28"/>
          <w:szCs w:val="28"/>
        </w:rPr>
      </w:pPr>
      <w:r>
        <w:rPr>
          <w:rFonts w:ascii="Times New Roman" w:hAnsi="Times New Roman"/>
          <w:sz w:val="28"/>
          <w:szCs w:val="28"/>
        </w:rPr>
        <w:t>Процесс информатизации библиотеки должен соответствовать потребностям современных детей в информации и способах ее получения, а также в обучении по использованию информационных технологий и развитию навыков цифровой грамотности. В соответствии с этим на библиотеку возлагается решение следующих задач:</w:t>
      </w:r>
    </w:p>
    <w:p w14:paraId="0956FAD1" w14:textId="77777777" w:rsidR="00A9691D" w:rsidRDefault="008A0229">
      <w:pPr>
        <w:numPr>
          <w:ilvl w:val="0"/>
          <w:numId w:val="4"/>
        </w:numPr>
        <w:tabs>
          <w:tab w:val="left" w:pos="0"/>
        </w:tabs>
        <w:spacing w:after="0" w:line="276" w:lineRule="auto"/>
        <w:ind w:left="0" w:firstLine="709"/>
        <w:jc w:val="both"/>
        <w:rPr>
          <w:rFonts w:ascii="Times New Roman" w:hAnsi="Times New Roman"/>
          <w:sz w:val="28"/>
          <w:szCs w:val="28"/>
        </w:rPr>
      </w:pPr>
      <w:r>
        <w:rPr>
          <w:rFonts w:ascii="Times New Roman" w:hAnsi="Times New Roman"/>
          <w:sz w:val="28"/>
          <w:szCs w:val="28"/>
        </w:rPr>
        <w:lastRenderedPageBreak/>
        <w:t>обучение детей правилам безопасного поведения в интернет-пространстве;</w:t>
      </w:r>
    </w:p>
    <w:p w14:paraId="68E0D3CE" w14:textId="77777777" w:rsidR="00A9691D" w:rsidRDefault="008A0229">
      <w:pPr>
        <w:numPr>
          <w:ilvl w:val="0"/>
          <w:numId w:val="4"/>
        </w:numPr>
        <w:tabs>
          <w:tab w:val="left" w:pos="0"/>
        </w:tabs>
        <w:spacing w:after="0" w:line="276" w:lineRule="auto"/>
        <w:ind w:left="0" w:firstLine="709"/>
        <w:jc w:val="both"/>
        <w:rPr>
          <w:rFonts w:ascii="Times New Roman" w:hAnsi="Times New Roman"/>
          <w:sz w:val="28"/>
          <w:szCs w:val="28"/>
        </w:rPr>
      </w:pPr>
      <w:r>
        <w:rPr>
          <w:rFonts w:ascii="Times New Roman" w:hAnsi="Times New Roman"/>
          <w:sz w:val="28"/>
          <w:szCs w:val="28"/>
        </w:rPr>
        <w:t>предупреждение рисков столкновения детей с негативным контентом.</w:t>
      </w:r>
    </w:p>
    <w:p w14:paraId="142A624D" w14:textId="77777777" w:rsidR="00A9691D" w:rsidRDefault="008A0229">
      <w:pPr>
        <w:tabs>
          <w:tab w:val="left" w:pos="571"/>
          <w:tab w:val="left" w:pos="1134"/>
        </w:tabs>
        <w:spacing w:after="0" w:line="276" w:lineRule="auto"/>
        <w:ind w:firstLine="709"/>
        <w:jc w:val="both"/>
        <w:rPr>
          <w:rFonts w:ascii="Arial" w:eastAsia="Times New Roman" w:hAnsi="Arial" w:cs="Arial"/>
          <w:i/>
          <w:color w:val="34343C"/>
          <w:sz w:val="23"/>
          <w:szCs w:val="23"/>
          <w:lang w:eastAsia="ru-RU"/>
        </w:rPr>
      </w:pPr>
      <w:r>
        <w:rPr>
          <w:rFonts w:ascii="Times New Roman" w:hAnsi="Times New Roman" w:cs="Times New Roman"/>
          <w:color w:val="000000" w:themeColor="text1"/>
          <w:sz w:val="28"/>
          <w:szCs w:val="28"/>
        </w:rPr>
        <w:t xml:space="preserve">Оборудование и программное сопровождение информационных </w:t>
      </w:r>
      <w:r>
        <w:rPr>
          <w:rFonts w:ascii="Times New Roman" w:hAnsi="Times New Roman" w:cs="Times New Roman"/>
          <w:sz w:val="28"/>
          <w:szCs w:val="28"/>
        </w:rPr>
        <w:t>систем в библиотеке должны</w:t>
      </w:r>
      <w:r>
        <w:rPr>
          <w:rFonts w:ascii="Times New Roman" w:hAnsi="Times New Roman"/>
          <w:sz w:val="28"/>
          <w:szCs w:val="28"/>
        </w:rPr>
        <w:t xml:space="preserve"> обновляться в соответствии с требованиями </w:t>
      </w:r>
      <w:r>
        <w:rPr>
          <w:rFonts w:ascii="Times New Roman" w:hAnsi="Times New Roman"/>
          <w:color w:val="000000" w:themeColor="text1"/>
          <w:sz w:val="28"/>
          <w:szCs w:val="28"/>
        </w:rPr>
        <w:t>информационных и телекоммуникационных технологий – не реже одного раза в пять лет</w:t>
      </w:r>
      <w:r>
        <w:rPr>
          <w:rFonts w:ascii="Times New Roman" w:hAnsi="Times New Roman"/>
          <w:color w:val="000000" w:themeColor="text1"/>
          <w:sz w:val="28"/>
          <w:szCs w:val="28"/>
          <w:vertAlign w:val="superscript"/>
        </w:rPr>
        <w:footnoteReference w:id="31"/>
      </w:r>
      <w:r>
        <w:rPr>
          <w:rFonts w:ascii="Times New Roman" w:hAnsi="Times New Roman"/>
          <w:color w:val="000000" w:themeColor="text1"/>
          <w:sz w:val="28"/>
          <w:szCs w:val="28"/>
        </w:rPr>
        <w:t xml:space="preserve">. </w:t>
      </w:r>
    </w:p>
    <w:p w14:paraId="4A6FDEE1" w14:textId="77777777" w:rsidR="00A9691D" w:rsidRDefault="008A0229">
      <w:pPr>
        <w:spacing w:after="0" w:line="276" w:lineRule="auto"/>
        <w:ind w:firstLine="709"/>
        <w:jc w:val="both"/>
        <w:rPr>
          <w:rFonts w:ascii="Times New Roman" w:hAnsi="Times New Roman" w:cs="Times New Roman"/>
          <w:color w:val="000000" w:themeColor="text1"/>
          <w:sz w:val="28"/>
          <w:szCs w:val="28"/>
        </w:rPr>
      </w:pPr>
      <w:r>
        <w:rPr>
          <w:rFonts w:ascii="Times New Roman" w:hAnsi="Times New Roman"/>
          <w:sz w:val="28"/>
          <w:szCs w:val="28"/>
        </w:rPr>
        <w:t xml:space="preserve">Доступ к электронным информационным и справочным ресурсам </w:t>
      </w:r>
      <w:r>
        <w:rPr>
          <w:rFonts w:ascii="Times New Roman" w:hAnsi="Times New Roman" w:cs="Times New Roman"/>
          <w:color w:val="000000" w:themeColor="text1"/>
          <w:sz w:val="28"/>
          <w:szCs w:val="28"/>
        </w:rPr>
        <w:t>библиотеки должен быть адаптирован к возрастным особенностям детей.</w:t>
      </w:r>
    </w:p>
    <w:p w14:paraId="40C63913" w14:textId="77777777" w:rsidR="00A9691D" w:rsidRDefault="008A0229">
      <w:pPr>
        <w:spacing w:after="0" w:line="276" w:lineRule="auto"/>
        <w:ind w:firstLine="709"/>
        <w:jc w:val="both"/>
        <w:rPr>
          <w:rFonts w:ascii="Times New Roman" w:hAnsi="Times New Roman" w:cs="Times New Roman"/>
          <w:i/>
          <w:color w:val="000000" w:themeColor="text1"/>
          <w:sz w:val="28"/>
          <w:szCs w:val="28"/>
        </w:rPr>
      </w:pPr>
      <w:r>
        <w:rPr>
          <w:rFonts w:ascii="Times New Roman" w:hAnsi="Times New Roman" w:cs="Times New Roman"/>
          <w:color w:val="000000" w:themeColor="text1"/>
          <w:sz w:val="28"/>
          <w:szCs w:val="28"/>
        </w:rPr>
        <w:t>Организация работы на компьютерах детей различных возрастных групп должна соответствовать основным требованиям санитарных норм и государственных стандартов</w:t>
      </w:r>
      <w:r>
        <w:rPr>
          <w:rFonts w:ascii="Times New Roman" w:hAnsi="Times New Roman" w:cs="Times New Roman"/>
          <w:i/>
          <w:color w:val="000000" w:themeColor="text1"/>
          <w:sz w:val="28"/>
          <w:szCs w:val="28"/>
        </w:rPr>
        <w:t xml:space="preserve">. </w:t>
      </w:r>
    </w:p>
    <w:p w14:paraId="0F8877DB" w14:textId="77777777" w:rsidR="00A9691D" w:rsidRDefault="008A0229">
      <w:pPr>
        <w:spacing w:after="0" w:line="276"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shd w:val="clear" w:color="auto" w:fill="FFFFFF"/>
        </w:rPr>
        <w:t>Современные специалисты библиотек сталкиваются с важной задачей выбора высококачественных и безопасных интернет-ресурсов для детей. Эффективными методами защиты детей от потенциально опасного контента считаются</w:t>
      </w:r>
      <w:r>
        <w:rPr>
          <w:rFonts w:ascii="Times New Roman" w:hAnsi="Times New Roman" w:cs="Times New Roman"/>
          <w:color w:val="000000" w:themeColor="text1"/>
          <w:sz w:val="28"/>
          <w:szCs w:val="28"/>
        </w:rPr>
        <w:t>:</w:t>
      </w:r>
    </w:p>
    <w:p w14:paraId="016AB9E5" w14:textId="77777777" w:rsidR="00A9691D" w:rsidRDefault="008A0229">
      <w:pPr>
        <w:pStyle w:val="af6"/>
        <w:numPr>
          <w:ilvl w:val="0"/>
          <w:numId w:val="5"/>
        </w:numPr>
        <w:tabs>
          <w:tab w:val="left" w:pos="0"/>
        </w:tabs>
        <w:spacing w:after="0" w:line="276" w:lineRule="auto"/>
        <w:ind w:left="0"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обеспечение мер по информационной защите детей как пользователей (использование программ фильтрации и других мер защиты); </w:t>
      </w:r>
    </w:p>
    <w:p w14:paraId="766A358B" w14:textId="77777777" w:rsidR="00A9691D" w:rsidRDefault="008A0229">
      <w:pPr>
        <w:pStyle w:val="af6"/>
        <w:numPr>
          <w:ilvl w:val="0"/>
          <w:numId w:val="5"/>
        </w:numPr>
        <w:tabs>
          <w:tab w:val="left" w:pos="0"/>
        </w:tabs>
        <w:spacing w:after="0" w:line="276" w:lineRule="auto"/>
        <w:ind w:left="0" w:firstLine="709"/>
        <w:jc w:val="both"/>
        <w:rPr>
          <w:rFonts w:ascii="Times New Roman" w:hAnsi="Times New Roman"/>
          <w:color w:val="000000" w:themeColor="text1"/>
          <w:sz w:val="28"/>
          <w:szCs w:val="28"/>
        </w:rPr>
      </w:pPr>
      <w:r>
        <w:rPr>
          <w:rFonts w:ascii="Times New Roman" w:hAnsi="Times New Roman" w:cs="Times New Roman"/>
          <w:color w:val="000000" w:themeColor="text1"/>
          <w:sz w:val="28"/>
          <w:szCs w:val="28"/>
        </w:rPr>
        <w:t xml:space="preserve">просвещение и обучение детей и родителей способам </w:t>
      </w:r>
      <w:r>
        <w:rPr>
          <w:rFonts w:ascii="Times New Roman" w:hAnsi="Times New Roman"/>
          <w:color w:val="000000" w:themeColor="text1"/>
          <w:sz w:val="28"/>
          <w:szCs w:val="28"/>
        </w:rPr>
        <w:t xml:space="preserve">грамотного и безопасного использования интернета; </w:t>
      </w:r>
    </w:p>
    <w:p w14:paraId="63950DE8" w14:textId="77777777" w:rsidR="00A9691D" w:rsidRDefault="008A0229">
      <w:pPr>
        <w:pStyle w:val="af6"/>
        <w:numPr>
          <w:ilvl w:val="0"/>
          <w:numId w:val="5"/>
        </w:numPr>
        <w:tabs>
          <w:tab w:val="left" w:pos="0"/>
        </w:tabs>
        <w:spacing w:after="0" w:line="276" w:lineRule="auto"/>
        <w:ind w:left="0"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помощь при навигации в интернете (представление детям и подросткам наиболее ценных и полезных интернет-ресурсов, в том числе, созданных специально для них). </w:t>
      </w:r>
    </w:p>
    <w:p w14:paraId="68435EC3" w14:textId="77777777" w:rsidR="00A9691D" w:rsidRDefault="008A0229">
      <w:pPr>
        <w:spacing w:after="0" w:line="276" w:lineRule="auto"/>
        <w:ind w:firstLine="709"/>
        <w:jc w:val="both"/>
        <w:rPr>
          <w:rFonts w:ascii="Times New Roman" w:hAnsi="Times New Roman"/>
          <w:sz w:val="28"/>
          <w:szCs w:val="28"/>
        </w:rPr>
      </w:pPr>
      <w:r>
        <w:rPr>
          <w:rFonts w:ascii="Times New Roman" w:hAnsi="Times New Roman"/>
          <w:sz w:val="28"/>
          <w:szCs w:val="28"/>
        </w:rPr>
        <w:t xml:space="preserve">Специалисты библиотек занимаются созданием новых качественных мультимедийных интернет-ресурсов для развития личности ребенка, приобщения семьи к ценностям культуры и искусства, в том числе – к литературе и чтению. </w:t>
      </w:r>
    </w:p>
    <w:p w14:paraId="7B9744BD" w14:textId="77777777" w:rsidR="00A9691D" w:rsidRDefault="008A0229">
      <w:pPr>
        <w:spacing w:after="0" w:line="276" w:lineRule="auto"/>
        <w:ind w:firstLine="709"/>
        <w:jc w:val="both"/>
        <w:rPr>
          <w:rFonts w:ascii="Times New Roman" w:hAnsi="Times New Roman"/>
          <w:sz w:val="28"/>
          <w:szCs w:val="28"/>
        </w:rPr>
      </w:pPr>
      <w:r>
        <w:rPr>
          <w:rFonts w:ascii="Times New Roman" w:hAnsi="Times New Roman" w:cs="Times New Roman"/>
          <w:sz w:val="28"/>
          <w:szCs w:val="28"/>
        </w:rPr>
        <w:t xml:space="preserve">Несмотря на успешный опыт создания библиотекарями позитивного контента для детей, остается не до конца решенной проблема фильтрации трафика от провайдера при предоставлении библиотекой, обслуживающей детей, канала доступа в интернет для пользователей. Решение проблем фильтрации предполагает тесное </w:t>
      </w:r>
      <w:r>
        <w:rPr>
          <w:rFonts w:ascii="Times New Roman" w:hAnsi="Times New Roman"/>
          <w:sz w:val="28"/>
          <w:szCs w:val="28"/>
        </w:rPr>
        <w:t>сотрудничество библиотек с поставщиками интернет-услуг, разработку стандартизированных подходов и внедрение автоматизированных методов оценки содержимого страниц.</w:t>
      </w:r>
    </w:p>
    <w:p w14:paraId="7535080F" w14:textId="77777777" w:rsidR="00A9691D" w:rsidRDefault="008A0229">
      <w:pPr>
        <w:spacing w:after="0" w:line="276" w:lineRule="auto"/>
        <w:ind w:firstLine="709"/>
        <w:jc w:val="both"/>
        <w:rPr>
          <w:rFonts w:ascii="Times New Roman" w:hAnsi="Times New Roman" w:cs="Times New Roman"/>
          <w:sz w:val="28"/>
          <w:szCs w:val="28"/>
        </w:rPr>
      </w:pPr>
      <w:r>
        <w:rPr>
          <w:rFonts w:ascii="Times New Roman" w:hAnsi="Times New Roman" w:cs="Times New Roman"/>
          <w:sz w:val="28"/>
          <w:szCs w:val="28"/>
        </w:rPr>
        <w:t>При этом настройки фильтрации должны соответствовать требованиям ФЗ-436 об информационной защите детей, а также обеспечивать выполнение требования запрещения доступа к материалам в сети Интернет из Федерального списка экстремистских материалов, который публикуется на сайте Минюста России.</w:t>
      </w:r>
    </w:p>
    <w:p w14:paraId="0E831BF7" w14:textId="77777777" w:rsidR="00A9691D" w:rsidRDefault="008A0229">
      <w:pPr>
        <w:spacing w:after="0" w:line="276"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Для ограничения</w:t>
      </w:r>
      <w:r>
        <w:rPr>
          <w:rFonts w:ascii="Times New Roman" w:hAnsi="Times New Roman"/>
          <w:sz w:val="28"/>
          <w:szCs w:val="28"/>
        </w:rPr>
        <w:t xml:space="preserve"> доступа детей к нежелательным ресурсам используют контент-фильтры </w:t>
      </w:r>
      <w:r>
        <w:rPr>
          <w:rFonts w:ascii="Times New Roman" w:hAnsi="Times New Roman" w:cs="Times New Roman"/>
          <w:sz w:val="28"/>
          <w:szCs w:val="28"/>
        </w:rPr>
        <w:t>— это технологическое решение (программное или аппаратное), которое анализирует цифровой контент (текст, изображения, видео, ссылки) и ограничивает доступ к материалам, признанным вредоносными, незаконными или нежелательными. Его главная задача — предотвращать взаимодействие пользователей с такими материалами.</w:t>
      </w:r>
    </w:p>
    <w:p w14:paraId="56D49797" w14:textId="77777777" w:rsidR="00A9691D" w:rsidRDefault="00A9691D">
      <w:pPr>
        <w:spacing w:after="0" w:line="276" w:lineRule="auto"/>
        <w:ind w:firstLine="709"/>
        <w:jc w:val="both"/>
        <w:rPr>
          <w:rFonts w:ascii="Times New Roman" w:hAnsi="Times New Roman"/>
          <w:sz w:val="28"/>
          <w:szCs w:val="28"/>
        </w:rPr>
      </w:pPr>
    </w:p>
    <w:p w14:paraId="34C852EC" w14:textId="77777777" w:rsidR="00A9691D" w:rsidRDefault="008A0229">
      <w:pPr>
        <w:pStyle w:val="3"/>
        <w:jc w:val="center"/>
        <w:rPr>
          <w:rFonts w:ascii="Times New Roman" w:hAnsi="Times New Roman" w:cs="Times New Roman"/>
          <w:b/>
          <w:color w:val="000000" w:themeColor="text1"/>
          <w:sz w:val="28"/>
          <w:szCs w:val="28"/>
        </w:rPr>
      </w:pPr>
      <w:bookmarkStart w:id="24" w:name="_Toc235459199"/>
      <w:r>
        <w:rPr>
          <w:rFonts w:ascii="Times New Roman" w:hAnsi="Times New Roman" w:cs="Times New Roman"/>
          <w:b/>
          <w:color w:val="000000" w:themeColor="text1"/>
          <w:sz w:val="28"/>
          <w:szCs w:val="28"/>
        </w:rPr>
        <w:t>7.2. Работа с документами экстремистского характера, материалами иностранных агентов и нежелательных организаций</w:t>
      </w:r>
      <w:bookmarkEnd w:id="24"/>
    </w:p>
    <w:p w14:paraId="04220420" w14:textId="77777777" w:rsidR="00A9691D" w:rsidRDefault="008A0229">
      <w:pPr>
        <w:tabs>
          <w:tab w:val="left" w:pos="922"/>
          <w:tab w:val="left" w:pos="1134"/>
        </w:tabs>
        <w:spacing w:after="0" w:line="276"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Реализация Комплексного плана противодействия идеологии терроризма в </w:t>
      </w:r>
      <w:r>
        <w:rPr>
          <w:rFonts w:ascii="Times New Roman" w:hAnsi="Times New Roman"/>
          <w:sz w:val="28"/>
          <w:szCs w:val="28"/>
        </w:rPr>
        <w:t xml:space="preserve">Российской Федерации </w:t>
      </w:r>
      <w:r>
        <w:rPr>
          <w:rFonts w:ascii="Times New Roman" w:hAnsi="Times New Roman" w:cs="Times New Roman"/>
          <w:color w:val="000000" w:themeColor="text1"/>
          <w:sz w:val="28"/>
          <w:szCs w:val="28"/>
        </w:rPr>
        <w:t xml:space="preserve">на 2024–2028 годы (утв. Президентом </w:t>
      </w:r>
      <w:r>
        <w:rPr>
          <w:rFonts w:ascii="Times New Roman" w:hAnsi="Times New Roman"/>
          <w:sz w:val="28"/>
          <w:szCs w:val="28"/>
        </w:rPr>
        <w:t xml:space="preserve">Российской Федерации </w:t>
      </w:r>
      <w:r>
        <w:rPr>
          <w:rFonts w:ascii="Times New Roman" w:hAnsi="Times New Roman" w:cs="Times New Roman"/>
          <w:color w:val="000000" w:themeColor="text1"/>
          <w:sz w:val="28"/>
          <w:szCs w:val="28"/>
        </w:rPr>
        <w:t xml:space="preserve">30.12.2023 № Пр-2610) направлена на формирование у населения на основе традиционных российских духовно-нравственных ценностей неприятия идеологии терроризма и устойчивости к ее пропаганде. </w:t>
      </w:r>
    </w:p>
    <w:p w14:paraId="2804F1AE" w14:textId="7AD065E1" w:rsidR="00A9691D" w:rsidRDefault="008A0229">
      <w:pPr>
        <w:tabs>
          <w:tab w:val="left" w:pos="490"/>
          <w:tab w:val="left" w:pos="993"/>
        </w:tabs>
        <w:spacing w:after="0" w:line="276" w:lineRule="auto"/>
        <w:ind w:firstLine="709"/>
        <w:jc w:val="both"/>
        <w:rPr>
          <w:rFonts w:ascii="Times New Roman" w:hAnsi="Times New Roman"/>
          <w:sz w:val="28"/>
          <w:szCs w:val="28"/>
        </w:rPr>
      </w:pPr>
      <w:r>
        <w:rPr>
          <w:rFonts w:ascii="Times New Roman" w:hAnsi="Times New Roman"/>
          <w:sz w:val="28"/>
          <w:szCs w:val="28"/>
        </w:rPr>
        <w:t>В фонде</w:t>
      </w:r>
      <w:r w:rsidR="00791A1D">
        <w:rPr>
          <w:rFonts w:ascii="Times New Roman" w:hAnsi="Times New Roman"/>
          <w:sz w:val="28"/>
          <w:szCs w:val="28"/>
        </w:rPr>
        <w:t xml:space="preserve"> </w:t>
      </w:r>
      <w:r w:rsidR="00791A1D" w:rsidRPr="00791A1D">
        <w:rPr>
          <w:rFonts w:ascii="Times New Roman" w:hAnsi="Times New Roman"/>
          <w:color w:val="000000" w:themeColor="text1"/>
          <w:sz w:val="28"/>
          <w:szCs w:val="28"/>
        </w:rPr>
        <w:t>общедоступной</w:t>
      </w:r>
      <w:r w:rsidRPr="00791A1D">
        <w:rPr>
          <w:rFonts w:ascii="Times New Roman" w:hAnsi="Times New Roman"/>
          <w:color w:val="000000" w:themeColor="text1"/>
          <w:sz w:val="28"/>
          <w:szCs w:val="28"/>
        </w:rPr>
        <w:t xml:space="preserve"> библиотеки, обслуживающей детей, не должно быть материалов экстремистского характера, пропагандирующих вражду, насилие, </w:t>
      </w:r>
      <w:r>
        <w:rPr>
          <w:rFonts w:ascii="Times New Roman" w:hAnsi="Times New Roman"/>
          <w:sz w:val="28"/>
          <w:szCs w:val="28"/>
        </w:rPr>
        <w:t>жестокость, порнографию</w:t>
      </w:r>
      <w:r>
        <w:rPr>
          <w:rFonts w:ascii="Times New Roman" w:hAnsi="Times New Roman"/>
          <w:sz w:val="28"/>
          <w:szCs w:val="28"/>
          <w:vertAlign w:val="superscript"/>
        </w:rPr>
        <w:footnoteReference w:id="32"/>
      </w:r>
      <w:r>
        <w:rPr>
          <w:rFonts w:ascii="Times New Roman" w:hAnsi="Times New Roman"/>
          <w:sz w:val="28"/>
          <w:szCs w:val="28"/>
        </w:rPr>
        <w:t xml:space="preserve">. </w:t>
      </w:r>
    </w:p>
    <w:p w14:paraId="1C5DC25E" w14:textId="77777777" w:rsidR="00A9691D" w:rsidRDefault="008A0229">
      <w:pPr>
        <w:tabs>
          <w:tab w:val="left" w:pos="922"/>
          <w:tab w:val="left" w:pos="1134"/>
        </w:tabs>
        <w:spacing w:after="0" w:line="276"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Особую актуальность приобретает деятельность библиотек в отношении экстремистских документов и изданий, созданными лицами, включенными в реестр иностранных агентов</w:t>
      </w:r>
      <w:r>
        <w:rPr>
          <w:rStyle w:val="af4"/>
          <w:rFonts w:ascii="Times New Roman" w:hAnsi="Times New Roman" w:cs="Times New Roman"/>
          <w:color w:val="000000" w:themeColor="text1"/>
          <w:sz w:val="28"/>
          <w:szCs w:val="28"/>
        </w:rPr>
        <w:footnoteReference w:id="33"/>
      </w:r>
      <w:r>
        <w:rPr>
          <w:rFonts w:ascii="Times New Roman" w:hAnsi="Times New Roman" w:cs="Times New Roman"/>
          <w:color w:val="000000" w:themeColor="text1"/>
          <w:sz w:val="28"/>
          <w:szCs w:val="28"/>
        </w:rPr>
        <w:t xml:space="preserve">, а также информационных материалов, изданных с участием или при поддержке иностранных и международных организаций, деятельность которых признана нежелательной на территории </w:t>
      </w:r>
      <w:r>
        <w:rPr>
          <w:rFonts w:ascii="Times New Roman" w:hAnsi="Times New Roman"/>
          <w:sz w:val="28"/>
          <w:szCs w:val="28"/>
        </w:rPr>
        <w:t>Российской Федерации.</w:t>
      </w:r>
      <w:r>
        <w:rPr>
          <w:vertAlign w:val="superscript"/>
        </w:rPr>
        <w:t xml:space="preserve"> </w:t>
      </w:r>
      <w:r>
        <w:rPr>
          <w:vertAlign w:val="superscript"/>
        </w:rPr>
        <w:footnoteReference w:id="34"/>
      </w:r>
      <w:r>
        <w:rPr>
          <w:rFonts w:ascii="Times New Roman" w:hAnsi="Times New Roman" w:cs="Times New Roman"/>
          <w:color w:val="000000" w:themeColor="text1"/>
          <w:sz w:val="28"/>
          <w:szCs w:val="28"/>
          <w:vertAlign w:val="superscript"/>
        </w:rPr>
        <w:t>.</w:t>
      </w:r>
    </w:p>
    <w:p w14:paraId="028D24DB" w14:textId="77777777" w:rsidR="00A9691D" w:rsidRDefault="008A0229">
      <w:pPr>
        <w:tabs>
          <w:tab w:val="left" w:pos="922"/>
          <w:tab w:val="left" w:pos="1134"/>
        </w:tabs>
        <w:spacing w:after="0" w:line="276" w:lineRule="auto"/>
        <w:ind w:firstLine="709"/>
        <w:jc w:val="both"/>
        <w:rPr>
          <w:rFonts w:ascii="Times New Roman" w:hAnsi="Times New Roman" w:cs="Times New Roman"/>
          <w:color w:val="000000" w:themeColor="text1"/>
          <w:sz w:val="28"/>
          <w:szCs w:val="28"/>
        </w:rPr>
      </w:pPr>
      <w:r>
        <w:rPr>
          <w:rFonts w:ascii="Times New Roman" w:hAnsi="Times New Roman" w:cs="Times New Roman"/>
          <w:i/>
          <w:color w:val="000000" w:themeColor="text1"/>
          <w:sz w:val="28"/>
          <w:szCs w:val="28"/>
        </w:rPr>
        <w:t>Экстремистские материалы</w:t>
      </w:r>
      <w:r>
        <w:rPr>
          <w:rFonts w:ascii="Times New Roman" w:hAnsi="Times New Roman" w:cs="Times New Roman"/>
          <w:color w:val="000000" w:themeColor="text1"/>
          <w:sz w:val="28"/>
          <w:szCs w:val="28"/>
        </w:rPr>
        <w:t xml:space="preserve"> </w:t>
      </w:r>
      <w:r>
        <w:rPr>
          <w:rFonts w:ascii="Times New Roman" w:hAnsi="Times New Roman"/>
          <w:sz w:val="28"/>
          <w:szCs w:val="28"/>
        </w:rPr>
        <w:t>–</w:t>
      </w:r>
      <w:r>
        <w:rPr>
          <w:rFonts w:ascii="Times New Roman" w:hAnsi="Times New Roman" w:cs="Times New Roman"/>
          <w:color w:val="000000" w:themeColor="text1"/>
          <w:sz w:val="28"/>
          <w:szCs w:val="28"/>
        </w:rPr>
        <w:t xml:space="preserve"> предназначенные для распространения либо публичного демонстрирования документы, либо информация на иных носителях, призывающие к осуществлению экстремистской деятельности либо обосновывающие или оправдывающие необходимость осуществления такой деятельности (№114-ФЗ). </w:t>
      </w:r>
    </w:p>
    <w:p w14:paraId="4E334F00" w14:textId="77777777" w:rsidR="00A9691D" w:rsidRDefault="008A0229">
      <w:pPr>
        <w:tabs>
          <w:tab w:val="left" w:pos="922"/>
          <w:tab w:val="left" w:pos="1134"/>
        </w:tabs>
        <w:spacing w:after="0" w:line="276"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Информационные материалы признаются экстремистскими федеральным судом по месту их обнаружения, распространения или нахождения организации, осуществившей производство таких материалов, на основании представления прокурора или при производстве по соответствующему делу об административном правонарушении, гражданскому или уголовному делу.</w:t>
      </w:r>
    </w:p>
    <w:p w14:paraId="216AA09F" w14:textId="77777777" w:rsidR="00A9691D" w:rsidRDefault="008A0229">
      <w:pPr>
        <w:tabs>
          <w:tab w:val="left" w:pos="922"/>
          <w:tab w:val="left" w:pos="1134"/>
        </w:tabs>
        <w:spacing w:after="0" w:line="276"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Федеральный список экстремистских материалов формируется на основании поступающих в Минюст России копий вступивших в законную силу решений судов о признании информационных материалов экстремистскими.</w:t>
      </w:r>
    </w:p>
    <w:p w14:paraId="12A0C3A3" w14:textId="77777777" w:rsidR="00A9691D" w:rsidRDefault="008A0229">
      <w:pPr>
        <w:tabs>
          <w:tab w:val="left" w:pos="922"/>
          <w:tab w:val="left" w:pos="1134"/>
        </w:tabs>
        <w:spacing w:after="0" w:line="276"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lastRenderedPageBreak/>
        <w:t xml:space="preserve">Законодательством </w:t>
      </w:r>
      <w:r>
        <w:rPr>
          <w:rFonts w:ascii="Times New Roman" w:hAnsi="Times New Roman"/>
          <w:sz w:val="28"/>
          <w:szCs w:val="28"/>
        </w:rPr>
        <w:t xml:space="preserve">Российской Федерации </w:t>
      </w:r>
      <w:r>
        <w:rPr>
          <w:rFonts w:ascii="Times New Roman" w:hAnsi="Times New Roman" w:cs="Times New Roman"/>
          <w:color w:val="000000" w:themeColor="text1"/>
          <w:sz w:val="28"/>
          <w:szCs w:val="28"/>
        </w:rPr>
        <w:t>установлена ответственность за распространение экстремистских материалов, включенных в опубликованный федеральный список экстремистских материалов, а равно их производство либо хранение в целях массового распространения.</w:t>
      </w:r>
    </w:p>
    <w:p w14:paraId="3C7E0FD1" w14:textId="087B7502" w:rsidR="00A9691D" w:rsidRDefault="008A0229">
      <w:pPr>
        <w:tabs>
          <w:tab w:val="left" w:pos="922"/>
          <w:tab w:val="left" w:pos="1134"/>
        </w:tabs>
        <w:spacing w:after="0" w:line="276" w:lineRule="auto"/>
        <w:ind w:firstLine="709"/>
        <w:jc w:val="both"/>
        <w:rPr>
          <w:rFonts w:ascii="Times New Roman" w:hAnsi="Times New Roman" w:cs="Times New Roman"/>
          <w:color w:val="000000" w:themeColor="text1"/>
          <w:sz w:val="28"/>
          <w:szCs w:val="28"/>
        </w:rPr>
      </w:pPr>
      <w:r>
        <w:rPr>
          <w:rFonts w:ascii="Times New Roman" w:hAnsi="Times New Roman" w:cs="Times New Roman"/>
          <w:i/>
          <w:color w:val="000000" w:themeColor="text1"/>
          <w:sz w:val="28"/>
          <w:szCs w:val="28"/>
        </w:rPr>
        <w:t>Организации и физические лица, в отношении которых имеются сведения об их причастности к экстремистской деятельности или терроризму</w:t>
      </w:r>
      <w:r>
        <w:rPr>
          <w:rFonts w:ascii="Times New Roman" w:hAnsi="Times New Roman" w:cs="Times New Roman"/>
          <w:color w:val="000000" w:themeColor="text1"/>
          <w:sz w:val="28"/>
          <w:szCs w:val="28"/>
        </w:rPr>
        <w:t xml:space="preserve"> </w:t>
      </w:r>
      <w:r>
        <w:rPr>
          <w:rFonts w:ascii="Times New Roman" w:hAnsi="Times New Roman"/>
          <w:sz w:val="28"/>
          <w:szCs w:val="28"/>
        </w:rPr>
        <w:t>–</w:t>
      </w:r>
      <w:r>
        <w:rPr>
          <w:rFonts w:ascii="Times New Roman" w:hAnsi="Times New Roman" w:cs="Times New Roman"/>
          <w:color w:val="000000" w:themeColor="text1"/>
          <w:sz w:val="28"/>
          <w:szCs w:val="28"/>
        </w:rPr>
        <w:t xml:space="preserve"> организации и физические лица, включенные в Перечень, который формирует Федеральная служба по финансовому мониторингу в соответствии с положениями абзаца второго пункта 2 статьи 6 Федерального закона от </w:t>
      </w:r>
      <w:r w:rsidR="008549F3">
        <w:rPr>
          <w:rFonts w:ascii="Times New Roman" w:hAnsi="Times New Roman" w:cs="Times New Roman"/>
          <w:color w:val="000000" w:themeColor="text1"/>
          <w:sz w:val="28"/>
          <w:szCs w:val="28"/>
        </w:rPr>
        <w:t>0</w:t>
      </w:r>
      <w:r>
        <w:rPr>
          <w:rFonts w:ascii="Times New Roman" w:hAnsi="Times New Roman" w:cs="Times New Roman"/>
          <w:color w:val="000000" w:themeColor="text1"/>
          <w:sz w:val="28"/>
          <w:szCs w:val="28"/>
        </w:rPr>
        <w:t>7</w:t>
      </w:r>
      <w:r w:rsidR="008549F3">
        <w:rPr>
          <w:rFonts w:ascii="Times New Roman" w:hAnsi="Times New Roman" w:cs="Times New Roman"/>
          <w:color w:val="000000" w:themeColor="text1"/>
          <w:sz w:val="28"/>
          <w:szCs w:val="28"/>
        </w:rPr>
        <w:t>.08.</w:t>
      </w:r>
      <w:r>
        <w:rPr>
          <w:rFonts w:ascii="Times New Roman" w:hAnsi="Times New Roman" w:cs="Times New Roman"/>
          <w:color w:val="000000" w:themeColor="text1"/>
          <w:sz w:val="28"/>
          <w:szCs w:val="28"/>
        </w:rPr>
        <w:t xml:space="preserve">2001 года № 115-ФЗ «О противодействии легализации (отмыванию) доходов, полученных преступным путем, и финансированию терроризма» (далее </w:t>
      </w:r>
      <w:r>
        <w:rPr>
          <w:rFonts w:ascii="Times New Roman" w:hAnsi="Times New Roman"/>
          <w:sz w:val="28"/>
          <w:szCs w:val="28"/>
        </w:rPr>
        <w:t>–</w:t>
      </w:r>
      <w:r>
        <w:rPr>
          <w:rFonts w:ascii="Times New Roman" w:hAnsi="Times New Roman" w:cs="Times New Roman"/>
          <w:color w:val="000000" w:themeColor="text1"/>
          <w:sz w:val="28"/>
          <w:szCs w:val="28"/>
        </w:rPr>
        <w:t xml:space="preserve"> Федеральный закон № 115-ФЗ) и Правилами определения перечня организаций и физических лиц, в отношении которых имеются сведения об их причастности к экстремистской деятельности или терроризму, и доведения этого перечня до сведения организаций, осуществляющих операции с денежными средствами или иным имуществом, и индивидуальных предпринимателей, утвержденными постановлением Правительства </w:t>
      </w:r>
      <w:r>
        <w:rPr>
          <w:rFonts w:ascii="Times New Roman" w:hAnsi="Times New Roman"/>
          <w:sz w:val="28"/>
          <w:szCs w:val="28"/>
        </w:rPr>
        <w:t xml:space="preserve">Российской Федерации </w:t>
      </w:r>
      <w:r>
        <w:rPr>
          <w:rFonts w:ascii="Times New Roman" w:hAnsi="Times New Roman" w:cs="Times New Roman"/>
          <w:color w:val="000000" w:themeColor="text1"/>
          <w:sz w:val="28"/>
          <w:szCs w:val="28"/>
        </w:rPr>
        <w:t>от 06.08.2015 № 804.</w:t>
      </w:r>
    </w:p>
    <w:p w14:paraId="4B39E4A4" w14:textId="77777777" w:rsidR="00A9691D" w:rsidRDefault="008A0229">
      <w:pPr>
        <w:tabs>
          <w:tab w:val="left" w:pos="922"/>
          <w:tab w:val="left" w:pos="1134"/>
        </w:tabs>
        <w:spacing w:after="0" w:line="276" w:lineRule="auto"/>
        <w:ind w:firstLine="709"/>
        <w:jc w:val="both"/>
        <w:rPr>
          <w:rFonts w:ascii="Times New Roman" w:hAnsi="Times New Roman" w:cs="Times New Roman"/>
          <w:color w:val="000000" w:themeColor="text1"/>
          <w:sz w:val="28"/>
          <w:szCs w:val="28"/>
        </w:rPr>
      </w:pPr>
      <w:r>
        <w:rPr>
          <w:rFonts w:ascii="Times New Roman" w:hAnsi="Times New Roman" w:cs="Times New Roman"/>
          <w:i/>
          <w:color w:val="000000" w:themeColor="text1"/>
          <w:sz w:val="28"/>
          <w:szCs w:val="28"/>
        </w:rPr>
        <w:t>Иностранные агенты</w:t>
      </w:r>
      <w:r>
        <w:rPr>
          <w:rFonts w:ascii="Times New Roman" w:hAnsi="Times New Roman" w:cs="Times New Roman"/>
          <w:color w:val="000000" w:themeColor="text1"/>
          <w:sz w:val="28"/>
          <w:szCs w:val="28"/>
        </w:rPr>
        <w:t xml:space="preserve"> – физические и юридические лица, признанные судом иностранными агентами и занесённые Министерством юстиции </w:t>
      </w:r>
      <w:r>
        <w:rPr>
          <w:rFonts w:ascii="Times New Roman" w:hAnsi="Times New Roman"/>
          <w:sz w:val="28"/>
          <w:szCs w:val="28"/>
        </w:rPr>
        <w:t xml:space="preserve">Российской Федерации </w:t>
      </w:r>
      <w:r>
        <w:rPr>
          <w:rFonts w:ascii="Times New Roman" w:hAnsi="Times New Roman" w:cs="Times New Roman"/>
          <w:color w:val="000000" w:themeColor="text1"/>
          <w:sz w:val="28"/>
          <w:szCs w:val="28"/>
        </w:rPr>
        <w:t>в реестр иностранных агентов.</w:t>
      </w:r>
    </w:p>
    <w:p w14:paraId="6EC2A204" w14:textId="77777777" w:rsidR="00A9691D" w:rsidRDefault="008A0229">
      <w:pPr>
        <w:tabs>
          <w:tab w:val="left" w:pos="922"/>
          <w:tab w:val="left" w:pos="1134"/>
        </w:tabs>
        <w:spacing w:after="0" w:line="276"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Иностранным агентом может быть признано российское или иностранное</w:t>
      </w:r>
      <w:r>
        <w:rPr>
          <w:rFonts w:ascii="Times New Roman" w:hAnsi="Times New Roman" w:cs="Times New Roman"/>
          <w:sz w:val="28"/>
          <w:szCs w:val="28"/>
        </w:rPr>
        <w:t xml:space="preserve"> юридическое лицо независимо от его организационно-правовой формы, общественное </w:t>
      </w:r>
      <w:r>
        <w:rPr>
          <w:rFonts w:ascii="Times New Roman" w:hAnsi="Times New Roman" w:cs="Times New Roman"/>
          <w:color w:val="000000" w:themeColor="text1"/>
          <w:sz w:val="28"/>
          <w:szCs w:val="28"/>
        </w:rPr>
        <w:t>объединение, действующее без образования юридического лица, иное объединение лиц, иностранная структура без образования юридического лица, а также физическое лицо независимо от его гражданства или при отсутствии такового (255-ФЗ)</w:t>
      </w:r>
      <w:r>
        <w:rPr>
          <w:rStyle w:val="af4"/>
          <w:rFonts w:ascii="Times New Roman" w:hAnsi="Times New Roman" w:cs="Times New Roman"/>
          <w:color w:val="000000" w:themeColor="text1"/>
          <w:sz w:val="28"/>
          <w:szCs w:val="28"/>
        </w:rPr>
        <w:footnoteReference w:id="35"/>
      </w:r>
      <w:r>
        <w:rPr>
          <w:rFonts w:ascii="Times New Roman" w:hAnsi="Times New Roman" w:cs="Times New Roman"/>
          <w:color w:val="000000" w:themeColor="text1"/>
          <w:sz w:val="28"/>
          <w:szCs w:val="28"/>
        </w:rPr>
        <w:t>.</w:t>
      </w:r>
    </w:p>
    <w:p w14:paraId="786EBA43" w14:textId="77777777" w:rsidR="00A9691D" w:rsidRDefault="008A0229">
      <w:pPr>
        <w:tabs>
          <w:tab w:val="left" w:pos="922"/>
          <w:tab w:val="left" w:pos="1134"/>
        </w:tabs>
        <w:spacing w:after="0" w:line="276" w:lineRule="auto"/>
        <w:ind w:firstLine="709"/>
        <w:jc w:val="both"/>
        <w:rPr>
          <w:rFonts w:ascii="Times New Roman" w:hAnsi="Times New Roman" w:cs="Times New Roman"/>
          <w:color w:val="000000" w:themeColor="text1"/>
          <w:sz w:val="28"/>
          <w:szCs w:val="28"/>
        </w:rPr>
      </w:pPr>
      <w:r>
        <w:rPr>
          <w:rFonts w:ascii="Times New Roman" w:hAnsi="Times New Roman" w:cs="Times New Roman"/>
          <w:i/>
          <w:color w:val="000000" w:themeColor="text1"/>
          <w:sz w:val="28"/>
          <w:szCs w:val="28"/>
        </w:rPr>
        <w:t>Нежелательные организации</w:t>
      </w:r>
      <w:r>
        <w:rPr>
          <w:rFonts w:ascii="Times New Roman" w:hAnsi="Times New Roman" w:cs="Times New Roman"/>
          <w:color w:val="000000" w:themeColor="text1"/>
          <w:sz w:val="28"/>
          <w:szCs w:val="28"/>
        </w:rPr>
        <w:t xml:space="preserve"> — иностранные или международные неправительственные организации, деятельность которых представляет угрозу основам конституционного строя </w:t>
      </w:r>
      <w:r>
        <w:rPr>
          <w:rFonts w:ascii="Times New Roman" w:hAnsi="Times New Roman"/>
          <w:sz w:val="28"/>
          <w:szCs w:val="28"/>
        </w:rPr>
        <w:t>Российской Федерации</w:t>
      </w:r>
      <w:r>
        <w:rPr>
          <w:rFonts w:ascii="Times New Roman" w:hAnsi="Times New Roman" w:cs="Times New Roman"/>
          <w:color w:val="000000" w:themeColor="text1"/>
          <w:sz w:val="28"/>
          <w:szCs w:val="28"/>
        </w:rPr>
        <w:t>, обороноспособности страны или безопасности государства.</w:t>
      </w:r>
    </w:p>
    <w:p w14:paraId="72A2EDCA" w14:textId="77777777" w:rsidR="00A9691D" w:rsidRDefault="008A0229">
      <w:pPr>
        <w:tabs>
          <w:tab w:val="left" w:pos="922"/>
          <w:tab w:val="left" w:pos="1134"/>
        </w:tabs>
        <w:spacing w:after="0" w:line="276" w:lineRule="auto"/>
        <w:ind w:firstLine="709"/>
        <w:jc w:val="both"/>
        <w:rPr>
          <w:rFonts w:ascii="Times New Roman" w:hAnsi="Times New Roman" w:cs="Times New Roman"/>
          <w:sz w:val="28"/>
          <w:szCs w:val="28"/>
        </w:rPr>
      </w:pPr>
      <w:r>
        <w:rPr>
          <w:rFonts w:ascii="Times New Roman" w:hAnsi="Times New Roman" w:cs="Times New Roman"/>
          <w:color w:val="000000" w:themeColor="text1"/>
          <w:sz w:val="28"/>
          <w:szCs w:val="28"/>
        </w:rPr>
        <w:t xml:space="preserve">Признание деятельности иностранной или международной организации нежелательной на территории </w:t>
      </w:r>
      <w:r>
        <w:rPr>
          <w:rFonts w:ascii="Times New Roman" w:hAnsi="Times New Roman"/>
          <w:sz w:val="28"/>
          <w:szCs w:val="28"/>
        </w:rPr>
        <w:t xml:space="preserve">Российской Федерации </w:t>
      </w:r>
      <w:r>
        <w:rPr>
          <w:rFonts w:ascii="Times New Roman" w:hAnsi="Times New Roman" w:cs="Times New Roman"/>
          <w:color w:val="000000" w:themeColor="text1"/>
          <w:sz w:val="28"/>
          <w:szCs w:val="28"/>
        </w:rPr>
        <w:t xml:space="preserve">влечет за собой запрет на распространение информационных материалов, издаваемых иностранной или международной организацией </w:t>
      </w:r>
      <w:r>
        <w:rPr>
          <w:rFonts w:ascii="Times New Roman" w:hAnsi="Times New Roman" w:cs="Times New Roman"/>
          <w:sz w:val="28"/>
          <w:szCs w:val="28"/>
        </w:rPr>
        <w:t>и (или) распространяемых ею, в том числе через средства массовой информации и (или) с использованием информационно-телекоммуникационной сети «Интернет», а также производство или хранение таких материалов в целях распространения (272-ФЗ)</w:t>
      </w:r>
      <w:r>
        <w:rPr>
          <w:rStyle w:val="af4"/>
          <w:rFonts w:ascii="Times New Roman" w:hAnsi="Times New Roman" w:cs="Times New Roman"/>
          <w:sz w:val="28"/>
          <w:szCs w:val="28"/>
        </w:rPr>
        <w:footnoteReference w:id="36"/>
      </w:r>
      <w:r>
        <w:rPr>
          <w:rFonts w:ascii="Times New Roman" w:hAnsi="Times New Roman" w:cs="Times New Roman"/>
          <w:sz w:val="28"/>
          <w:szCs w:val="28"/>
        </w:rPr>
        <w:t>.</w:t>
      </w:r>
    </w:p>
    <w:p w14:paraId="01A5AD59" w14:textId="77777777" w:rsidR="00A9691D" w:rsidRDefault="00A9691D">
      <w:pPr>
        <w:tabs>
          <w:tab w:val="left" w:pos="922"/>
          <w:tab w:val="left" w:pos="1134"/>
        </w:tabs>
        <w:spacing w:after="0" w:line="276" w:lineRule="auto"/>
        <w:ind w:firstLine="709"/>
        <w:jc w:val="both"/>
        <w:rPr>
          <w:rFonts w:ascii="Times New Roman" w:hAnsi="Times New Roman" w:cs="Times New Roman"/>
          <w:color w:val="000000" w:themeColor="text1"/>
          <w:sz w:val="28"/>
          <w:szCs w:val="28"/>
        </w:rPr>
      </w:pPr>
    </w:p>
    <w:p w14:paraId="4BF7DB51" w14:textId="77777777" w:rsidR="00A9691D" w:rsidRDefault="008A0229">
      <w:pPr>
        <w:pStyle w:val="3"/>
        <w:numPr>
          <w:ilvl w:val="1"/>
          <w:numId w:val="45"/>
        </w:numPr>
        <w:ind w:left="709"/>
        <w:jc w:val="center"/>
        <w:rPr>
          <w:rFonts w:ascii="Times New Roman" w:hAnsi="Times New Roman" w:cs="Times New Roman"/>
          <w:b/>
          <w:color w:val="000000" w:themeColor="text1"/>
          <w:sz w:val="28"/>
          <w:szCs w:val="28"/>
        </w:rPr>
      </w:pPr>
      <w:bookmarkStart w:id="26" w:name="_Toc235459200"/>
      <w:r>
        <w:rPr>
          <w:rFonts w:ascii="Times New Roman" w:hAnsi="Times New Roman" w:cs="Times New Roman"/>
          <w:b/>
          <w:color w:val="000000" w:themeColor="text1"/>
          <w:sz w:val="28"/>
          <w:szCs w:val="28"/>
        </w:rPr>
        <w:t>Порядок работы с документами ограниченного доступа</w:t>
      </w:r>
      <w:bookmarkEnd w:id="26"/>
    </w:p>
    <w:p w14:paraId="7EA57DCD" w14:textId="77777777" w:rsidR="00A9691D" w:rsidRDefault="008A0229">
      <w:pPr>
        <w:spacing w:after="0"/>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Библиотека </w:t>
      </w:r>
      <w:r>
        <w:rPr>
          <w:rFonts w:ascii="Times New Roman" w:hAnsi="Times New Roman" w:cs="Times New Roman"/>
          <w:color w:val="000000" w:themeColor="text1"/>
          <w:sz w:val="28"/>
          <w:szCs w:val="28"/>
        </w:rPr>
        <w:t>систематически, в соответствии с графиком пополнения списков и перечней,</w:t>
      </w:r>
      <w:r>
        <w:rPr>
          <w:rFonts w:ascii="Times New Roman" w:hAnsi="Times New Roman" w:cs="Times New Roman"/>
          <w:sz w:val="28"/>
          <w:szCs w:val="28"/>
        </w:rPr>
        <w:t xml:space="preserve"> </w:t>
      </w:r>
      <w:r>
        <w:rPr>
          <w:rFonts w:ascii="Times New Roman" w:hAnsi="Times New Roman" w:cs="Times New Roman"/>
          <w:color w:val="000000" w:themeColor="text1"/>
          <w:sz w:val="28"/>
          <w:szCs w:val="28"/>
        </w:rPr>
        <w:t>проводит мониторинг следующих ресурсов, размещенных на официальном сайте Министерства</w:t>
      </w:r>
      <w:r>
        <w:rPr>
          <w:rFonts w:ascii="Times New Roman" w:hAnsi="Times New Roman" w:cs="Times New Roman"/>
          <w:sz w:val="28"/>
          <w:szCs w:val="28"/>
        </w:rPr>
        <w:t xml:space="preserve"> юстиции </w:t>
      </w:r>
      <w:r>
        <w:rPr>
          <w:rFonts w:ascii="Times New Roman" w:hAnsi="Times New Roman"/>
          <w:sz w:val="28"/>
          <w:szCs w:val="28"/>
        </w:rPr>
        <w:t xml:space="preserve">Российской Федерации </w:t>
      </w:r>
      <w:r>
        <w:rPr>
          <w:rFonts w:ascii="Times New Roman" w:hAnsi="Times New Roman" w:cs="Times New Roman"/>
          <w:sz w:val="28"/>
          <w:szCs w:val="28"/>
        </w:rPr>
        <w:t>и Федеральной службы по финансовому мониторингу (Росфинмониторинг):</w:t>
      </w:r>
    </w:p>
    <w:p w14:paraId="2DD822CD" w14:textId="77777777" w:rsidR="00A9691D" w:rsidRDefault="00300A01">
      <w:pPr>
        <w:pStyle w:val="af6"/>
        <w:numPr>
          <w:ilvl w:val="0"/>
          <w:numId w:val="34"/>
        </w:numPr>
        <w:spacing w:after="0"/>
        <w:ind w:left="0" w:firstLine="644"/>
        <w:jc w:val="both"/>
        <w:rPr>
          <w:rFonts w:ascii="Times New Roman" w:hAnsi="Times New Roman" w:cs="Times New Roman"/>
          <w:sz w:val="28"/>
          <w:szCs w:val="28"/>
          <w:shd w:val="clear" w:color="auto" w:fill="FFFFFF"/>
        </w:rPr>
      </w:pPr>
      <w:hyperlink r:id="rId24" w:tooltip="https://minjust.gov.ru/ru/extremist-materials/" w:history="1">
        <w:r w:rsidR="008A0229">
          <w:rPr>
            <w:rStyle w:val="af5"/>
            <w:rFonts w:ascii="Times New Roman" w:hAnsi="Times New Roman" w:cs="Times New Roman"/>
            <w:sz w:val="28"/>
            <w:szCs w:val="28"/>
            <w:shd w:val="clear" w:color="auto" w:fill="FFFFFF"/>
          </w:rPr>
          <w:t>Федеральный список экстремистских материалов</w:t>
        </w:r>
      </w:hyperlink>
      <w:r w:rsidR="008A0229">
        <w:rPr>
          <w:rFonts w:ascii="Times New Roman" w:hAnsi="Times New Roman" w:cs="Times New Roman"/>
          <w:sz w:val="28"/>
          <w:szCs w:val="28"/>
          <w:shd w:val="clear" w:color="auto" w:fill="FFFFFF"/>
        </w:rPr>
        <w:t xml:space="preserve"> </w:t>
      </w:r>
      <w:r w:rsidR="008A0229">
        <w:rPr>
          <w:rFonts w:ascii="Times New Roman" w:hAnsi="Times New Roman"/>
          <w:sz w:val="28"/>
          <w:szCs w:val="28"/>
        </w:rPr>
        <w:t>–</w:t>
      </w:r>
      <w:r w:rsidR="008A0229">
        <w:rPr>
          <w:rFonts w:ascii="Times New Roman" w:hAnsi="Times New Roman" w:cs="Times New Roman"/>
          <w:sz w:val="28"/>
          <w:szCs w:val="28"/>
        </w:rPr>
        <w:t xml:space="preserve"> на предмет появления новых </w:t>
      </w:r>
      <w:r w:rsidR="008A0229">
        <w:rPr>
          <w:rFonts w:ascii="Times New Roman" w:hAnsi="Times New Roman" w:cs="Times New Roman"/>
          <w:color w:val="000000" w:themeColor="text1"/>
          <w:sz w:val="28"/>
          <w:szCs w:val="28"/>
        </w:rPr>
        <w:t>документов экстремистского содержания;</w:t>
      </w:r>
    </w:p>
    <w:p w14:paraId="57BBD9BA" w14:textId="77777777" w:rsidR="00A9691D" w:rsidRDefault="00300A01">
      <w:pPr>
        <w:pStyle w:val="af6"/>
        <w:numPr>
          <w:ilvl w:val="0"/>
          <w:numId w:val="34"/>
        </w:numPr>
        <w:spacing w:after="0"/>
        <w:ind w:left="0" w:firstLine="644"/>
        <w:jc w:val="both"/>
        <w:rPr>
          <w:rFonts w:ascii="Times New Roman" w:hAnsi="Times New Roman" w:cs="Times New Roman"/>
          <w:sz w:val="28"/>
          <w:szCs w:val="28"/>
        </w:rPr>
      </w:pPr>
      <w:hyperlink r:id="rId25" w:tooltip="https://www.fedsfm.ru/documents/terrorists-catalog-portal-act" w:history="1">
        <w:r w:rsidR="008A0229">
          <w:rPr>
            <w:rStyle w:val="af5"/>
            <w:rFonts w:ascii="Times New Roman" w:hAnsi="Times New Roman" w:cs="Times New Roman"/>
            <w:sz w:val="28"/>
            <w:szCs w:val="28"/>
            <w:shd w:val="clear" w:color="auto" w:fill="FFFFFF"/>
          </w:rPr>
          <w:t>Перечень террористов и экстремистов</w:t>
        </w:r>
      </w:hyperlink>
      <w:r w:rsidR="008A0229">
        <w:rPr>
          <w:rFonts w:ascii="Times New Roman" w:hAnsi="Times New Roman" w:cs="Times New Roman"/>
          <w:sz w:val="28"/>
          <w:szCs w:val="28"/>
          <w:shd w:val="clear" w:color="auto" w:fill="FFFFFF"/>
        </w:rPr>
        <w:t xml:space="preserve"> </w:t>
      </w:r>
      <w:r w:rsidR="008A0229">
        <w:rPr>
          <w:rFonts w:ascii="Times New Roman" w:hAnsi="Times New Roman"/>
          <w:sz w:val="28"/>
          <w:szCs w:val="28"/>
        </w:rPr>
        <w:t>–</w:t>
      </w:r>
      <w:r w:rsidR="008A0229">
        <w:rPr>
          <w:rFonts w:ascii="Times New Roman" w:hAnsi="Times New Roman" w:cs="Times New Roman"/>
          <w:sz w:val="28"/>
          <w:szCs w:val="28"/>
        </w:rPr>
        <w:t xml:space="preserve"> на предмет появления новой информации о включении в перечень лиц, признанных </w:t>
      </w:r>
      <w:r w:rsidR="008A0229">
        <w:rPr>
          <w:rFonts w:ascii="Times New Roman" w:hAnsi="Times New Roman" w:cs="Times New Roman"/>
          <w:sz w:val="28"/>
          <w:szCs w:val="28"/>
          <w:shd w:val="clear" w:color="auto" w:fill="FFFFFF"/>
        </w:rPr>
        <w:t>террористами и</w:t>
      </w:r>
      <w:r w:rsidR="008A0229">
        <w:rPr>
          <w:rFonts w:ascii="Times New Roman" w:hAnsi="Times New Roman" w:cs="Times New Roman"/>
          <w:sz w:val="28"/>
          <w:szCs w:val="28"/>
        </w:rPr>
        <w:t xml:space="preserve"> экстремистами;</w:t>
      </w:r>
    </w:p>
    <w:p w14:paraId="5C9CAACE" w14:textId="77777777" w:rsidR="00A9691D" w:rsidRDefault="00300A01">
      <w:pPr>
        <w:pStyle w:val="af6"/>
        <w:numPr>
          <w:ilvl w:val="0"/>
          <w:numId w:val="34"/>
        </w:numPr>
        <w:spacing w:after="0"/>
        <w:ind w:left="0" w:firstLine="644"/>
        <w:jc w:val="both"/>
        <w:rPr>
          <w:rFonts w:ascii="Times New Roman" w:hAnsi="Times New Roman" w:cs="Times New Roman"/>
          <w:sz w:val="28"/>
          <w:szCs w:val="28"/>
          <w:shd w:val="clear" w:color="auto" w:fill="FFFFFF"/>
        </w:rPr>
      </w:pPr>
      <w:hyperlink r:id="rId26" w:tooltip="https://minjust.gov.ru/ru/pages/reestr-inostryannykh-agentov/" w:history="1">
        <w:r w:rsidR="008A0229">
          <w:rPr>
            <w:rStyle w:val="af5"/>
            <w:rFonts w:ascii="Times New Roman" w:hAnsi="Times New Roman" w:cs="Times New Roman"/>
            <w:sz w:val="28"/>
            <w:szCs w:val="28"/>
            <w:shd w:val="clear" w:color="auto" w:fill="FFFFFF"/>
          </w:rPr>
          <w:t>Реестр иностранных агентов</w:t>
        </w:r>
      </w:hyperlink>
      <w:r w:rsidR="008A0229">
        <w:rPr>
          <w:rFonts w:ascii="Times New Roman" w:hAnsi="Times New Roman" w:cs="Times New Roman"/>
          <w:sz w:val="28"/>
          <w:szCs w:val="28"/>
          <w:shd w:val="clear" w:color="auto" w:fill="FFFFFF"/>
        </w:rPr>
        <w:t xml:space="preserve"> </w:t>
      </w:r>
      <w:r w:rsidR="008A0229">
        <w:rPr>
          <w:rFonts w:ascii="Times New Roman" w:hAnsi="Times New Roman"/>
          <w:sz w:val="28"/>
          <w:szCs w:val="28"/>
        </w:rPr>
        <w:t>–</w:t>
      </w:r>
      <w:r w:rsidR="008A0229">
        <w:rPr>
          <w:rFonts w:ascii="Times New Roman" w:hAnsi="Times New Roman" w:cs="Times New Roman"/>
          <w:sz w:val="28"/>
          <w:szCs w:val="28"/>
        </w:rPr>
        <w:t xml:space="preserve"> на предмет появления новой информации о включении в реестр иностранных агентов;</w:t>
      </w:r>
    </w:p>
    <w:p w14:paraId="015192CE" w14:textId="77777777" w:rsidR="00A9691D" w:rsidRDefault="00300A01">
      <w:pPr>
        <w:pStyle w:val="af6"/>
        <w:numPr>
          <w:ilvl w:val="0"/>
          <w:numId w:val="34"/>
        </w:numPr>
        <w:spacing w:after="0"/>
        <w:ind w:left="0" w:firstLine="644"/>
        <w:jc w:val="both"/>
        <w:rPr>
          <w:rFonts w:ascii="Times New Roman" w:hAnsi="Times New Roman" w:cs="Times New Roman"/>
          <w:sz w:val="28"/>
          <w:szCs w:val="28"/>
        </w:rPr>
      </w:pPr>
      <w:hyperlink r:id="rId27" w:tooltip="https://minjust.gov.ru/ru/pages/perechen-inostrannyh-i-mezhdunarodnyh-organizacij-deyatelnost-kotoryh-priznana-nezhelatelnoj-na-territorii-rossijskoj-federacii" w:history="1">
        <w:r w:rsidR="008A0229">
          <w:rPr>
            <w:rStyle w:val="af5"/>
            <w:rFonts w:ascii="Times New Roman" w:hAnsi="Times New Roman" w:cs="Times New Roman"/>
            <w:sz w:val="28"/>
            <w:szCs w:val="28"/>
          </w:rPr>
          <w:t>Перечень иностранных и международных организаций, деятельность которых признана нежелательной на территории Российской Федерации</w:t>
        </w:r>
      </w:hyperlink>
      <w:r w:rsidR="008A0229">
        <w:rPr>
          <w:rFonts w:ascii="Times New Roman" w:hAnsi="Times New Roman" w:cs="Times New Roman"/>
          <w:sz w:val="28"/>
          <w:szCs w:val="28"/>
        </w:rPr>
        <w:t xml:space="preserve"> </w:t>
      </w:r>
      <w:r w:rsidR="008A0229">
        <w:rPr>
          <w:rFonts w:ascii="Times New Roman" w:hAnsi="Times New Roman"/>
          <w:sz w:val="28"/>
          <w:szCs w:val="28"/>
        </w:rPr>
        <w:t>–</w:t>
      </w:r>
      <w:r w:rsidR="008A0229">
        <w:rPr>
          <w:rFonts w:ascii="Times New Roman" w:hAnsi="Times New Roman" w:cs="Times New Roman"/>
          <w:sz w:val="28"/>
          <w:szCs w:val="28"/>
        </w:rPr>
        <w:t xml:space="preserve"> на предмет появления новой информации о включении в реестр нежелательных организаций на территории </w:t>
      </w:r>
      <w:r w:rsidR="008A0229">
        <w:rPr>
          <w:rFonts w:ascii="Times New Roman" w:hAnsi="Times New Roman"/>
          <w:sz w:val="28"/>
          <w:szCs w:val="28"/>
        </w:rPr>
        <w:t>Российской Федерации</w:t>
      </w:r>
      <w:r w:rsidR="008A0229">
        <w:rPr>
          <w:rFonts w:ascii="Times New Roman" w:hAnsi="Times New Roman" w:cs="Times New Roman"/>
          <w:sz w:val="28"/>
          <w:szCs w:val="28"/>
        </w:rPr>
        <w:t>.</w:t>
      </w:r>
    </w:p>
    <w:p w14:paraId="3179A6E1" w14:textId="77777777" w:rsidR="00A9691D" w:rsidRDefault="008A0229">
      <w:pPr>
        <w:spacing w:after="0"/>
        <w:ind w:firstLine="709"/>
        <w:contextualSpacing/>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По результатам мониторинга библиотека осуществляет проверку расположенных в открытом доступе традиционных/электронных баз данных, бумажных и электронных каталогов, печатного фонда, электронных ресурсов на предмет наличия следующих документов:</w:t>
      </w:r>
    </w:p>
    <w:p w14:paraId="2303C881" w14:textId="77777777" w:rsidR="00A9691D" w:rsidRDefault="008A0229">
      <w:pPr>
        <w:pStyle w:val="af6"/>
        <w:numPr>
          <w:ilvl w:val="0"/>
          <w:numId w:val="33"/>
        </w:numPr>
        <w:spacing w:after="0"/>
        <w:ind w:left="0" w:firstLine="644"/>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документы, включенные в федеральный список экстремистских материалов;</w:t>
      </w:r>
    </w:p>
    <w:p w14:paraId="632FB5C5" w14:textId="77777777" w:rsidR="00A9691D" w:rsidRDefault="008A0229">
      <w:pPr>
        <w:pStyle w:val="af6"/>
        <w:numPr>
          <w:ilvl w:val="0"/>
          <w:numId w:val="33"/>
        </w:numPr>
        <w:spacing w:after="0"/>
        <w:ind w:left="0" w:firstLine="644"/>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документы, созданные лицами, признанными террористами и экстремистами;</w:t>
      </w:r>
    </w:p>
    <w:p w14:paraId="385D31E7" w14:textId="77777777" w:rsidR="00A9691D" w:rsidRDefault="008A0229">
      <w:pPr>
        <w:pStyle w:val="af6"/>
        <w:numPr>
          <w:ilvl w:val="0"/>
          <w:numId w:val="33"/>
        </w:numPr>
        <w:spacing w:after="0"/>
        <w:ind w:left="0" w:firstLine="644"/>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документы или их части (предисловие, комментарии, иллюстрации и др.), подготовленные иностранными агентами;</w:t>
      </w:r>
    </w:p>
    <w:p w14:paraId="6A50394A" w14:textId="106F9BEC" w:rsidR="00A9691D" w:rsidRDefault="008A0229">
      <w:pPr>
        <w:pStyle w:val="af6"/>
        <w:numPr>
          <w:ilvl w:val="0"/>
          <w:numId w:val="33"/>
        </w:numPr>
        <w:spacing w:after="0"/>
        <w:ind w:left="0" w:firstLine="644"/>
        <w:jc w:val="both"/>
        <w:rPr>
          <w:rFonts w:ascii="Times New Roman" w:hAnsi="Times New Roman" w:cs="Times New Roman"/>
          <w:sz w:val="28"/>
          <w:szCs w:val="28"/>
        </w:rPr>
      </w:pPr>
      <w:r>
        <w:rPr>
          <w:rFonts w:ascii="Times New Roman" w:hAnsi="Times New Roman" w:cs="Times New Roman"/>
          <w:color w:val="000000" w:themeColor="text1"/>
          <w:sz w:val="28"/>
          <w:szCs w:val="28"/>
        </w:rPr>
        <w:t xml:space="preserve">документы, изданные с участием или при поддержке иностранных и международных организаций, деятельность которых признана нежелательной на территории </w:t>
      </w:r>
      <w:r w:rsidR="00C97600" w:rsidRPr="00C97600">
        <w:rPr>
          <w:rFonts w:ascii="Times New Roman" w:hAnsi="Times New Roman"/>
          <w:color w:val="000000" w:themeColor="text1"/>
          <w:sz w:val="28"/>
          <w:szCs w:val="28"/>
        </w:rPr>
        <w:t>Российской Федерации</w:t>
      </w:r>
      <w:r>
        <w:rPr>
          <w:rFonts w:ascii="Times New Roman" w:hAnsi="Times New Roman" w:cs="Times New Roman"/>
          <w:sz w:val="28"/>
          <w:szCs w:val="28"/>
        </w:rPr>
        <w:t>.</w:t>
      </w:r>
    </w:p>
    <w:p w14:paraId="22B2CBF0" w14:textId="77777777" w:rsidR="00A9691D" w:rsidRDefault="008A0229">
      <w:pPr>
        <w:tabs>
          <w:tab w:val="left" w:pos="922"/>
          <w:tab w:val="left" w:pos="1134"/>
        </w:tabs>
        <w:spacing w:after="0" w:line="276" w:lineRule="auto"/>
        <w:ind w:firstLine="709"/>
        <w:contextualSpacing/>
        <w:jc w:val="both"/>
        <w:rPr>
          <w:rFonts w:ascii="Times New Roman" w:hAnsi="Times New Roman" w:cs="Times New Roman"/>
          <w:color w:val="000000" w:themeColor="text1"/>
          <w:sz w:val="28"/>
          <w:szCs w:val="28"/>
        </w:rPr>
      </w:pPr>
      <w:r>
        <w:rPr>
          <w:rFonts w:ascii="Times New Roman" w:hAnsi="Times New Roman" w:cs="Times New Roman"/>
          <w:sz w:val="28"/>
          <w:szCs w:val="28"/>
        </w:rPr>
        <w:t xml:space="preserve">В случае выявления в фонде библиотеки таких документов их необходимо переместить из зоны открытого доступа и общего книгохранения в специально организованную зону на обособленное хранение. При обнаружении таких материалов среди </w:t>
      </w:r>
      <w:r>
        <w:rPr>
          <w:rFonts w:ascii="Times New Roman" w:hAnsi="Times New Roman" w:cs="Times New Roman"/>
          <w:color w:val="000000" w:themeColor="text1"/>
          <w:sz w:val="28"/>
          <w:szCs w:val="28"/>
        </w:rPr>
        <w:t>электронных ресурсов библиотеки, в том числе на официальном сайте или странице в социальных сетях, такие материалы необходимо снять с публикации или отредактировать.</w:t>
      </w:r>
    </w:p>
    <w:p w14:paraId="404679EC" w14:textId="77777777" w:rsidR="00A9691D" w:rsidRDefault="008A0229">
      <w:pPr>
        <w:tabs>
          <w:tab w:val="left" w:pos="922"/>
          <w:tab w:val="left" w:pos="1134"/>
        </w:tabs>
        <w:spacing w:after="0" w:line="276" w:lineRule="auto"/>
        <w:ind w:firstLine="709"/>
        <w:contextualSpacing/>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Библиографические записи о выявленных документах необходимо переместить из электронного и/или печатного каталогов, находящихся в открытом доступе, в специально созданные печатные/электронные каталоги, к которым имеют локальный доступ специально назначенные сотрудники.</w:t>
      </w:r>
    </w:p>
    <w:p w14:paraId="6AC0345D" w14:textId="77777777" w:rsidR="00A9691D" w:rsidRDefault="008A0229">
      <w:pPr>
        <w:tabs>
          <w:tab w:val="left" w:pos="922"/>
          <w:tab w:val="left" w:pos="1134"/>
        </w:tabs>
        <w:spacing w:after="0" w:line="276" w:lineRule="auto"/>
        <w:ind w:firstLine="709"/>
        <w:jc w:val="both"/>
        <w:rPr>
          <w:rFonts w:ascii="Times New Roman" w:hAnsi="Times New Roman" w:cs="Times New Roman"/>
          <w:sz w:val="28"/>
          <w:szCs w:val="28"/>
        </w:rPr>
      </w:pPr>
      <w:r>
        <w:rPr>
          <w:rFonts w:ascii="Times New Roman" w:hAnsi="Times New Roman" w:cs="Times New Roman"/>
          <w:color w:val="000000" w:themeColor="text1"/>
          <w:sz w:val="28"/>
          <w:szCs w:val="28"/>
        </w:rPr>
        <w:lastRenderedPageBreak/>
        <w:t>Документы, выявленные в ходе мониторинга официальных ресурсов Минюста</w:t>
      </w:r>
      <w:r>
        <w:rPr>
          <w:rStyle w:val="af4"/>
          <w:rFonts w:ascii="Times New Roman" w:hAnsi="Times New Roman" w:cs="Times New Roman"/>
          <w:sz w:val="28"/>
          <w:szCs w:val="28"/>
        </w:rPr>
        <w:footnoteReference w:id="37"/>
      </w:r>
      <w:r>
        <w:rPr>
          <w:rFonts w:ascii="Times New Roman" w:hAnsi="Times New Roman" w:cs="Times New Roman"/>
          <w:color w:val="000000" w:themeColor="text1"/>
          <w:sz w:val="28"/>
          <w:szCs w:val="28"/>
        </w:rPr>
        <w:t xml:space="preserve"> и Росфинмониторинга</w:t>
      </w:r>
      <w:r>
        <w:rPr>
          <w:rStyle w:val="af4"/>
          <w:rFonts w:ascii="Times New Roman" w:hAnsi="Times New Roman" w:cs="Times New Roman"/>
          <w:sz w:val="28"/>
          <w:szCs w:val="28"/>
        </w:rPr>
        <w:footnoteReference w:id="38"/>
      </w:r>
      <w:r>
        <w:rPr>
          <w:rFonts w:ascii="Times New Roman" w:hAnsi="Times New Roman" w:cs="Times New Roman"/>
          <w:color w:val="000000" w:themeColor="text1"/>
          <w:sz w:val="28"/>
          <w:szCs w:val="28"/>
        </w:rPr>
        <w:t>, не подлежат копированию и экспонированию, а также не подлежат приобретению и включению</w:t>
      </w:r>
      <w:r>
        <w:rPr>
          <w:rFonts w:ascii="Times New Roman" w:hAnsi="Times New Roman" w:cs="Times New Roman"/>
          <w:sz w:val="28"/>
          <w:szCs w:val="28"/>
        </w:rPr>
        <w:t xml:space="preserve"> в состав библиотечного фонда.</w:t>
      </w:r>
    </w:p>
    <w:p w14:paraId="06EA8790" w14:textId="77777777" w:rsidR="00A9691D" w:rsidRDefault="008A0229">
      <w:pPr>
        <w:tabs>
          <w:tab w:val="left" w:pos="922"/>
          <w:tab w:val="left" w:pos="1134"/>
        </w:tabs>
        <w:spacing w:after="0" w:line="276" w:lineRule="auto"/>
        <w:ind w:firstLine="709"/>
        <w:jc w:val="both"/>
        <w:rPr>
          <w:rFonts w:ascii="Times New Roman" w:hAnsi="Times New Roman" w:cs="Times New Roman"/>
          <w:color w:val="000000" w:themeColor="text1"/>
          <w:sz w:val="28"/>
          <w:szCs w:val="28"/>
        </w:rPr>
      </w:pPr>
      <w:r>
        <w:rPr>
          <w:rFonts w:ascii="Times New Roman" w:hAnsi="Times New Roman" w:cs="Times New Roman"/>
          <w:sz w:val="28"/>
          <w:szCs w:val="28"/>
        </w:rPr>
        <w:t xml:space="preserve">Библиотекам </w:t>
      </w:r>
      <w:r>
        <w:rPr>
          <w:rFonts w:ascii="Times New Roman" w:hAnsi="Times New Roman" w:cs="Times New Roman"/>
          <w:color w:val="000000" w:themeColor="text1"/>
          <w:sz w:val="28"/>
          <w:szCs w:val="28"/>
        </w:rPr>
        <w:t>необходимо самостоятельно разработать и принять локальные нормативные акты (приказы, положения, инструкции и др.), в том числе, о порядке и частоте мониторинга, о создании зоны обособленного хранения, порядке перемещения материалов и порядке определения круга специалистов, имеющих доступ к данным материалам. Например, такие как:</w:t>
      </w:r>
    </w:p>
    <w:p w14:paraId="5A765B5D" w14:textId="77777777" w:rsidR="00A9691D" w:rsidRDefault="008A0229">
      <w:pPr>
        <w:pStyle w:val="af6"/>
        <w:numPr>
          <w:ilvl w:val="0"/>
          <w:numId w:val="13"/>
        </w:numPr>
        <w:spacing w:after="0" w:line="276" w:lineRule="auto"/>
        <w:ind w:left="0"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Приказ директора библиотеки об утверждении структурных подразделений (отделов) и конкретных работников, ответственных за выявление, хранение и использование указанных документов;</w:t>
      </w:r>
    </w:p>
    <w:p w14:paraId="099BE2D1" w14:textId="77777777" w:rsidR="00A9691D" w:rsidRDefault="008A0229">
      <w:pPr>
        <w:pStyle w:val="af6"/>
        <w:numPr>
          <w:ilvl w:val="0"/>
          <w:numId w:val="13"/>
        </w:numPr>
        <w:spacing w:after="0" w:line="276" w:lineRule="auto"/>
        <w:ind w:left="0"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Положение о постоянно действующей комиссии по контролю качественного состава библиотечного фонда;</w:t>
      </w:r>
    </w:p>
    <w:p w14:paraId="3C593236" w14:textId="77777777" w:rsidR="00A9691D" w:rsidRDefault="008A0229">
      <w:pPr>
        <w:pStyle w:val="af6"/>
        <w:numPr>
          <w:ilvl w:val="0"/>
          <w:numId w:val="13"/>
        </w:numPr>
        <w:spacing w:after="0" w:line="276" w:lineRule="auto"/>
        <w:ind w:left="0"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Инструкция по работе с документами, включенными в «Федеральный список экстремистских материалов» (Приложение №3);</w:t>
      </w:r>
    </w:p>
    <w:p w14:paraId="44E803A1" w14:textId="77777777" w:rsidR="00A9691D" w:rsidRDefault="008A0229">
      <w:pPr>
        <w:pStyle w:val="af6"/>
        <w:numPr>
          <w:ilvl w:val="0"/>
          <w:numId w:val="13"/>
        </w:numPr>
        <w:spacing w:after="0" w:line="276" w:lineRule="auto"/>
        <w:ind w:left="0" w:firstLine="709"/>
        <w:jc w:val="both"/>
        <w:rPr>
          <w:rFonts w:ascii="Times New Roman" w:hAnsi="Times New Roman" w:cs="Times New Roman"/>
          <w:color w:val="000000" w:themeColor="text1"/>
          <w:sz w:val="28"/>
          <w:szCs w:val="28"/>
        </w:rPr>
      </w:pPr>
      <w:r>
        <w:rPr>
          <w:rFonts w:ascii="Times New Roman" w:hAnsi="Times New Roman" w:cs="Times New Roman"/>
          <w:sz w:val="28"/>
          <w:szCs w:val="28"/>
        </w:rPr>
        <w:t>Акт о наличии документов экстремистского содержания;</w:t>
      </w:r>
    </w:p>
    <w:p w14:paraId="13E0124E" w14:textId="77777777" w:rsidR="00A9691D" w:rsidRDefault="008A0229">
      <w:pPr>
        <w:pStyle w:val="af6"/>
        <w:numPr>
          <w:ilvl w:val="0"/>
          <w:numId w:val="13"/>
        </w:numPr>
        <w:spacing w:after="0" w:line="276" w:lineRule="auto"/>
        <w:ind w:left="0"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Акт о блокировке Интернет-ресурсов, включенных в федеральный список экстремистских материалов (ФСЭМ) (Приложение №4).</w:t>
      </w:r>
    </w:p>
    <w:p w14:paraId="162AF382" w14:textId="77777777" w:rsidR="00A9691D" w:rsidRDefault="00A9691D">
      <w:pPr>
        <w:spacing w:after="0" w:line="276" w:lineRule="auto"/>
        <w:ind w:left="709"/>
        <w:jc w:val="both"/>
        <w:rPr>
          <w:rFonts w:ascii="Times New Roman" w:hAnsi="Times New Roman" w:cs="Times New Roman"/>
          <w:color w:val="000000" w:themeColor="text1"/>
          <w:sz w:val="28"/>
          <w:szCs w:val="28"/>
        </w:rPr>
      </w:pPr>
    </w:p>
    <w:p w14:paraId="08CC8C69" w14:textId="77777777" w:rsidR="00A9691D" w:rsidRDefault="008A0229">
      <w:pPr>
        <w:pStyle w:val="3"/>
        <w:numPr>
          <w:ilvl w:val="1"/>
          <w:numId w:val="45"/>
        </w:numPr>
        <w:ind w:left="851"/>
        <w:jc w:val="center"/>
        <w:rPr>
          <w:rFonts w:ascii="Times New Roman" w:eastAsia="Times New Roman" w:hAnsi="Times New Roman" w:cs="Times New Roman"/>
          <w:b/>
          <w:color w:val="000000" w:themeColor="text1"/>
          <w:sz w:val="28"/>
          <w:szCs w:val="28"/>
          <w:lang w:eastAsia="ru-RU"/>
        </w:rPr>
      </w:pPr>
      <w:bookmarkStart w:id="27" w:name="_Toc235459201"/>
      <w:r>
        <w:rPr>
          <w:rFonts w:ascii="Times New Roman" w:hAnsi="Times New Roman" w:cs="Times New Roman"/>
          <w:b/>
          <w:color w:val="000000" w:themeColor="text1"/>
          <w:sz w:val="28"/>
          <w:szCs w:val="28"/>
        </w:rPr>
        <w:t>Работа с документами,</w:t>
      </w:r>
      <w:r>
        <w:rPr>
          <w:rFonts w:ascii="Times New Roman" w:eastAsia="Times New Roman" w:hAnsi="Times New Roman" w:cs="Times New Roman"/>
          <w:b/>
          <w:color w:val="000000" w:themeColor="text1"/>
          <w:sz w:val="28"/>
          <w:szCs w:val="28"/>
          <w:lang w:eastAsia="ru-RU"/>
        </w:rPr>
        <w:t xml:space="preserve"> подлежащими специальной маркировке</w:t>
      </w:r>
      <w:bookmarkEnd w:id="27"/>
    </w:p>
    <w:p w14:paraId="2A3344E1" w14:textId="77777777" w:rsidR="00A9691D" w:rsidRDefault="008A0229">
      <w:pPr>
        <w:tabs>
          <w:tab w:val="left" w:pos="922"/>
          <w:tab w:val="left" w:pos="1134"/>
        </w:tabs>
        <w:spacing w:after="0" w:line="276"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С 1 марта 2026 г. вступили в силу изменения, внесённые в Федеральный закон от 8 января 1998 года №3-ФЗ «О наркотических средствах и психотропных веществах» Федеральным законом 8 августа 2024 года №224-ФЗ «О внесении изменений в статьи 1 и 46 Федерального закона «О наркотических средствах и психотропных веществах и отдельные законодательные акты Российской Федерации». </w:t>
      </w:r>
    </w:p>
    <w:p w14:paraId="0BE63014" w14:textId="77777777" w:rsidR="00A9691D" w:rsidRDefault="008A0229">
      <w:pPr>
        <w:tabs>
          <w:tab w:val="left" w:pos="922"/>
          <w:tab w:val="left" w:pos="1134"/>
        </w:tabs>
        <w:spacing w:after="0" w:line="276"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В соответствии с ними подлежат маркировке произведения литературы, содержащие оправданную жанром и составляющую неотъемлемую часть художественного замысла информацию о способах, методах незаконной разработки, производства, изготовления, переработки, хранения, перевозки, пересылки, сбыта, приобретения, использования, потребления, ввоза на территорию </w:t>
      </w:r>
      <w:r>
        <w:rPr>
          <w:rFonts w:ascii="Times New Roman" w:hAnsi="Times New Roman"/>
          <w:sz w:val="28"/>
          <w:szCs w:val="28"/>
        </w:rPr>
        <w:t>Российской Федерации</w:t>
      </w:r>
      <w:r>
        <w:rPr>
          <w:rFonts w:ascii="Times New Roman" w:hAnsi="Times New Roman" w:cs="Times New Roman"/>
          <w:color w:val="000000" w:themeColor="text1"/>
          <w:sz w:val="28"/>
          <w:szCs w:val="28"/>
        </w:rPr>
        <w:t>, вывоза с территории  наркотических средств, психотропных веществ, их аналогов или прекурсоров, местах их приобретения, о способах, методах незаконных приобретения, хранения, перевозки, пересылки, культивирования наркосодержащих растений, местах их приобретения. Промаркированы должны быть все произведения литературы, обнародованные после 1 августа 1990 года.</w:t>
      </w:r>
    </w:p>
    <w:p w14:paraId="18CF158F" w14:textId="77777777" w:rsidR="00A9691D" w:rsidRDefault="008A0229">
      <w:pPr>
        <w:tabs>
          <w:tab w:val="left" w:pos="922"/>
          <w:tab w:val="left" w:pos="1134"/>
        </w:tabs>
        <w:spacing w:after="0" w:line="276"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lastRenderedPageBreak/>
        <w:t>Законом</w:t>
      </w:r>
      <w:r>
        <w:rPr>
          <w:color w:val="000000" w:themeColor="text1"/>
          <w:vertAlign w:val="superscript"/>
        </w:rPr>
        <w:footnoteReference w:id="39"/>
      </w:r>
      <w:r>
        <w:rPr>
          <w:rFonts w:ascii="Times New Roman" w:hAnsi="Times New Roman" w:cs="Times New Roman"/>
          <w:color w:val="000000" w:themeColor="text1"/>
          <w:sz w:val="28"/>
          <w:szCs w:val="28"/>
        </w:rPr>
        <w:t xml:space="preserve"> закреплено требование об утверждении перечня произведений литературы, в отношении которых осуществляется маркировка, предусмотренная пунктом 2.1 статьи 46 Федерального закона «О наркотических средствах и психотропных веществах». В связи с этим Российский книжный союз разработал Отраслевой перечень книг</w:t>
      </w:r>
      <w:r>
        <w:rPr>
          <w:color w:val="000000" w:themeColor="text1"/>
          <w:vertAlign w:val="superscript"/>
        </w:rPr>
        <w:footnoteReference w:id="40"/>
      </w:r>
      <w:r>
        <w:rPr>
          <w:rFonts w:ascii="Times New Roman" w:hAnsi="Times New Roman" w:cs="Times New Roman"/>
          <w:color w:val="000000" w:themeColor="text1"/>
          <w:sz w:val="28"/>
          <w:szCs w:val="28"/>
        </w:rPr>
        <w:t>, содержащих упоминания наркотических средств и подлежащих специальной маркировке.</w:t>
      </w:r>
    </w:p>
    <w:p w14:paraId="6B80359F" w14:textId="77777777" w:rsidR="00A9691D" w:rsidRDefault="008A0229">
      <w:pPr>
        <w:tabs>
          <w:tab w:val="left" w:pos="922"/>
          <w:tab w:val="left" w:pos="1134"/>
        </w:tabs>
        <w:spacing w:after="0" w:line="276"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Перечень носит публичный характер и предназначен для использования, в том числе библиотеками, в целях единообразного применения законодательства. Отраслевой перечень обновляется еженедельно.</w:t>
      </w:r>
    </w:p>
    <w:p w14:paraId="30960CDF" w14:textId="77777777" w:rsidR="00A9691D" w:rsidRDefault="008A0229">
      <w:pPr>
        <w:tabs>
          <w:tab w:val="left" w:pos="922"/>
          <w:tab w:val="left" w:pos="1134"/>
        </w:tabs>
        <w:spacing w:after="0" w:line="276"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Основанием для включения издания в перечень является подтвержденный издателем факт наличия в произведении контента, подпадающего под критерии приказа Минцифры №475</w:t>
      </w:r>
      <w:r>
        <w:rPr>
          <w:color w:val="000000" w:themeColor="text1"/>
          <w:vertAlign w:val="superscript"/>
        </w:rPr>
        <w:footnoteReference w:id="41"/>
      </w:r>
      <w:r>
        <w:rPr>
          <w:rFonts w:ascii="Times New Roman" w:hAnsi="Times New Roman" w:cs="Times New Roman"/>
          <w:color w:val="000000" w:themeColor="text1"/>
          <w:sz w:val="28"/>
          <w:szCs w:val="28"/>
        </w:rPr>
        <w:t>. Книги вносятся в перечень по заявлению правообладателя (издателя). В дальнейшем библиотеки самостоятельно контролируют обязательность маркировки изданий.</w:t>
      </w:r>
    </w:p>
    <w:p w14:paraId="3ABC917D" w14:textId="77777777" w:rsidR="00A9691D" w:rsidRDefault="008A0229">
      <w:pPr>
        <w:tabs>
          <w:tab w:val="left" w:pos="922"/>
          <w:tab w:val="left" w:pos="1134"/>
        </w:tabs>
        <w:spacing w:after="0" w:line="276"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Порядок работы библиотек с документами, подлежащими специальной маркировке, может быть следующим: </w:t>
      </w:r>
    </w:p>
    <w:p w14:paraId="6F26306A" w14:textId="77777777" w:rsidR="00A9691D" w:rsidRDefault="008A0229">
      <w:pPr>
        <w:pStyle w:val="af6"/>
        <w:numPr>
          <w:ilvl w:val="0"/>
          <w:numId w:val="13"/>
        </w:numPr>
        <w:spacing w:after="0" w:line="276" w:lineRule="auto"/>
        <w:ind w:left="0" w:firstLine="709"/>
        <w:jc w:val="both"/>
        <w:rPr>
          <w:rFonts w:ascii="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lang w:eastAsia="ru-RU"/>
        </w:rPr>
        <w:t xml:space="preserve">при выявлении в библиотечном фонде документов, включенных в Отраслевой перечень, но не имеющих маркировки, библиотека осуществляет ее самостоятельно. </w:t>
      </w:r>
    </w:p>
    <w:p w14:paraId="271C41B4" w14:textId="77777777" w:rsidR="00A9691D" w:rsidRDefault="008A0229">
      <w:pPr>
        <w:pStyle w:val="af6"/>
        <w:numPr>
          <w:ilvl w:val="0"/>
          <w:numId w:val="13"/>
        </w:numPr>
        <w:spacing w:after="0" w:line="276" w:lineRule="auto"/>
        <w:ind w:left="0" w:firstLine="709"/>
        <w:jc w:val="both"/>
        <w:rPr>
          <w:rFonts w:ascii="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lang w:eastAsia="ru-RU"/>
        </w:rPr>
        <w:t>если документ отсутствует в перечне, но у сотрудников библиотеки возникают обоснованные сомнения, необходимо направить запрос издателю</w:t>
      </w:r>
      <w:r>
        <w:rPr>
          <w:rFonts w:ascii="Times New Roman" w:hAnsi="Times New Roman" w:cs="Times New Roman"/>
          <w:color w:val="000000" w:themeColor="text1"/>
          <w:sz w:val="28"/>
          <w:szCs w:val="28"/>
        </w:rPr>
        <w:t>;</w:t>
      </w:r>
    </w:p>
    <w:p w14:paraId="02115F26" w14:textId="77777777" w:rsidR="00A9691D" w:rsidRDefault="008A0229">
      <w:pPr>
        <w:pStyle w:val="af6"/>
        <w:numPr>
          <w:ilvl w:val="0"/>
          <w:numId w:val="13"/>
        </w:numPr>
        <w:spacing w:after="0" w:line="276" w:lineRule="auto"/>
        <w:ind w:left="0" w:firstLine="709"/>
        <w:jc w:val="both"/>
        <w:rPr>
          <w:rFonts w:ascii="Times New Roman" w:eastAsia="Times New Roman" w:hAnsi="Times New Roman" w:cs="Times New Roman"/>
          <w:color w:val="000000" w:themeColor="text1"/>
          <w:spacing w:val="-4"/>
          <w:sz w:val="28"/>
          <w:szCs w:val="28"/>
          <w:lang w:eastAsia="ru-RU"/>
        </w:rPr>
      </w:pPr>
      <w:r>
        <w:rPr>
          <w:rFonts w:ascii="Times New Roman" w:eastAsia="Times New Roman" w:hAnsi="Times New Roman" w:cs="Times New Roman"/>
          <w:color w:val="000000" w:themeColor="text1"/>
          <w:sz w:val="28"/>
          <w:szCs w:val="28"/>
          <w:lang w:eastAsia="ru-RU"/>
        </w:rPr>
        <w:t>по результатам рассмотрения запроса издатель либо вносит документ в перечень, либо направляет в адрес библиотеки уведомление об отсутствии оснований для маркировки</w:t>
      </w:r>
      <w:r>
        <w:rPr>
          <w:rFonts w:ascii="Times New Roman" w:eastAsia="Times New Roman" w:hAnsi="Times New Roman" w:cs="Times New Roman"/>
          <w:color w:val="000000" w:themeColor="text1"/>
          <w:spacing w:val="-4"/>
          <w:sz w:val="28"/>
          <w:szCs w:val="28"/>
          <w:lang w:eastAsia="ru-RU"/>
        </w:rPr>
        <w:t>.</w:t>
      </w:r>
    </w:p>
    <w:p w14:paraId="6F7BF697" w14:textId="77777777" w:rsidR="00A9691D" w:rsidRDefault="008A0229">
      <w:pPr>
        <w:spacing w:after="0" w:line="276" w:lineRule="auto"/>
        <w:ind w:firstLine="709"/>
        <w:jc w:val="both"/>
        <w:rPr>
          <w:rFonts w:ascii="Times New Roman" w:hAnsi="Times New Roman" w:cs="Times New Roman"/>
          <w:color w:val="000000" w:themeColor="text1"/>
          <w:sz w:val="28"/>
          <w:szCs w:val="28"/>
          <w:shd w:val="clear" w:color="auto" w:fill="F3F3F3"/>
        </w:rPr>
      </w:pPr>
      <w:r>
        <w:rPr>
          <w:rFonts w:ascii="Times New Roman" w:hAnsi="Times New Roman" w:cs="Times New Roman"/>
          <w:color w:val="000000" w:themeColor="text1"/>
          <w:sz w:val="28"/>
          <w:szCs w:val="28"/>
        </w:rPr>
        <w:t xml:space="preserve">Согласно приказу </w:t>
      </w:r>
      <w:r>
        <w:rPr>
          <w:rFonts w:ascii="Times New Roman" w:eastAsia="Times New Roman" w:hAnsi="Times New Roman" w:cs="Times New Roman"/>
          <w:color w:val="000000" w:themeColor="text1"/>
          <w:spacing w:val="-4"/>
          <w:sz w:val="28"/>
          <w:szCs w:val="28"/>
          <w:lang w:eastAsia="ru-RU"/>
        </w:rPr>
        <w:t xml:space="preserve">Минцифры №475 </w:t>
      </w:r>
      <w:r>
        <w:rPr>
          <w:rFonts w:ascii="Times New Roman" w:hAnsi="Times New Roman" w:cs="Times New Roman"/>
          <w:color w:val="000000" w:themeColor="text1"/>
          <w:sz w:val="28"/>
          <w:szCs w:val="28"/>
        </w:rPr>
        <w:t>маркировка документов должна включать:</w:t>
      </w:r>
    </w:p>
    <w:p w14:paraId="01AFEB22" w14:textId="77777777" w:rsidR="00A9691D" w:rsidRDefault="008A0229">
      <w:pPr>
        <w:pStyle w:val="af6"/>
        <w:numPr>
          <w:ilvl w:val="0"/>
          <w:numId w:val="13"/>
        </w:numPr>
        <w:spacing w:after="0" w:line="276" w:lineRule="auto"/>
        <w:ind w:left="0" w:firstLine="709"/>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 xml:space="preserve">предупреждающий знак в равностороннем треугольнике с закругленными углами и вписанном в него восклицательным знаком. </w:t>
      </w:r>
    </w:p>
    <w:p w14:paraId="54DC2D86" w14:textId="77777777" w:rsidR="00A9691D" w:rsidRDefault="008A0229">
      <w:pPr>
        <w:pStyle w:val="af6"/>
        <w:numPr>
          <w:ilvl w:val="0"/>
          <w:numId w:val="13"/>
        </w:numPr>
        <w:spacing w:after="0" w:line="276" w:lineRule="auto"/>
        <w:ind w:left="0" w:firstLine="709"/>
        <w:jc w:val="both"/>
        <w:rPr>
          <w:rFonts w:ascii="Times New Roman" w:eastAsia="Times New Roman" w:hAnsi="Times New Roman" w:cs="Times New Roman"/>
          <w:i/>
          <w:color w:val="000000" w:themeColor="text1"/>
          <w:spacing w:val="-4"/>
          <w:sz w:val="28"/>
          <w:szCs w:val="28"/>
          <w:lang w:eastAsia="ru-RU"/>
        </w:rPr>
      </w:pPr>
      <w:r>
        <w:rPr>
          <w:rFonts w:ascii="Times New Roman" w:eastAsia="Times New Roman" w:hAnsi="Times New Roman" w:cs="Times New Roman"/>
          <w:color w:val="000000" w:themeColor="text1"/>
          <w:sz w:val="28"/>
          <w:szCs w:val="28"/>
          <w:lang w:eastAsia="ru-RU"/>
        </w:rPr>
        <w:t xml:space="preserve">текстовое сообщение рядом со знаком, например: </w:t>
      </w:r>
      <w:r>
        <w:rPr>
          <w:rFonts w:ascii="Times New Roman" w:eastAsia="Times New Roman" w:hAnsi="Times New Roman" w:cs="Times New Roman"/>
          <w:iCs/>
          <w:color w:val="000000" w:themeColor="text1"/>
          <w:sz w:val="28"/>
          <w:szCs w:val="28"/>
          <w:lang w:eastAsia="ru-RU"/>
        </w:rPr>
        <w:t>«</w:t>
      </w:r>
      <w:r>
        <w:rPr>
          <w:rFonts w:ascii="Times New Roman" w:hAnsi="Times New Roman" w:cs="Times New Roman"/>
          <w:color w:val="000000" w:themeColor="text1"/>
          <w:sz w:val="28"/>
          <w:szCs w:val="28"/>
        </w:rPr>
        <w:t xml:space="preserve">Незаконное потребление наркотических средств, психотропных веществ и их аналогов причиняет вред здоровью, их незаконный оборот запрещен и влечет установленную законодательством ответственность». </w:t>
      </w:r>
    </w:p>
    <w:p w14:paraId="1DCB5409" w14:textId="77777777" w:rsidR="00A9691D" w:rsidRDefault="008A0229">
      <w:pPr>
        <w:tabs>
          <w:tab w:val="left" w:pos="922"/>
          <w:tab w:val="left" w:pos="1134"/>
        </w:tabs>
        <w:spacing w:after="0" w:line="276"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Приказ предусматривает несколько вариантов размещения маркировки. Наиболее удобный – знак на первой странице обложки, текст – на четвертой. </w:t>
      </w:r>
      <w:r>
        <w:rPr>
          <w:rFonts w:ascii="Times New Roman" w:hAnsi="Times New Roman" w:cs="Times New Roman"/>
          <w:color w:val="000000" w:themeColor="text1"/>
          <w:sz w:val="28"/>
          <w:szCs w:val="28"/>
        </w:rPr>
        <w:lastRenderedPageBreak/>
        <w:t>Размер текстового сообщения должен составлять не менее 5% площади обложки. Цвет шрифта текстового сообщения и предупреждающего знака должен быть контрастным по отношению к фону обложки. Шрифт не менее 12 кегля. </w:t>
      </w:r>
    </w:p>
    <w:p w14:paraId="1C63AC65" w14:textId="77777777" w:rsidR="00A9691D" w:rsidRDefault="008A0229">
      <w:pPr>
        <w:tabs>
          <w:tab w:val="left" w:pos="922"/>
          <w:tab w:val="left" w:pos="1134"/>
        </w:tabs>
        <w:spacing w:after="0" w:line="276"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Требования распространяются также на электронные книги и аудиокниги (текст размещается в описании или во всплывающем сообщении).</w:t>
      </w:r>
    </w:p>
    <w:p w14:paraId="36D97157" w14:textId="77777777" w:rsidR="00A9691D" w:rsidRDefault="00A9691D">
      <w:pPr>
        <w:spacing w:after="0" w:line="276" w:lineRule="auto"/>
        <w:ind w:firstLine="709"/>
        <w:jc w:val="both"/>
        <w:rPr>
          <w:rFonts w:ascii="Times New Roman" w:eastAsia="Times New Roman" w:hAnsi="Times New Roman" w:cs="Times New Roman"/>
          <w:i/>
          <w:color w:val="000000" w:themeColor="text1"/>
          <w:spacing w:val="-4"/>
          <w:sz w:val="28"/>
          <w:szCs w:val="28"/>
          <w:lang w:eastAsia="ru-RU"/>
        </w:rPr>
      </w:pPr>
    </w:p>
    <w:p w14:paraId="4EDDD77E" w14:textId="77777777" w:rsidR="00A9691D" w:rsidRDefault="008A0229">
      <w:pPr>
        <w:pStyle w:val="2"/>
        <w:numPr>
          <w:ilvl w:val="0"/>
          <w:numId w:val="45"/>
        </w:numPr>
        <w:ind w:left="426"/>
        <w:jc w:val="center"/>
        <w:rPr>
          <w:rFonts w:ascii="Times New Roman" w:hAnsi="Times New Roman" w:cs="Times New Roman"/>
          <w:b/>
          <w:color w:val="000000" w:themeColor="text1"/>
          <w:sz w:val="28"/>
          <w:szCs w:val="28"/>
        </w:rPr>
      </w:pPr>
      <w:bookmarkStart w:id="28" w:name="_Toc235459202"/>
      <w:r>
        <w:rPr>
          <w:rFonts w:ascii="Times New Roman" w:hAnsi="Times New Roman" w:cs="Times New Roman"/>
          <w:b/>
          <w:color w:val="000000" w:themeColor="text1"/>
          <w:sz w:val="28"/>
          <w:szCs w:val="28"/>
        </w:rPr>
        <w:t xml:space="preserve">ПОРЯДОК УЧЕТА ДОКУМЕНТОВ, </w:t>
      </w:r>
      <w:r>
        <w:rPr>
          <w:rFonts w:ascii="Times New Roman" w:hAnsi="Times New Roman" w:cs="Times New Roman"/>
          <w:b/>
          <w:color w:val="000000" w:themeColor="text1"/>
          <w:sz w:val="28"/>
          <w:szCs w:val="28"/>
        </w:rPr>
        <w:br/>
        <w:t>ВХОДЯЩИХ В СОСТАВ БИБЛИОТЕЧНОГО ФОНДА</w:t>
      </w:r>
      <w:bookmarkEnd w:id="28"/>
    </w:p>
    <w:p w14:paraId="2FA0E227" w14:textId="77777777" w:rsidR="00A9691D" w:rsidRDefault="00A9691D">
      <w:pPr>
        <w:rPr>
          <w:color w:val="000000" w:themeColor="text1"/>
        </w:rPr>
      </w:pPr>
    </w:p>
    <w:p w14:paraId="4A10C2CA" w14:textId="77777777" w:rsidR="00A9691D" w:rsidRDefault="008A0229">
      <w:pPr>
        <w:pStyle w:val="3"/>
        <w:jc w:val="center"/>
        <w:rPr>
          <w:rFonts w:ascii="Times New Roman" w:hAnsi="Times New Roman" w:cs="Times New Roman"/>
          <w:b/>
          <w:color w:val="000000" w:themeColor="text1"/>
          <w:sz w:val="28"/>
          <w:szCs w:val="28"/>
        </w:rPr>
      </w:pPr>
      <w:bookmarkStart w:id="29" w:name="_Toc235459203"/>
      <w:r>
        <w:rPr>
          <w:rFonts w:ascii="Times New Roman" w:hAnsi="Times New Roman" w:cs="Times New Roman"/>
          <w:b/>
          <w:color w:val="000000" w:themeColor="text1"/>
          <w:sz w:val="28"/>
          <w:szCs w:val="28"/>
        </w:rPr>
        <w:t>8.1. Учет поступления документов</w:t>
      </w:r>
      <w:bookmarkEnd w:id="29"/>
    </w:p>
    <w:p w14:paraId="000DAA4F" w14:textId="77777777" w:rsidR="00A9691D" w:rsidRDefault="008A0229">
      <w:pPr>
        <w:tabs>
          <w:tab w:val="left" w:pos="922"/>
          <w:tab w:val="left" w:pos="1134"/>
        </w:tabs>
        <w:spacing w:after="0" w:line="276" w:lineRule="auto"/>
        <w:ind w:firstLine="709"/>
        <w:contextualSpacing/>
        <w:jc w:val="both"/>
        <w:rPr>
          <w:rFonts w:ascii="Times New Roman" w:hAnsi="Times New Roman"/>
          <w:sz w:val="28"/>
          <w:szCs w:val="28"/>
        </w:rPr>
      </w:pPr>
      <w:r>
        <w:rPr>
          <w:rFonts w:ascii="Times New Roman" w:hAnsi="Times New Roman" w:cs="Times New Roman"/>
          <w:color w:val="000000" w:themeColor="text1"/>
          <w:sz w:val="28"/>
          <w:szCs w:val="28"/>
        </w:rPr>
        <w:t xml:space="preserve">Приказом Министерства культуры </w:t>
      </w:r>
      <w:r>
        <w:rPr>
          <w:rFonts w:ascii="Times New Roman" w:hAnsi="Times New Roman"/>
          <w:sz w:val="28"/>
          <w:szCs w:val="28"/>
        </w:rPr>
        <w:t xml:space="preserve">Российской Федерации </w:t>
      </w:r>
      <w:r>
        <w:rPr>
          <w:rFonts w:ascii="Times New Roman" w:hAnsi="Times New Roman" w:cs="Times New Roman"/>
          <w:color w:val="000000" w:themeColor="text1"/>
          <w:sz w:val="28"/>
          <w:szCs w:val="28"/>
        </w:rPr>
        <w:t xml:space="preserve"> от 8 октября 2012 года №1077 утвержден Порядок учета документов, входящих в состав библиотечного фонда</w:t>
      </w:r>
      <w:r>
        <w:rPr>
          <w:rStyle w:val="af4"/>
          <w:rFonts w:ascii="Times New Roman" w:hAnsi="Times New Roman"/>
          <w:sz w:val="28"/>
          <w:szCs w:val="28"/>
        </w:rPr>
        <w:footnoteReference w:id="42"/>
      </w:r>
      <w:r>
        <w:rPr>
          <w:rFonts w:ascii="Times New Roman" w:hAnsi="Times New Roman"/>
          <w:sz w:val="28"/>
          <w:szCs w:val="28"/>
        </w:rPr>
        <w:t>.</w:t>
      </w:r>
    </w:p>
    <w:p w14:paraId="0FDE3EB4" w14:textId="77777777" w:rsidR="00A9691D" w:rsidRDefault="008A0229">
      <w:pPr>
        <w:tabs>
          <w:tab w:val="left" w:pos="922"/>
          <w:tab w:val="left" w:pos="1134"/>
        </w:tabs>
        <w:spacing w:after="0" w:line="276" w:lineRule="auto"/>
        <w:ind w:firstLine="709"/>
        <w:contextualSpacing/>
        <w:jc w:val="both"/>
        <w:rPr>
          <w:rFonts w:ascii="Times New Roman" w:hAnsi="Times New Roman" w:cs="Times New Roman"/>
          <w:color w:val="000000" w:themeColor="text1"/>
          <w:sz w:val="28"/>
          <w:szCs w:val="28"/>
        </w:rPr>
      </w:pPr>
      <w:r>
        <w:rPr>
          <w:rFonts w:ascii="Times New Roman" w:hAnsi="Times New Roman" w:cs="Times New Roman"/>
          <w:sz w:val="28"/>
          <w:szCs w:val="28"/>
        </w:rPr>
        <w:t>Учет библиотечного фонда отражает поступление документов в фонд, выбытие из фонда, величину всего библиотечного фонда, его подразделений и служит основой для государственного статистического учета, отчетности библиотеки, планирования ее деятельности, обеспечения сохранности фонда, контроля за наличием и движением документов.</w:t>
      </w:r>
    </w:p>
    <w:p w14:paraId="5C183D94" w14:textId="77777777" w:rsidR="00A9691D" w:rsidRDefault="008A0229">
      <w:pPr>
        <w:tabs>
          <w:tab w:val="left" w:pos="922"/>
          <w:tab w:val="left" w:pos="1134"/>
        </w:tabs>
        <w:spacing w:after="0" w:line="276" w:lineRule="auto"/>
        <w:ind w:firstLine="709"/>
        <w:contextualSpacing/>
        <w:jc w:val="both"/>
        <w:rPr>
          <w:rFonts w:ascii="Times New Roman" w:hAnsi="Times New Roman"/>
          <w:sz w:val="28"/>
          <w:szCs w:val="28"/>
        </w:rPr>
      </w:pPr>
      <w:r>
        <w:rPr>
          <w:rFonts w:ascii="Times New Roman" w:hAnsi="Times New Roman"/>
          <w:sz w:val="28"/>
          <w:szCs w:val="28"/>
        </w:rPr>
        <w:t>Учету подлежат все документы (постоянного, длительного, временного хранения), поступающие в фонд и выбывающие из фонда библиотеки, независимо от вида носителя.</w:t>
      </w:r>
    </w:p>
    <w:p w14:paraId="28FF4DD4" w14:textId="77777777" w:rsidR="00A9691D" w:rsidRDefault="008A0229">
      <w:pPr>
        <w:tabs>
          <w:tab w:val="left" w:pos="922"/>
          <w:tab w:val="left" w:pos="1134"/>
        </w:tabs>
        <w:spacing w:after="0" w:line="276" w:lineRule="auto"/>
        <w:ind w:firstLine="709"/>
        <w:contextualSpacing/>
        <w:jc w:val="both"/>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Документы, включаемые в фонд библиотеки, маркируются. При этом могут быть использованы штемпели, книжные знаки, индивидуальные штриховые коды, другие виды маркировки. Основные требования, которые должны соблюдаться при маркировке документов: обозначение принадлежности, эстетика, долговечность маркировочного знака, сохранность текста или другой знаковой информации.</w:t>
      </w:r>
    </w:p>
    <w:p w14:paraId="6559898B" w14:textId="77777777" w:rsidR="00A9691D" w:rsidRDefault="008A0229">
      <w:pPr>
        <w:tabs>
          <w:tab w:val="left" w:pos="922"/>
          <w:tab w:val="left" w:pos="1134"/>
        </w:tabs>
        <w:spacing w:after="0" w:line="276" w:lineRule="auto"/>
        <w:ind w:firstLine="709"/>
        <w:contextualSpacing/>
        <w:jc w:val="both"/>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Электронные сетевые локальные документы и электронные сетевые удаленные документы идентифицируются специальными программными средствами.</w:t>
      </w:r>
    </w:p>
    <w:p w14:paraId="36FE76EF" w14:textId="77777777" w:rsidR="00A9691D" w:rsidRDefault="008A0229">
      <w:pPr>
        <w:tabs>
          <w:tab w:val="left" w:pos="922"/>
          <w:tab w:val="left" w:pos="1134"/>
        </w:tabs>
        <w:spacing w:after="0" w:line="276" w:lineRule="auto"/>
        <w:ind w:firstLine="709"/>
        <w:contextualSpacing/>
        <w:jc w:val="both"/>
        <w:rPr>
          <w:rFonts w:ascii="Times New Roman" w:hAnsi="Times New Roman"/>
          <w:sz w:val="28"/>
          <w:szCs w:val="28"/>
        </w:rPr>
      </w:pPr>
      <w:r>
        <w:rPr>
          <w:rFonts w:ascii="Times New Roman" w:hAnsi="Times New Roman"/>
          <w:sz w:val="28"/>
          <w:szCs w:val="28"/>
        </w:rPr>
        <w:t xml:space="preserve">Не включаются в фонд библиотеки и не подлежат учету следующие виды документов: </w:t>
      </w:r>
    </w:p>
    <w:p w14:paraId="5B2575B4" w14:textId="77777777" w:rsidR="00A9691D" w:rsidRDefault="008A0229">
      <w:pPr>
        <w:pStyle w:val="af6"/>
        <w:numPr>
          <w:ilvl w:val="0"/>
          <w:numId w:val="10"/>
        </w:numPr>
        <w:spacing w:after="0" w:line="276" w:lineRule="auto"/>
        <w:ind w:left="0"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вспомогательного назначения, являющиеся рабочим инструментом библиотечного персонала (управленческая и производственная документация, программные продукты); </w:t>
      </w:r>
    </w:p>
    <w:p w14:paraId="47217426" w14:textId="77777777" w:rsidR="00A9691D" w:rsidRDefault="008A0229">
      <w:pPr>
        <w:pStyle w:val="af6"/>
        <w:numPr>
          <w:ilvl w:val="0"/>
          <w:numId w:val="10"/>
        </w:numPr>
        <w:spacing w:after="0" w:line="276" w:lineRule="auto"/>
        <w:ind w:left="0"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материалы, приобретаемые для оформления библиотеки, других подсобных работ, не связанных с комплектованием библиотечного фонда; </w:t>
      </w:r>
    </w:p>
    <w:p w14:paraId="6971B603" w14:textId="77777777" w:rsidR="00A9691D" w:rsidRDefault="008A0229">
      <w:pPr>
        <w:pStyle w:val="af6"/>
        <w:numPr>
          <w:ilvl w:val="0"/>
          <w:numId w:val="10"/>
        </w:numPr>
        <w:spacing w:after="0" w:line="276" w:lineRule="auto"/>
        <w:ind w:left="0"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кино- фото- и звукозаписи, предназначенные для проведения библиотечно–информационных и культурных мероприятий; </w:t>
      </w:r>
    </w:p>
    <w:p w14:paraId="4A60739F" w14:textId="77777777" w:rsidR="00A9691D" w:rsidRDefault="008A0229">
      <w:pPr>
        <w:pStyle w:val="af6"/>
        <w:numPr>
          <w:ilvl w:val="0"/>
          <w:numId w:val="10"/>
        </w:numPr>
        <w:spacing w:after="0" w:line="276" w:lineRule="auto"/>
        <w:ind w:left="0"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lastRenderedPageBreak/>
        <w:t>издания рекламно-информационного характера, используемые для информирования читателей.</w:t>
      </w:r>
    </w:p>
    <w:p w14:paraId="71406F21" w14:textId="77777777" w:rsidR="00A9691D" w:rsidRDefault="008A0229">
      <w:pPr>
        <w:spacing w:after="0" w:line="276" w:lineRule="auto"/>
        <w:ind w:left="-76" w:firstLine="785"/>
        <w:contextualSpacing/>
        <w:jc w:val="both"/>
        <w:rPr>
          <w:rFonts w:ascii="Times New Roman" w:hAnsi="Times New Roman" w:cs="Times New Roman"/>
          <w:sz w:val="28"/>
          <w:szCs w:val="28"/>
        </w:rPr>
      </w:pPr>
      <w:r>
        <w:rPr>
          <w:rFonts w:ascii="Times New Roman" w:hAnsi="Times New Roman" w:cs="Times New Roman"/>
          <w:sz w:val="28"/>
          <w:szCs w:val="28"/>
        </w:rPr>
        <w:t xml:space="preserve">Документы принимаются по первичным учётным документам, включающим список поступлений. Такими документами являются: </w:t>
      </w:r>
    </w:p>
    <w:p w14:paraId="4FF4330F" w14:textId="77777777" w:rsidR="00A9691D" w:rsidRDefault="008A0229">
      <w:pPr>
        <w:pStyle w:val="af6"/>
        <w:numPr>
          <w:ilvl w:val="0"/>
          <w:numId w:val="15"/>
        </w:numPr>
        <w:spacing w:after="0" w:line="276"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товарная накладная установленной формы ТОРГ-12 (код по ОКУД 0330212), </w:t>
      </w:r>
      <w:r>
        <w:rPr>
          <w:rFonts w:ascii="Times New Roman" w:hAnsi="Times New Roman" w:cs="Times New Roman"/>
          <w:color w:val="000000" w:themeColor="text1"/>
          <w:sz w:val="28"/>
          <w:szCs w:val="28"/>
        </w:rPr>
        <w:t>либо Универсальный передаточный документ (УПД),</w:t>
      </w:r>
      <w:r>
        <w:rPr>
          <w:rFonts w:ascii="Times New Roman" w:hAnsi="Times New Roman" w:cs="Times New Roman"/>
          <w:sz w:val="28"/>
          <w:szCs w:val="28"/>
        </w:rPr>
        <w:t xml:space="preserve"> по которым библиотека принимает приобретенные у юридического лица издания; товарная накладная </w:t>
      </w:r>
      <w:r>
        <w:rPr>
          <w:rFonts w:ascii="Times New Roman" w:hAnsi="Times New Roman" w:cs="Times New Roman"/>
          <w:color w:val="000000" w:themeColor="text1"/>
          <w:sz w:val="28"/>
          <w:szCs w:val="28"/>
        </w:rPr>
        <w:t>или УПД</w:t>
      </w:r>
      <w:r>
        <w:rPr>
          <w:rFonts w:ascii="Times New Roman" w:hAnsi="Times New Roman" w:cs="Times New Roman"/>
          <w:sz w:val="28"/>
          <w:szCs w:val="28"/>
        </w:rPr>
        <w:t xml:space="preserve"> поступает от поставщика вместе с партией изданий, подписывается материально ответственным лицом и заверяется печатью библиотеки (организации); </w:t>
      </w:r>
    </w:p>
    <w:p w14:paraId="665799D8" w14:textId="77777777" w:rsidR="00A9691D" w:rsidRDefault="008A0229">
      <w:pPr>
        <w:pStyle w:val="af6"/>
        <w:numPr>
          <w:ilvl w:val="0"/>
          <w:numId w:val="15"/>
        </w:numPr>
        <w:spacing w:after="0" w:line="276"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акт приема-передачи к договору купли-продажи при покупке изданий у физического лица; </w:t>
      </w:r>
    </w:p>
    <w:p w14:paraId="49B5D3AD" w14:textId="77777777" w:rsidR="00A9691D" w:rsidRDefault="008A0229">
      <w:pPr>
        <w:pStyle w:val="af6"/>
        <w:numPr>
          <w:ilvl w:val="0"/>
          <w:numId w:val="15"/>
        </w:numPr>
        <w:spacing w:after="0" w:line="276"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акт приема-передачи к договору пожертвования или акт о приеме пожертвования; </w:t>
      </w:r>
    </w:p>
    <w:p w14:paraId="5F867660" w14:textId="77777777" w:rsidR="00A9691D" w:rsidRDefault="008A0229">
      <w:pPr>
        <w:pStyle w:val="af6"/>
        <w:numPr>
          <w:ilvl w:val="0"/>
          <w:numId w:val="15"/>
        </w:numPr>
        <w:spacing w:after="0" w:line="276"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акт о приеме документов, поступивших в библиотеку на безвозмездной основе (кроме пожертвований); </w:t>
      </w:r>
    </w:p>
    <w:p w14:paraId="44783B9C" w14:textId="77777777" w:rsidR="00A9691D" w:rsidRDefault="008A0229">
      <w:pPr>
        <w:pStyle w:val="af6"/>
        <w:numPr>
          <w:ilvl w:val="0"/>
          <w:numId w:val="15"/>
        </w:numPr>
        <w:spacing w:after="0" w:line="276"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акт о приеме документов взамен утерянных; </w:t>
      </w:r>
    </w:p>
    <w:p w14:paraId="53939761" w14:textId="77777777" w:rsidR="00A9691D" w:rsidRDefault="008A0229">
      <w:pPr>
        <w:pStyle w:val="af6"/>
        <w:numPr>
          <w:ilvl w:val="0"/>
          <w:numId w:val="15"/>
        </w:numPr>
        <w:spacing w:after="0" w:line="276" w:lineRule="auto"/>
        <w:ind w:left="0" w:firstLine="709"/>
        <w:jc w:val="both"/>
        <w:rPr>
          <w:rFonts w:ascii="Times New Roman" w:hAnsi="Times New Roman" w:cs="Times New Roman"/>
          <w:color w:val="000000" w:themeColor="text1"/>
          <w:sz w:val="28"/>
          <w:szCs w:val="28"/>
        </w:rPr>
      </w:pPr>
      <w:r>
        <w:rPr>
          <w:rFonts w:ascii="Times New Roman" w:hAnsi="Times New Roman" w:cs="Times New Roman"/>
          <w:sz w:val="28"/>
          <w:szCs w:val="28"/>
        </w:rPr>
        <w:t>акт приема-передачи к договору о микрофильмировании, сканировании (оцифровке), произведенному сторонней организацией.</w:t>
      </w:r>
    </w:p>
    <w:p w14:paraId="6023378F" w14:textId="77777777" w:rsidR="00A9691D" w:rsidRDefault="008A0229">
      <w:pPr>
        <w:spacing w:after="0" w:line="276" w:lineRule="auto"/>
        <w:ind w:firstLine="709"/>
        <w:contextualSpacing/>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Первичные учётные документы, подтверждающие факт поступления, передаются в бухгалтерию для включения в учет библиотечного фонда. </w:t>
      </w:r>
    </w:p>
    <w:p w14:paraId="42174230" w14:textId="77777777" w:rsidR="00A9691D" w:rsidRDefault="008A0229">
      <w:pPr>
        <w:tabs>
          <w:tab w:val="left" w:pos="922"/>
          <w:tab w:val="left" w:pos="1134"/>
        </w:tabs>
        <w:spacing w:after="0" w:line="276" w:lineRule="auto"/>
        <w:ind w:firstLine="709"/>
        <w:contextualSpacing/>
        <w:jc w:val="both"/>
        <w:rPr>
          <w:rFonts w:ascii="Times New Roman" w:hAnsi="Times New Roman" w:cs="Times New Roman"/>
          <w:sz w:val="28"/>
          <w:szCs w:val="28"/>
        </w:rPr>
      </w:pPr>
      <w:r>
        <w:rPr>
          <w:rFonts w:ascii="Times New Roman" w:hAnsi="Times New Roman" w:cs="Times New Roman"/>
          <w:color w:val="000000" w:themeColor="text1"/>
          <w:sz w:val="28"/>
          <w:szCs w:val="28"/>
        </w:rPr>
        <w:t>Формы и образцы</w:t>
      </w:r>
      <w:r>
        <w:rPr>
          <w:rFonts w:ascii="Times New Roman" w:hAnsi="Times New Roman" w:cs="Times New Roman"/>
          <w:sz w:val="28"/>
          <w:szCs w:val="28"/>
        </w:rPr>
        <w:t xml:space="preserve"> учетных документов сознательно не включены в «Порядок учета», так как документ носит межведомственный характер, рассчитан на применение в библиотеках разных видов и типов, имеющих свои традиции учета, свои автоматизированные системы и т.д. </w:t>
      </w:r>
      <w:r>
        <w:rPr>
          <w:rFonts w:ascii="Times New Roman" w:hAnsi="Times New Roman" w:cs="Times New Roman"/>
          <w:color w:val="000000" w:themeColor="text1"/>
          <w:sz w:val="28"/>
          <w:szCs w:val="28"/>
        </w:rPr>
        <w:t>Формы могут дополняться, видоизменяться библиотеками в соответствии с потребностями и особенностями учреждений.</w:t>
      </w:r>
      <w:r>
        <w:rPr>
          <w:rFonts w:ascii="Times New Roman" w:hAnsi="Times New Roman" w:cs="Times New Roman"/>
          <w:sz w:val="28"/>
          <w:szCs w:val="28"/>
        </w:rPr>
        <w:t xml:space="preserve"> Обязательный характер носит только форма ОКУД 0504144 «Акт о списании исключенных объектов библиотечного фонда»</w:t>
      </w:r>
      <w:r>
        <w:rPr>
          <w:rStyle w:val="af4"/>
          <w:rFonts w:ascii="Times New Roman" w:hAnsi="Times New Roman" w:cs="Times New Roman"/>
          <w:sz w:val="28"/>
          <w:szCs w:val="28"/>
        </w:rPr>
        <w:footnoteReference w:id="43"/>
      </w:r>
      <w:r>
        <w:rPr>
          <w:rFonts w:ascii="Times New Roman" w:hAnsi="Times New Roman" w:cs="Times New Roman"/>
          <w:sz w:val="28"/>
          <w:szCs w:val="28"/>
        </w:rPr>
        <w:t xml:space="preserve">, утвержденный приказом Министерства финансов </w:t>
      </w:r>
      <w:r>
        <w:rPr>
          <w:rFonts w:ascii="Times New Roman" w:hAnsi="Times New Roman"/>
          <w:sz w:val="28"/>
          <w:szCs w:val="28"/>
        </w:rPr>
        <w:t xml:space="preserve">Российской Федерации </w:t>
      </w:r>
      <w:r>
        <w:rPr>
          <w:rFonts w:ascii="Times New Roman" w:hAnsi="Times New Roman" w:cs="Times New Roman"/>
          <w:sz w:val="28"/>
          <w:szCs w:val="28"/>
        </w:rPr>
        <w:t>от 30.03.2015 N 52н.</w:t>
      </w:r>
    </w:p>
    <w:p w14:paraId="3AE9D05A" w14:textId="77777777" w:rsidR="00A9691D" w:rsidRDefault="008A0229">
      <w:pPr>
        <w:tabs>
          <w:tab w:val="left" w:pos="922"/>
          <w:tab w:val="left" w:pos="1134"/>
        </w:tabs>
        <w:spacing w:after="0" w:line="276" w:lineRule="auto"/>
        <w:ind w:firstLine="709"/>
        <w:contextualSpacing/>
        <w:jc w:val="both"/>
        <w:rPr>
          <w:rFonts w:ascii="Times New Roman" w:hAnsi="Times New Roman"/>
          <w:sz w:val="28"/>
          <w:szCs w:val="28"/>
        </w:rPr>
      </w:pPr>
      <w:r>
        <w:rPr>
          <w:rFonts w:ascii="Times New Roman" w:hAnsi="Times New Roman" w:cs="Times New Roman"/>
          <w:sz w:val="28"/>
          <w:szCs w:val="28"/>
        </w:rPr>
        <w:t>Учет документов ведется</w:t>
      </w:r>
      <w:r>
        <w:rPr>
          <w:rFonts w:ascii="Times New Roman" w:hAnsi="Times New Roman"/>
          <w:sz w:val="28"/>
          <w:szCs w:val="28"/>
        </w:rPr>
        <w:t xml:space="preserve"> в регистрах индивидуального и суммарного учета в традиционном и (или) электронном виде.</w:t>
      </w:r>
    </w:p>
    <w:p w14:paraId="36EAD7ED" w14:textId="77777777" w:rsidR="00A9691D" w:rsidRDefault="008A0229">
      <w:pPr>
        <w:tabs>
          <w:tab w:val="left" w:pos="922"/>
          <w:tab w:val="left" w:pos="1134"/>
        </w:tabs>
        <w:spacing w:after="0" w:line="276" w:lineRule="auto"/>
        <w:ind w:firstLine="709"/>
        <w:contextualSpacing/>
        <w:jc w:val="both"/>
        <w:rPr>
          <w:rFonts w:ascii="Times New Roman" w:hAnsi="Times New Roman"/>
          <w:sz w:val="28"/>
          <w:szCs w:val="28"/>
        </w:rPr>
      </w:pPr>
      <w:r>
        <w:rPr>
          <w:rFonts w:ascii="Times New Roman" w:hAnsi="Times New Roman"/>
          <w:sz w:val="28"/>
          <w:szCs w:val="28"/>
        </w:rPr>
        <w:t xml:space="preserve">Регистр учета – учетно-регистрационный документ (список, перечень, книга, реестр и т.п.), имеющий правовое значение. </w:t>
      </w:r>
    </w:p>
    <w:p w14:paraId="6A6A60A8" w14:textId="77777777" w:rsidR="00A9691D" w:rsidRDefault="008A0229">
      <w:pPr>
        <w:shd w:val="clear" w:color="auto" w:fill="FFFFFF"/>
        <w:spacing w:after="0" w:line="276" w:lineRule="auto"/>
        <w:ind w:firstLine="709"/>
        <w:contextualSpacing/>
        <w:jc w:val="both"/>
        <w:rPr>
          <w:rFonts w:ascii="Times New Roman" w:eastAsia="Times New Roman" w:hAnsi="Times New Roman" w:cs="Times New Roman"/>
          <w:i/>
          <w:color w:val="000000" w:themeColor="text1"/>
          <w:sz w:val="28"/>
          <w:szCs w:val="28"/>
          <w:lang w:eastAsia="ru-RU"/>
        </w:rPr>
      </w:pPr>
      <w:r>
        <w:rPr>
          <w:rFonts w:ascii="Times New Roman" w:eastAsia="Times New Roman" w:hAnsi="Times New Roman" w:cs="Times New Roman"/>
          <w:i/>
          <w:color w:val="000000" w:themeColor="text1"/>
          <w:sz w:val="28"/>
          <w:szCs w:val="28"/>
          <w:lang w:eastAsia="ru-RU"/>
        </w:rPr>
        <w:t xml:space="preserve">Регистрами индивидуального учета являются: </w:t>
      </w:r>
    </w:p>
    <w:p w14:paraId="0E0B0AC4" w14:textId="77777777" w:rsidR="00A9691D" w:rsidRDefault="008A0229">
      <w:pPr>
        <w:pStyle w:val="af6"/>
        <w:numPr>
          <w:ilvl w:val="0"/>
          <w:numId w:val="14"/>
        </w:numPr>
        <w:shd w:val="clear" w:color="auto" w:fill="FFFFFF"/>
        <w:spacing w:after="0" w:line="276" w:lineRule="auto"/>
        <w:ind w:left="0"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lastRenderedPageBreak/>
        <w:t>инвентарная книга (Приложение№5);</w:t>
      </w:r>
    </w:p>
    <w:p w14:paraId="58A8ACBC" w14:textId="77777777" w:rsidR="00A9691D" w:rsidRDefault="008A0229">
      <w:pPr>
        <w:pStyle w:val="af6"/>
        <w:numPr>
          <w:ilvl w:val="0"/>
          <w:numId w:val="14"/>
        </w:numPr>
        <w:shd w:val="clear" w:color="auto" w:fill="FFFFFF"/>
        <w:spacing w:after="0" w:line="276" w:lineRule="auto"/>
        <w:ind w:left="0"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карточка учета периодических изданий (журналов, газет) (Приложение №6);</w:t>
      </w:r>
    </w:p>
    <w:p w14:paraId="59F79697" w14:textId="77777777" w:rsidR="00A9691D" w:rsidRDefault="008A0229">
      <w:pPr>
        <w:pStyle w:val="af6"/>
        <w:numPr>
          <w:ilvl w:val="0"/>
          <w:numId w:val="14"/>
        </w:numPr>
        <w:shd w:val="clear" w:color="auto" w:fill="FFFFFF"/>
        <w:spacing w:after="0" w:line="276" w:lineRule="auto"/>
        <w:ind w:left="0" w:firstLine="709"/>
        <w:jc w:val="both"/>
        <w:rPr>
          <w:rFonts w:ascii="Times New Roman" w:hAnsi="Times New Roman" w:cs="Times New Roman"/>
          <w:color w:val="000000" w:themeColor="text1"/>
          <w:sz w:val="28"/>
          <w:szCs w:val="28"/>
        </w:rPr>
      </w:pPr>
      <w:r>
        <w:rPr>
          <w:rFonts w:ascii="Times New Roman" w:hAnsi="Times New Roman"/>
          <w:sz w:val="28"/>
          <w:szCs w:val="28"/>
        </w:rPr>
        <w:t>топографический каталог;</w:t>
      </w:r>
    </w:p>
    <w:p w14:paraId="0A590716" w14:textId="77777777" w:rsidR="00A9691D" w:rsidRDefault="008A0229">
      <w:pPr>
        <w:pStyle w:val="af6"/>
        <w:numPr>
          <w:ilvl w:val="0"/>
          <w:numId w:val="14"/>
        </w:numPr>
        <w:shd w:val="clear" w:color="auto" w:fill="FFFFFF"/>
        <w:spacing w:after="0" w:line="276" w:lineRule="auto"/>
        <w:ind w:left="0" w:firstLine="709"/>
        <w:jc w:val="both"/>
        <w:rPr>
          <w:rFonts w:ascii="Times New Roman" w:hAnsi="Times New Roman" w:cs="Times New Roman"/>
          <w:strike/>
          <w:color w:val="FF0000"/>
          <w:sz w:val="28"/>
          <w:szCs w:val="28"/>
        </w:rPr>
      </w:pPr>
      <w:r>
        <w:rPr>
          <w:rFonts w:ascii="Times New Roman" w:hAnsi="Times New Roman" w:cs="Times New Roman"/>
          <w:color w:val="000000" w:themeColor="text1"/>
          <w:sz w:val="28"/>
          <w:szCs w:val="28"/>
        </w:rPr>
        <w:t>реестр индивидуального учета сетевых удаленных документов (лицензионных) (Приложение №7).</w:t>
      </w:r>
    </w:p>
    <w:p w14:paraId="14717D82" w14:textId="77777777" w:rsidR="00A9691D" w:rsidRDefault="008A0229">
      <w:pPr>
        <w:shd w:val="clear" w:color="auto" w:fill="FFFFFF"/>
        <w:spacing w:after="0" w:line="276" w:lineRule="auto"/>
        <w:ind w:firstLine="709"/>
        <w:contextualSpacing/>
        <w:jc w:val="both"/>
        <w:rPr>
          <w:rFonts w:ascii="Times New Roman" w:eastAsia="Times New Roman" w:hAnsi="Times New Roman" w:cs="Times New Roman"/>
          <w:i/>
          <w:color w:val="000000" w:themeColor="text1"/>
          <w:sz w:val="28"/>
          <w:szCs w:val="28"/>
          <w:lang w:eastAsia="ru-RU"/>
        </w:rPr>
      </w:pPr>
      <w:r>
        <w:rPr>
          <w:rFonts w:ascii="Times New Roman" w:eastAsia="Times New Roman" w:hAnsi="Times New Roman" w:cs="Times New Roman"/>
          <w:i/>
          <w:color w:val="000000" w:themeColor="text1"/>
          <w:sz w:val="28"/>
          <w:szCs w:val="28"/>
          <w:lang w:eastAsia="ru-RU"/>
        </w:rPr>
        <w:t xml:space="preserve">Регистрами суммарного учета документов являются: </w:t>
      </w:r>
    </w:p>
    <w:p w14:paraId="60E8A5A3" w14:textId="77777777" w:rsidR="00A9691D" w:rsidRDefault="008A0229">
      <w:pPr>
        <w:pStyle w:val="af6"/>
        <w:numPr>
          <w:ilvl w:val="0"/>
          <w:numId w:val="14"/>
        </w:numPr>
        <w:shd w:val="clear" w:color="auto" w:fill="FFFFFF"/>
        <w:spacing w:after="0" w:line="276" w:lineRule="auto"/>
        <w:ind w:left="0"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книга суммарного учета (КСУ) библиотечного фонда (Рис.3) (Приложение №8);</w:t>
      </w:r>
    </w:p>
    <w:p w14:paraId="58274E02" w14:textId="77777777" w:rsidR="00A9691D" w:rsidRDefault="008A0229">
      <w:pPr>
        <w:pStyle w:val="af6"/>
        <w:numPr>
          <w:ilvl w:val="0"/>
          <w:numId w:val="14"/>
        </w:numPr>
        <w:shd w:val="clear" w:color="auto" w:fill="FFFFFF"/>
        <w:spacing w:after="0" w:line="276" w:lineRule="auto"/>
        <w:ind w:left="0"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листы суммарного учета библиотечного фонда;</w:t>
      </w:r>
    </w:p>
    <w:p w14:paraId="76E87CDD" w14:textId="77777777" w:rsidR="00A9691D" w:rsidRDefault="008A0229">
      <w:pPr>
        <w:pStyle w:val="af6"/>
        <w:numPr>
          <w:ilvl w:val="0"/>
          <w:numId w:val="14"/>
        </w:numPr>
        <w:shd w:val="clear" w:color="auto" w:fill="FFFFFF"/>
        <w:spacing w:after="0" w:line="276" w:lineRule="auto"/>
        <w:ind w:left="0"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реестр суммарного учета электронных сетевых документов;</w:t>
      </w:r>
    </w:p>
    <w:p w14:paraId="500B17D4" w14:textId="77777777" w:rsidR="00A9691D" w:rsidRDefault="008A0229">
      <w:pPr>
        <w:pStyle w:val="af6"/>
        <w:numPr>
          <w:ilvl w:val="0"/>
          <w:numId w:val="14"/>
        </w:numPr>
        <w:shd w:val="clear" w:color="auto" w:fill="FFFFFF"/>
        <w:spacing w:after="0" w:line="276" w:lineRule="auto"/>
        <w:ind w:left="0"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журнал.</w:t>
      </w:r>
    </w:p>
    <w:p w14:paraId="549E0F6F" w14:textId="77777777" w:rsidR="00A9691D" w:rsidRDefault="008A0229">
      <w:pPr>
        <w:tabs>
          <w:tab w:val="left" w:pos="922"/>
          <w:tab w:val="left" w:pos="1134"/>
        </w:tabs>
        <w:spacing w:after="0" w:line="276" w:lineRule="auto"/>
        <w:ind w:firstLine="709"/>
        <w:jc w:val="both"/>
        <w:rPr>
          <w:rFonts w:ascii="Times New Roman" w:hAnsi="Times New Roman"/>
          <w:sz w:val="28"/>
          <w:szCs w:val="28"/>
          <w:lang w:eastAsia="ru-RU"/>
        </w:rPr>
      </w:pPr>
      <w:r>
        <w:rPr>
          <w:rFonts w:ascii="Times New Roman" w:hAnsi="Times New Roman"/>
          <w:noProof/>
          <w:sz w:val="28"/>
          <w:szCs w:val="28"/>
          <w:lang w:eastAsia="ru-RU"/>
        </w:rPr>
        <mc:AlternateContent>
          <mc:Choice Requires="wpg">
            <w:drawing>
              <wp:anchor distT="0" distB="0" distL="114300" distR="114300" simplePos="0" relativeHeight="251661312" behindDoc="0" locked="0" layoutInCell="1" allowOverlap="1">
                <wp:simplePos x="0" y="0"/>
                <wp:positionH relativeFrom="column">
                  <wp:posOffset>3689985</wp:posOffset>
                </wp:positionH>
                <wp:positionV relativeFrom="paragraph">
                  <wp:posOffset>1808480</wp:posOffset>
                </wp:positionV>
                <wp:extent cx="371475" cy="228600"/>
                <wp:effectExtent l="0" t="38100" r="28575" b="0"/>
                <wp:wrapNone/>
                <wp:docPr id="6" name="Прямая со стрелкой 9"/>
                <wp:cNvGraphicFramePr/>
                <a:graphic xmlns:a="http://schemas.openxmlformats.org/drawingml/2006/main">
                  <a:graphicData uri="http://schemas.microsoft.com/office/word/2010/wordprocessingShape">
                    <wps:wsp>
                      <wps:cNvCnPr/>
                      <wps:spPr bwMode="auto">
                        <a:xfrm flipV="1">
                          <a:off x="0" y="0"/>
                          <a:ext cx="371475" cy="228600"/>
                        </a:xfrm>
                        <a:prstGeom prst="straightConnector1">
                          <a:avLst/>
                        </a:prstGeom>
                        <a:ln w="9525">
                          <a:solidFill>
                            <a:schemeClr val="accent6"/>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a="http://schemas.openxmlformats.org/drawingml/2006/main">
            <w:pict>
              <v:shape id="shape 4" o:spid="_x0000_s4" o:spt="32" type="#_x0000_t32" style="position:absolute;z-index:251661312;o:allowoverlap:true;o:allowincell:true;mso-position-horizontal-relative:text;margin-left:290.55pt;mso-position-horizontal:absolute;mso-position-vertical-relative:text;margin-top:142.40pt;mso-position-vertical:absolute;width:29.25pt;height:18.00pt;mso-wrap-distance-left:9.00pt;mso-wrap-distance-top:0.00pt;mso-wrap-distance-right:9.00pt;mso-wrap-distance-bottom:0.00pt;flip:y;visibility:visible;" filled="f" strokecolor="#70AD47" strokeweight="0.75pt">
                <v:stroke dashstyle="solid"/>
              </v:shape>
            </w:pict>
          </mc:Fallback>
        </mc:AlternateContent>
      </w:r>
      <w:r>
        <w:rPr>
          <w:rFonts w:ascii="Times New Roman" w:hAnsi="Times New Roman"/>
          <w:noProof/>
          <w:sz w:val="28"/>
          <w:szCs w:val="28"/>
          <w:lang w:eastAsia="ru-RU"/>
        </w:rPr>
        <mc:AlternateContent>
          <mc:Choice Requires="wpg">
            <w:drawing>
              <wp:anchor distT="0" distB="0" distL="114300" distR="114300" simplePos="0" relativeHeight="251660288" behindDoc="0" locked="0" layoutInCell="1" allowOverlap="1">
                <wp:simplePos x="0" y="0"/>
                <wp:positionH relativeFrom="column">
                  <wp:posOffset>1832610</wp:posOffset>
                </wp:positionH>
                <wp:positionV relativeFrom="paragraph">
                  <wp:posOffset>1809115</wp:posOffset>
                </wp:positionV>
                <wp:extent cx="400050" cy="161925"/>
                <wp:effectExtent l="0" t="0" r="57150" b="47625"/>
                <wp:wrapNone/>
                <wp:docPr id="7" name="Прямая со стрелкой 7"/>
                <wp:cNvGraphicFramePr/>
                <a:graphic xmlns:a="http://schemas.openxmlformats.org/drawingml/2006/main">
                  <a:graphicData uri="http://schemas.microsoft.com/office/word/2010/wordprocessingShape">
                    <wps:wsp>
                      <wps:cNvCnPr/>
                      <wps:spPr bwMode="auto">
                        <a:xfrm>
                          <a:off x="0" y="0"/>
                          <a:ext cx="400050" cy="161925"/>
                        </a:xfrm>
                        <a:prstGeom prst="straightConnector1">
                          <a:avLst/>
                        </a:prstGeom>
                        <a:ln w="9525">
                          <a:solidFill>
                            <a:schemeClr val="accent6"/>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xmlns:a="http://schemas.openxmlformats.org/drawingml/2006/main">
            <w:pict>
              <v:shape id="shape 5" o:spid="_x0000_s5" o:spt="32" type="#_x0000_t32" style="position:absolute;z-index:251660288;o:allowoverlap:true;o:allowincell:true;mso-position-horizontal-relative:text;margin-left:144.30pt;mso-position-horizontal:absolute;mso-position-vertical-relative:text;margin-top:142.45pt;mso-position-vertical:absolute;width:31.50pt;height:12.75pt;mso-wrap-distance-left:9.00pt;mso-wrap-distance-top:0.00pt;mso-wrap-distance-right:9.00pt;mso-wrap-distance-bottom:0.00pt;visibility:visible;" filled="f" strokecolor="#70AD47" strokeweight="0.75pt">
                <v:stroke dashstyle="solid"/>
              </v:shape>
            </w:pict>
          </mc:Fallback>
        </mc:AlternateContent>
      </w:r>
      <w:r>
        <w:rPr>
          <w:rFonts w:ascii="Times New Roman" w:hAnsi="Times New Roman"/>
          <w:noProof/>
          <w:sz w:val="28"/>
          <w:szCs w:val="28"/>
          <w:lang w:eastAsia="ru-RU"/>
        </w:rPr>
        <w:drawing>
          <wp:inline distT="0" distB="0" distL="0" distR="0">
            <wp:extent cx="5067300" cy="2219325"/>
            <wp:effectExtent l="0" t="0" r="0" b="9525"/>
            <wp:docPr id="8" name="Схема 6"/>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8" r:lo="rId29" r:qs="rId30" r:cs="rId31"/>
              </a:graphicData>
            </a:graphic>
          </wp:inline>
        </w:drawing>
      </w:r>
    </w:p>
    <w:p w14:paraId="4EC2F2FC" w14:textId="77777777" w:rsidR="00A9691D" w:rsidRDefault="008A0229">
      <w:pPr>
        <w:spacing w:after="0" w:line="276" w:lineRule="auto"/>
        <w:ind w:right="565" w:firstLine="709"/>
        <w:jc w:val="right"/>
        <w:rPr>
          <w:rFonts w:ascii="Times New Roman" w:hAnsi="Times New Roman" w:cs="Times New Roman"/>
          <w:sz w:val="24"/>
          <w:szCs w:val="24"/>
        </w:rPr>
      </w:pPr>
      <w:r>
        <w:rPr>
          <w:rFonts w:ascii="Times New Roman" w:hAnsi="Times New Roman" w:cs="Times New Roman"/>
          <w:sz w:val="24"/>
          <w:szCs w:val="24"/>
        </w:rPr>
        <w:t>Рис.3</w:t>
      </w:r>
    </w:p>
    <w:p w14:paraId="27F08956" w14:textId="77777777" w:rsidR="00A9691D" w:rsidRDefault="00A9691D">
      <w:pPr>
        <w:tabs>
          <w:tab w:val="left" w:pos="922"/>
          <w:tab w:val="left" w:pos="1134"/>
        </w:tabs>
        <w:spacing w:after="0" w:line="276" w:lineRule="auto"/>
        <w:ind w:firstLine="709"/>
        <w:jc w:val="both"/>
        <w:rPr>
          <w:rFonts w:ascii="Times New Roman" w:hAnsi="Times New Roman"/>
          <w:sz w:val="28"/>
          <w:szCs w:val="28"/>
        </w:rPr>
      </w:pPr>
    </w:p>
    <w:p w14:paraId="51D16F46" w14:textId="77777777" w:rsidR="00A9691D" w:rsidRDefault="008A0229">
      <w:pPr>
        <w:tabs>
          <w:tab w:val="left" w:pos="922"/>
          <w:tab w:val="left" w:pos="1134"/>
        </w:tabs>
        <w:spacing w:after="0" w:line="276" w:lineRule="auto"/>
        <w:ind w:firstLine="709"/>
        <w:jc w:val="both"/>
        <w:rPr>
          <w:rFonts w:ascii="Times New Roman" w:hAnsi="Times New Roman"/>
          <w:sz w:val="28"/>
          <w:szCs w:val="28"/>
        </w:rPr>
      </w:pPr>
      <w:r>
        <w:rPr>
          <w:rFonts w:ascii="Times New Roman" w:hAnsi="Times New Roman"/>
          <w:sz w:val="28"/>
          <w:szCs w:val="28"/>
        </w:rPr>
        <w:t>Поступившим документам присваивают индивидуальный регистрационный номер (инвентарный номер, системный номер для электронных документов) и шифр хранения. Регистрационные номера и шифры отмечают в регистрах индивидуального учёта документов, принятых в каждой библиотеке.</w:t>
      </w:r>
    </w:p>
    <w:p w14:paraId="6AA6B1C2" w14:textId="77777777" w:rsidR="00A9691D" w:rsidRDefault="008A0229">
      <w:pPr>
        <w:tabs>
          <w:tab w:val="left" w:pos="922"/>
          <w:tab w:val="left" w:pos="1134"/>
        </w:tabs>
        <w:spacing w:after="0" w:line="276" w:lineRule="auto"/>
        <w:ind w:firstLine="709"/>
        <w:jc w:val="both"/>
        <w:rPr>
          <w:rFonts w:ascii="Times New Roman" w:hAnsi="Times New Roman" w:cs="Times New Roman"/>
          <w:bCs/>
          <w:sz w:val="28"/>
          <w:szCs w:val="28"/>
        </w:rPr>
      </w:pPr>
      <w:r>
        <w:rPr>
          <w:rFonts w:ascii="Times New Roman" w:hAnsi="Times New Roman" w:cs="Times New Roman"/>
          <w:bCs/>
          <w:sz w:val="28"/>
          <w:szCs w:val="28"/>
        </w:rPr>
        <w:t>Учёт для документов на разных носителях ведётся отдельно: отдельный каталог и отдельная инвентарная книга.</w:t>
      </w:r>
    </w:p>
    <w:p w14:paraId="17FE5DCF" w14:textId="77777777" w:rsidR="00A9691D" w:rsidRDefault="008A0229">
      <w:pPr>
        <w:tabs>
          <w:tab w:val="left" w:pos="922"/>
          <w:tab w:val="left" w:pos="1134"/>
        </w:tabs>
        <w:spacing w:after="0" w:line="276" w:lineRule="auto"/>
        <w:ind w:firstLine="709"/>
        <w:jc w:val="both"/>
        <w:rPr>
          <w:rFonts w:ascii="Times New Roman" w:hAnsi="Times New Roman" w:cs="Times New Roman"/>
          <w:sz w:val="28"/>
          <w:szCs w:val="28"/>
        </w:rPr>
      </w:pPr>
      <w:r>
        <w:rPr>
          <w:rFonts w:ascii="Times New Roman" w:hAnsi="Times New Roman" w:cs="Times New Roman"/>
          <w:sz w:val="28"/>
          <w:szCs w:val="28"/>
        </w:rPr>
        <w:t>Индивидуальный учёт электронных сетевых локальных документов осуществляется путём ввода в базу данных информации о загрузке документа в электронную библиотеку с автоматическим присвоением идентификационного (системного) номера каждому документу. Реестр представляет собой учетно-регистрационную базу данных, включающую идентификационные сведения об электронных сетевых локальных документах.</w:t>
      </w:r>
    </w:p>
    <w:p w14:paraId="14618B1E" w14:textId="77777777" w:rsidR="00A9691D" w:rsidRDefault="008A0229">
      <w:pPr>
        <w:tabs>
          <w:tab w:val="left" w:pos="922"/>
          <w:tab w:val="left" w:pos="1134"/>
        </w:tabs>
        <w:spacing w:after="0" w:line="276" w:lineRule="auto"/>
        <w:ind w:firstLine="709"/>
        <w:jc w:val="both"/>
        <w:rPr>
          <w:rFonts w:ascii="Times New Roman" w:hAnsi="Times New Roman" w:cs="Times New Roman"/>
          <w:sz w:val="28"/>
          <w:szCs w:val="28"/>
        </w:rPr>
      </w:pPr>
      <w:r>
        <w:rPr>
          <w:rFonts w:ascii="Times New Roman" w:hAnsi="Times New Roman" w:cs="Times New Roman"/>
          <w:sz w:val="28"/>
          <w:szCs w:val="28"/>
        </w:rPr>
        <w:t>Реестр индивидуального учета сетевых удаленных электронных документов содержит основные характеристики базы данных (пакета): описание базы данных (название, производитель, платформа и (или) адрес входа), срок окончания права доступа, количество названий, входящих в базу данных (пакет).</w:t>
      </w:r>
    </w:p>
    <w:p w14:paraId="7D22CB39" w14:textId="77777777" w:rsidR="00A9691D" w:rsidRDefault="008A0229">
      <w:pPr>
        <w:tabs>
          <w:tab w:val="left" w:pos="922"/>
          <w:tab w:val="left" w:pos="1134"/>
        </w:tabs>
        <w:spacing w:after="0" w:line="276"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lastRenderedPageBreak/>
        <w:t xml:space="preserve">Независимо от вида учётного документа регистры суммарного учёта содержат три взаимосвязанные части: часть 1. </w:t>
      </w:r>
      <w:r>
        <w:rPr>
          <w:rFonts w:ascii="Times New Roman" w:hAnsi="Times New Roman" w:cs="Times New Roman"/>
          <w:bCs/>
          <w:color w:val="000000" w:themeColor="text1"/>
          <w:sz w:val="28"/>
          <w:szCs w:val="28"/>
        </w:rPr>
        <w:t xml:space="preserve">«Поступление документов в библиотечный фонд»; часть 2 «Выбытие документов из библиотечного фонда»; часть 3 «Итоги движения библиотечного фонда: итоговые данные на конец отчётного периода». </w:t>
      </w:r>
      <w:r>
        <w:rPr>
          <w:rFonts w:ascii="Times New Roman" w:hAnsi="Times New Roman" w:cs="Times New Roman"/>
          <w:color w:val="000000" w:themeColor="text1"/>
          <w:sz w:val="28"/>
          <w:szCs w:val="28"/>
        </w:rPr>
        <w:t>Порядковый номер записи в части 1 начинается каждый год с первого номера. Порядковые номера записи во 2-й части продолжаются из года в год.</w:t>
      </w:r>
    </w:p>
    <w:p w14:paraId="3ADB34EE" w14:textId="77777777" w:rsidR="00A9691D" w:rsidRDefault="008A0229">
      <w:pPr>
        <w:tabs>
          <w:tab w:val="left" w:pos="922"/>
          <w:tab w:val="left" w:pos="1134"/>
        </w:tabs>
        <w:spacing w:after="0" w:line="276" w:lineRule="auto"/>
        <w:ind w:firstLine="709"/>
        <w:jc w:val="both"/>
        <w:rPr>
          <w:rFonts w:ascii="Times New Roman" w:hAnsi="Times New Roman"/>
          <w:sz w:val="28"/>
          <w:szCs w:val="28"/>
        </w:rPr>
      </w:pPr>
      <w:r>
        <w:rPr>
          <w:rFonts w:ascii="Times New Roman" w:hAnsi="Times New Roman"/>
          <w:sz w:val="28"/>
          <w:szCs w:val="28"/>
        </w:rPr>
        <w:t>Суммарный и индивидуальный учет фонда ведется структурными подразделениями библиотеки, в ведении которых находится комплектование фонда, а также подразделениями, обеспечивающими хранение и использование закрепленных за ними частей общего фонда библиотеки.</w:t>
      </w:r>
    </w:p>
    <w:p w14:paraId="068A659B" w14:textId="77777777" w:rsidR="00A9691D" w:rsidRDefault="008A0229">
      <w:pPr>
        <w:tabs>
          <w:tab w:val="left" w:pos="922"/>
          <w:tab w:val="left" w:pos="1134"/>
        </w:tabs>
        <w:spacing w:after="0" w:line="276" w:lineRule="auto"/>
        <w:ind w:firstLine="709"/>
        <w:jc w:val="both"/>
        <w:rPr>
          <w:rFonts w:ascii="Times New Roman" w:hAnsi="Times New Roman"/>
          <w:sz w:val="28"/>
          <w:szCs w:val="28"/>
        </w:rPr>
      </w:pPr>
      <w:r>
        <w:rPr>
          <w:rFonts w:ascii="Times New Roman" w:hAnsi="Times New Roman"/>
          <w:sz w:val="28"/>
          <w:szCs w:val="28"/>
        </w:rPr>
        <w:t>Основными единицами учета документов библиотечного фонда являются экземпляр и название, для газет – годовой комплект и название. Дополнительными единицами учета фонда являются годовой комплект, метрополка, подшивка (переплетная единица); для электронных документов — единица памяти данных.</w:t>
      </w:r>
    </w:p>
    <w:p w14:paraId="0668A84E" w14:textId="77777777" w:rsidR="00A9691D" w:rsidRDefault="008A0229">
      <w:pPr>
        <w:tabs>
          <w:tab w:val="left" w:pos="922"/>
          <w:tab w:val="left" w:pos="1134"/>
        </w:tabs>
        <w:spacing w:after="0" w:line="276" w:lineRule="auto"/>
        <w:ind w:firstLine="709"/>
        <w:jc w:val="both"/>
        <w:rPr>
          <w:rFonts w:ascii="Times New Roman" w:hAnsi="Times New Roman" w:cs="Times New Roman"/>
          <w:color w:val="000000" w:themeColor="text1"/>
          <w:sz w:val="28"/>
          <w:szCs w:val="28"/>
          <w:shd w:val="clear" w:color="auto" w:fill="FFFFFF"/>
        </w:rPr>
      </w:pPr>
      <w:r>
        <w:rPr>
          <w:rFonts w:ascii="Times New Roman" w:hAnsi="Times New Roman"/>
          <w:sz w:val="28"/>
          <w:szCs w:val="28"/>
        </w:rPr>
        <w:t xml:space="preserve">Библиотеки, осуществляющие деятельность в сфере культуры, в том числе обслуживающие детей, предоставляют по итогам года информацию о </w:t>
      </w:r>
      <w:r>
        <w:rPr>
          <w:rFonts w:ascii="Times New Roman" w:hAnsi="Times New Roman"/>
          <w:color w:val="000000" w:themeColor="text1"/>
          <w:sz w:val="28"/>
          <w:szCs w:val="28"/>
        </w:rPr>
        <w:t xml:space="preserve">формировании библиотечного фонда в Главный информационно-вычислительный центр Минкультуры </w:t>
      </w:r>
      <w:r>
        <w:rPr>
          <w:rFonts w:ascii="Times New Roman" w:hAnsi="Times New Roman" w:cs="Times New Roman"/>
          <w:color w:val="000000" w:themeColor="text1"/>
          <w:sz w:val="28"/>
          <w:szCs w:val="28"/>
        </w:rPr>
        <w:t xml:space="preserve">России, путем заполнения </w:t>
      </w:r>
      <w:r>
        <w:rPr>
          <w:rFonts w:ascii="Times New Roman" w:eastAsia="Times New Roman" w:hAnsi="Times New Roman" w:cs="Times New Roman"/>
          <w:color w:val="000000" w:themeColor="text1"/>
          <w:sz w:val="28"/>
          <w:szCs w:val="28"/>
          <w:lang w:eastAsia="ru-RU"/>
        </w:rPr>
        <w:t>формы Федерального статистического наблюдения №6-НК «</w:t>
      </w:r>
      <w:r>
        <w:rPr>
          <w:rFonts w:ascii="Times New Roman" w:hAnsi="Times New Roman" w:cs="Times New Roman"/>
          <w:color w:val="000000" w:themeColor="text1"/>
          <w:sz w:val="28"/>
          <w:szCs w:val="28"/>
          <w:shd w:val="clear" w:color="auto" w:fill="FFFFFF"/>
        </w:rPr>
        <w:t>Сведения об общедоступной (публичной) библиотеке».</w:t>
      </w:r>
    </w:p>
    <w:p w14:paraId="780D6644" w14:textId="77777777" w:rsidR="00A9691D" w:rsidRDefault="00A9691D">
      <w:pPr>
        <w:tabs>
          <w:tab w:val="left" w:pos="922"/>
          <w:tab w:val="left" w:pos="1134"/>
        </w:tabs>
        <w:spacing w:after="0" w:line="276" w:lineRule="auto"/>
        <w:jc w:val="center"/>
        <w:rPr>
          <w:rFonts w:ascii="Times New Roman" w:hAnsi="Times New Roman"/>
          <w:b/>
          <w:sz w:val="28"/>
          <w:szCs w:val="28"/>
        </w:rPr>
      </w:pPr>
    </w:p>
    <w:p w14:paraId="351925CE" w14:textId="77777777" w:rsidR="00A9691D" w:rsidRDefault="008A0229">
      <w:pPr>
        <w:pStyle w:val="3"/>
        <w:spacing w:before="0" w:line="276" w:lineRule="auto"/>
        <w:ind w:left="131"/>
        <w:jc w:val="center"/>
        <w:rPr>
          <w:rFonts w:ascii="Times New Roman" w:hAnsi="Times New Roman" w:cs="Times New Roman"/>
          <w:b/>
          <w:color w:val="000000" w:themeColor="text1"/>
          <w:sz w:val="28"/>
          <w:szCs w:val="28"/>
        </w:rPr>
      </w:pPr>
      <w:bookmarkStart w:id="30" w:name="_Toc235459204"/>
      <w:r>
        <w:rPr>
          <w:rFonts w:ascii="Times New Roman" w:hAnsi="Times New Roman" w:cs="Times New Roman"/>
          <w:b/>
          <w:color w:val="000000" w:themeColor="text1"/>
          <w:sz w:val="28"/>
          <w:szCs w:val="28"/>
        </w:rPr>
        <w:t>8.2. Учет выбытия документов</w:t>
      </w:r>
      <w:bookmarkEnd w:id="30"/>
    </w:p>
    <w:p w14:paraId="20CC2748" w14:textId="77777777" w:rsidR="00A9691D" w:rsidRDefault="008A0229">
      <w:pPr>
        <w:spacing w:after="0" w:line="276"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Библиотека в обязательном порядке осуществляет исключение документов из библиотечного фонда по следующим причинам: непрофильность, ветхость, дефектность, устарелость по содержанию, утрата</w:t>
      </w:r>
      <w:r>
        <w:rPr>
          <w:rStyle w:val="af4"/>
          <w:rFonts w:ascii="Times New Roman" w:hAnsi="Times New Roman" w:cs="Times New Roman"/>
          <w:color w:val="000000" w:themeColor="text1"/>
          <w:sz w:val="28"/>
          <w:szCs w:val="28"/>
        </w:rPr>
        <w:footnoteReference w:id="44"/>
      </w:r>
      <w:r>
        <w:rPr>
          <w:rFonts w:ascii="Times New Roman" w:hAnsi="Times New Roman" w:cs="Times New Roman"/>
          <w:color w:val="000000" w:themeColor="text1"/>
          <w:sz w:val="28"/>
          <w:szCs w:val="28"/>
        </w:rPr>
        <w:t xml:space="preserve">. </w:t>
      </w:r>
    </w:p>
    <w:p w14:paraId="012BC235" w14:textId="77777777" w:rsidR="00A9691D" w:rsidRDefault="008A0229">
      <w:pPr>
        <w:spacing w:after="0" w:line="276"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На основании «Порядка учета документов, входящих в состав библиотечного фонда» (приказ Министерства культуры </w:t>
      </w:r>
      <w:r>
        <w:rPr>
          <w:rFonts w:ascii="Times New Roman" w:hAnsi="Times New Roman"/>
          <w:sz w:val="28"/>
          <w:szCs w:val="28"/>
        </w:rPr>
        <w:t>Российской Федерации</w:t>
      </w:r>
      <w:r>
        <w:rPr>
          <w:rFonts w:ascii="Times New Roman" w:hAnsi="Times New Roman" w:cs="Times New Roman"/>
          <w:color w:val="000000" w:themeColor="text1"/>
          <w:sz w:val="28"/>
          <w:szCs w:val="28"/>
        </w:rPr>
        <w:t xml:space="preserve"> от 08.10.2012 №1077) по согласованию с учредителем создается нормативный документ для регламентирования выбытия документов. Количество выбывающих за год документов не должно превышать количества вновь поступающих документов в библиотечный фонд, при этом:  </w:t>
      </w:r>
    </w:p>
    <w:p w14:paraId="06C62D7F" w14:textId="77777777" w:rsidR="00A9691D" w:rsidRDefault="008A0229">
      <w:pPr>
        <w:pStyle w:val="af6"/>
        <w:numPr>
          <w:ilvl w:val="0"/>
          <w:numId w:val="32"/>
        </w:numPr>
        <w:spacing w:after="0" w:line="276" w:lineRule="auto"/>
        <w:ind w:left="0" w:firstLine="1069"/>
        <w:contextualSpacing w:val="0"/>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процент списания документов из открытого доступа может быть в пределах 0,1 % от ежегодной книговыдачи;</w:t>
      </w:r>
    </w:p>
    <w:p w14:paraId="7BCC0420" w14:textId="77777777" w:rsidR="00A9691D" w:rsidRDefault="008A0229">
      <w:pPr>
        <w:pStyle w:val="af6"/>
        <w:numPr>
          <w:ilvl w:val="0"/>
          <w:numId w:val="32"/>
        </w:numPr>
        <w:spacing w:after="0" w:line="276" w:lineRule="auto"/>
        <w:ind w:left="0" w:firstLine="1069"/>
        <w:contextualSpacing w:val="0"/>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норматив списания документов, утраченных по неустановленным причинам (недостача), может быть в пределах до 0,2 % от текущей ежегодной книговыдачи за пять лет;</w:t>
      </w:r>
    </w:p>
    <w:p w14:paraId="5CC744A9" w14:textId="77777777" w:rsidR="00A9691D" w:rsidRDefault="008A0229">
      <w:pPr>
        <w:pStyle w:val="af6"/>
        <w:numPr>
          <w:ilvl w:val="0"/>
          <w:numId w:val="32"/>
        </w:numPr>
        <w:spacing w:after="0" w:line="276" w:lineRule="auto"/>
        <w:ind w:left="0" w:firstLine="1069"/>
        <w:contextualSpacing w:val="0"/>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lastRenderedPageBreak/>
        <w:t>допустимый процент ежегодного списания из библиотечного фонда может быть в пределах 3,8 % от ежегодной книговыдачи</w:t>
      </w:r>
      <w:r>
        <w:rPr>
          <w:rStyle w:val="af4"/>
          <w:rFonts w:ascii="Times New Roman" w:hAnsi="Times New Roman" w:cs="Times New Roman"/>
          <w:color w:val="000000" w:themeColor="text1"/>
          <w:sz w:val="28"/>
          <w:szCs w:val="28"/>
        </w:rPr>
        <w:footnoteReference w:id="45"/>
      </w:r>
      <w:r>
        <w:rPr>
          <w:rFonts w:ascii="Times New Roman" w:hAnsi="Times New Roman" w:cs="Times New Roman"/>
          <w:color w:val="000000" w:themeColor="text1"/>
          <w:sz w:val="28"/>
          <w:szCs w:val="28"/>
        </w:rPr>
        <w:t>.</w:t>
      </w:r>
    </w:p>
    <w:p w14:paraId="54504C36" w14:textId="77777777" w:rsidR="00A9691D" w:rsidRDefault="008A0229">
      <w:pPr>
        <w:spacing w:after="0" w:line="276"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Не подлежат списанию документы, имеющие непреходящее историческое значение для данной местности. Они постоянно хранятся в фондах общедоступных библиотек в одном экземпляре, и должны иметь копию в электронной форме. Редкие и ценные издания (книжные памятники) местного, регионального, федерального значения хранятся в библиотеке вечно.</w:t>
      </w:r>
    </w:p>
    <w:p w14:paraId="278884C4" w14:textId="77777777" w:rsidR="00A9691D" w:rsidRDefault="008A0229">
      <w:pPr>
        <w:spacing w:after="0" w:line="276"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Изъятие документов из библиотечного фонда включает следующие процессы и операции: </w:t>
      </w:r>
    </w:p>
    <w:p w14:paraId="3B5A222E" w14:textId="77777777" w:rsidR="00A9691D" w:rsidRDefault="008A0229">
      <w:pPr>
        <w:pStyle w:val="formattext"/>
        <w:numPr>
          <w:ilvl w:val="0"/>
          <w:numId w:val="2"/>
        </w:numPr>
        <w:spacing w:before="0" w:beforeAutospacing="0" w:after="0" w:afterAutospacing="0" w:line="276" w:lineRule="auto"/>
        <w:ind w:left="0" w:firstLine="709"/>
        <w:jc w:val="both"/>
        <w:rPr>
          <w:color w:val="000000" w:themeColor="text1"/>
          <w:sz w:val="28"/>
          <w:szCs w:val="28"/>
        </w:rPr>
      </w:pPr>
      <w:r>
        <w:rPr>
          <w:color w:val="000000" w:themeColor="text1"/>
          <w:sz w:val="28"/>
          <w:szCs w:val="28"/>
        </w:rPr>
        <w:t xml:space="preserve">просмотр специально созданной в библиотеке комиссией документов, предлагаемых к исключению; </w:t>
      </w:r>
    </w:p>
    <w:p w14:paraId="0BDE036C" w14:textId="77777777" w:rsidR="00A9691D" w:rsidRDefault="008A0229">
      <w:pPr>
        <w:pStyle w:val="formattext"/>
        <w:numPr>
          <w:ilvl w:val="0"/>
          <w:numId w:val="2"/>
        </w:numPr>
        <w:spacing w:before="0" w:beforeAutospacing="0" w:after="0" w:afterAutospacing="0" w:line="276" w:lineRule="auto"/>
        <w:ind w:left="0" w:firstLine="709"/>
        <w:jc w:val="both"/>
        <w:rPr>
          <w:color w:val="000000" w:themeColor="text1"/>
          <w:sz w:val="28"/>
          <w:szCs w:val="28"/>
        </w:rPr>
      </w:pPr>
      <w:r>
        <w:rPr>
          <w:color w:val="000000" w:themeColor="text1"/>
          <w:sz w:val="28"/>
          <w:szCs w:val="28"/>
        </w:rPr>
        <w:t xml:space="preserve">оформление и утверждение акта о списании документов из библиотечного фонда; </w:t>
      </w:r>
    </w:p>
    <w:p w14:paraId="5F360F5D" w14:textId="77777777" w:rsidR="00A9691D" w:rsidRDefault="008A0229">
      <w:pPr>
        <w:pStyle w:val="formattext"/>
        <w:numPr>
          <w:ilvl w:val="0"/>
          <w:numId w:val="2"/>
        </w:numPr>
        <w:spacing w:before="0" w:beforeAutospacing="0" w:after="0" w:afterAutospacing="0" w:line="276" w:lineRule="auto"/>
        <w:ind w:left="0" w:firstLine="709"/>
        <w:jc w:val="both"/>
        <w:rPr>
          <w:color w:val="000000" w:themeColor="text1"/>
          <w:sz w:val="28"/>
          <w:szCs w:val="28"/>
        </w:rPr>
      </w:pPr>
      <w:r>
        <w:rPr>
          <w:color w:val="000000" w:themeColor="text1"/>
          <w:sz w:val="28"/>
          <w:szCs w:val="28"/>
        </w:rPr>
        <w:t xml:space="preserve">погашение на документах опознавательных сведений о библиотеке: специальным штемпелем на физических объектах или программными средствами для электронных документов; </w:t>
      </w:r>
    </w:p>
    <w:p w14:paraId="37F8476A" w14:textId="77777777" w:rsidR="00A9691D" w:rsidRDefault="008A0229">
      <w:pPr>
        <w:pStyle w:val="formattext"/>
        <w:numPr>
          <w:ilvl w:val="0"/>
          <w:numId w:val="2"/>
        </w:numPr>
        <w:spacing w:before="0" w:beforeAutospacing="0" w:after="0" w:afterAutospacing="0" w:line="276" w:lineRule="auto"/>
        <w:ind w:left="0" w:firstLine="709"/>
        <w:jc w:val="both"/>
        <w:rPr>
          <w:color w:val="000000" w:themeColor="text1"/>
          <w:sz w:val="28"/>
          <w:szCs w:val="28"/>
        </w:rPr>
      </w:pPr>
      <w:r>
        <w:rPr>
          <w:color w:val="000000" w:themeColor="text1"/>
          <w:sz w:val="28"/>
          <w:szCs w:val="28"/>
        </w:rPr>
        <w:t xml:space="preserve">отражение изъятия документов в справочно-библиографическом аппарате библиотеки; </w:t>
      </w:r>
    </w:p>
    <w:p w14:paraId="4AD8852C" w14:textId="77777777" w:rsidR="00A9691D" w:rsidRDefault="008A0229">
      <w:pPr>
        <w:pStyle w:val="formattext"/>
        <w:numPr>
          <w:ilvl w:val="0"/>
          <w:numId w:val="2"/>
        </w:numPr>
        <w:spacing w:before="0" w:beforeAutospacing="0" w:after="0" w:afterAutospacing="0" w:line="276" w:lineRule="auto"/>
        <w:ind w:left="0" w:firstLine="709"/>
        <w:jc w:val="both"/>
        <w:rPr>
          <w:color w:val="000000" w:themeColor="text1"/>
          <w:sz w:val="28"/>
          <w:szCs w:val="28"/>
        </w:rPr>
      </w:pPr>
      <w:r>
        <w:rPr>
          <w:color w:val="000000" w:themeColor="text1"/>
          <w:sz w:val="28"/>
          <w:szCs w:val="28"/>
        </w:rPr>
        <w:t>отражение изъятия документов в учетной документации: в регистрах суммарного и индивидуального учета библиотечного фонда.</w:t>
      </w:r>
    </w:p>
    <w:p w14:paraId="6F79D6C0" w14:textId="77777777" w:rsidR="00A9691D" w:rsidRDefault="008A0229">
      <w:pPr>
        <w:spacing w:after="0" w:line="276"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Факты выбытия исключенных документов оформляются актами или иными видами первичных учетных документов, которые прилагаются к соответствующим актам о списании документов из библиотечного фонда.</w:t>
      </w:r>
    </w:p>
    <w:p w14:paraId="303087ED" w14:textId="77777777" w:rsidR="00A9691D" w:rsidRDefault="008A0229">
      <w:pPr>
        <w:spacing w:after="0" w:line="276"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Акт о списании исключенных объектов библиотечного фонда с прилагаемыми первичными учетными документами о направлении выбытия списанных объектов библиотечного фонда являются основанием для внесения изменений в бухгалтерский учет библиотечного фонда. Хранятся такие акты 10 лет.</w:t>
      </w:r>
    </w:p>
    <w:p w14:paraId="50DB5275" w14:textId="77777777" w:rsidR="00A9691D" w:rsidRDefault="00A9691D">
      <w:pPr>
        <w:spacing w:after="0" w:line="276" w:lineRule="auto"/>
        <w:ind w:firstLine="709"/>
        <w:jc w:val="both"/>
        <w:rPr>
          <w:rFonts w:ascii="Times New Roman" w:hAnsi="Times New Roman" w:cs="Times New Roman"/>
          <w:color w:val="000000" w:themeColor="text1"/>
          <w:sz w:val="28"/>
          <w:szCs w:val="28"/>
        </w:rPr>
      </w:pPr>
    </w:p>
    <w:p w14:paraId="08F737A9" w14:textId="77777777" w:rsidR="00A9691D" w:rsidRDefault="008A0229">
      <w:pPr>
        <w:pStyle w:val="3"/>
        <w:numPr>
          <w:ilvl w:val="1"/>
          <w:numId w:val="45"/>
        </w:numPr>
        <w:spacing w:before="0" w:line="276" w:lineRule="auto"/>
        <w:ind w:left="709"/>
        <w:jc w:val="center"/>
        <w:rPr>
          <w:rFonts w:ascii="Times New Roman" w:hAnsi="Times New Roman" w:cs="Times New Roman"/>
          <w:b/>
          <w:color w:val="000000" w:themeColor="text1"/>
          <w:sz w:val="28"/>
          <w:szCs w:val="28"/>
        </w:rPr>
      </w:pPr>
      <w:bookmarkStart w:id="31" w:name="_Toc235459205"/>
      <w:r>
        <w:rPr>
          <w:rFonts w:ascii="Times New Roman" w:hAnsi="Times New Roman" w:cs="Times New Roman"/>
          <w:b/>
          <w:color w:val="000000" w:themeColor="text1"/>
          <w:sz w:val="28"/>
          <w:szCs w:val="28"/>
        </w:rPr>
        <w:t>Учет литературы для детей</w:t>
      </w:r>
      <w:bookmarkEnd w:id="31"/>
    </w:p>
    <w:p w14:paraId="0F1F0A1E" w14:textId="77777777" w:rsidR="00A9691D" w:rsidRDefault="008A0229">
      <w:pPr>
        <w:spacing w:after="0" w:line="276" w:lineRule="auto"/>
        <w:ind w:firstLine="709"/>
        <w:jc w:val="both"/>
        <w:rPr>
          <w:rFonts w:ascii="Times New Roman" w:hAnsi="Times New Roman" w:cs="Times New Roman"/>
          <w:color w:val="000000" w:themeColor="text1"/>
          <w:sz w:val="28"/>
          <w:szCs w:val="28"/>
          <w:shd w:val="clear" w:color="auto" w:fill="FFFFFF"/>
        </w:rPr>
      </w:pPr>
      <w:r>
        <w:rPr>
          <w:rStyle w:val="af7"/>
          <w:rFonts w:ascii="Times New Roman" w:hAnsi="Times New Roman" w:cs="Times New Roman"/>
          <w:b w:val="0"/>
          <w:color w:val="000000" w:themeColor="text1"/>
          <w:sz w:val="28"/>
          <w:szCs w:val="28"/>
          <w:shd w:val="clear" w:color="auto" w:fill="FFFFFF"/>
        </w:rPr>
        <w:t xml:space="preserve">Учёт детских и взрослых книг при поступлении в библиотеку </w:t>
      </w:r>
      <w:r>
        <w:rPr>
          <w:rFonts w:ascii="Times New Roman" w:hAnsi="Times New Roman" w:cs="Times New Roman"/>
          <w:color w:val="000000" w:themeColor="text1"/>
          <w:sz w:val="28"/>
          <w:szCs w:val="28"/>
          <w:shd w:val="clear" w:color="auto" w:fill="FFFFFF"/>
        </w:rPr>
        <w:t xml:space="preserve">имеет некоторые отличия, несмотря на общую методологию и принципы работы, установленные правилами Министерства культуры </w:t>
      </w:r>
      <w:r>
        <w:rPr>
          <w:rFonts w:ascii="Times New Roman" w:hAnsi="Times New Roman"/>
          <w:sz w:val="28"/>
          <w:szCs w:val="28"/>
        </w:rPr>
        <w:t>Российской Федерации</w:t>
      </w:r>
      <w:r>
        <w:rPr>
          <w:rFonts w:ascii="Times New Roman" w:hAnsi="Times New Roman" w:cs="Times New Roman"/>
          <w:color w:val="000000" w:themeColor="text1"/>
          <w:sz w:val="28"/>
          <w:szCs w:val="28"/>
          <w:shd w:val="clear" w:color="auto" w:fill="FFFFFF"/>
        </w:rPr>
        <w:t>.</w:t>
      </w:r>
    </w:p>
    <w:p w14:paraId="34D3CB75" w14:textId="77777777" w:rsidR="00A9691D" w:rsidRDefault="008A0229">
      <w:pPr>
        <w:tabs>
          <w:tab w:val="left" w:pos="922"/>
          <w:tab w:val="left" w:pos="1134"/>
        </w:tabs>
        <w:spacing w:after="0" w:line="276" w:lineRule="auto"/>
        <w:ind w:firstLine="709"/>
        <w:jc w:val="both"/>
        <w:rPr>
          <w:rFonts w:ascii="Times New Roman" w:hAnsi="Times New Roman" w:cs="Times New Roman"/>
          <w:bCs/>
          <w:color w:val="000000" w:themeColor="text1"/>
          <w:sz w:val="28"/>
          <w:szCs w:val="28"/>
        </w:rPr>
      </w:pPr>
      <w:r>
        <w:rPr>
          <w:rFonts w:ascii="Times New Roman" w:hAnsi="Times New Roman" w:cs="Times New Roman"/>
          <w:color w:val="000000" w:themeColor="text1"/>
          <w:sz w:val="28"/>
          <w:szCs w:val="28"/>
          <w:shd w:val="clear" w:color="auto" w:fill="FFFFFF"/>
        </w:rPr>
        <w:t xml:space="preserve">Особую значимость эта работа приобретает в связи с </w:t>
      </w:r>
      <w:r>
        <w:rPr>
          <w:rFonts w:ascii="Times New Roman" w:hAnsi="Times New Roman" w:cs="Times New Roman"/>
          <w:color w:val="000000" w:themeColor="text1"/>
          <w:sz w:val="28"/>
          <w:szCs w:val="28"/>
        </w:rPr>
        <w:t xml:space="preserve">возвращением в 2021 году межбюджетных трансфертов и Рекомендаций Минкультуры России о расходовании субсидии на комплектование книжных фондов общедоступных библиотек страны, где определено: </w:t>
      </w:r>
      <w:r>
        <w:rPr>
          <w:rFonts w:ascii="Times New Roman" w:hAnsi="Times New Roman" w:cs="Times New Roman"/>
          <w:bCs/>
          <w:color w:val="000000" w:themeColor="text1"/>
          <w:sz w:val="28"/>
          <w:szCs w:val="28"/>
        </w:rPr>
        <w:t xml:space="preserve">«доля книг для детей и юношества…, должна составлять не менее 40% от всей закупаемой литературы». </w:t>
      </w:r>
    </w:p>
    <w:p w14:paraId="3C3127F0" w14:textId="77777777" w:rsidR="00A9691D" w:rsidRDefault="008A0229">
      <w:pPr>
        <w:shd w:val="clear" w:color="auto" w:fill="FFFFFF"/>
        <w:spacing w:after="0" w:line="276" w:lineRule="auto"/>
        <w:ind w:firstLine="709"/>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lastRenderedPageBreak/>
        <w:t xml:space="preserve">В настоящее время развивается система мониторинга </w:t>
      </w:r>
      <w:r>
        <w:rPr>
          <w:rFonts w:ascii="Times New Roman" w:hAnsi="Times New Roman" w:cs="Times New Roman"/>
          <w:color w:val="000000" w:themeColor="text1"/>
          <w:sz w:val="28"/>
          <w:szCs w:val="28"/>
          <w:shd w:val="clear" w:color="auto" w:fill="FFFFFF"/>
        </w:rPr>
        <w:t xml:space="preserve">комплектования книжных фондов библиотек на базе </w:t>
      </w:r>
      <w:r>
        <w:rPr>
          <w:rFonts w:ascii="Times New Roman" w:eastAsia="Times New Roman" w:hAnsi="Times New Roman" w:cs="Times New Roman"/>
          <w:color w:val="000000" w:themeColor="text1"/>
          <w:sz w:val="28"/>
          <w:szCs w:val="28"/>
          <w:lang w:eastAsia="ru-RU"/>
        </w:rPr>
        <w:t xml:space="preserve">Национальной книжной платформы. НКП предоставляет возможность библиотекам Российской Федерации, обслуживающим детей, комплектовать фонды актуальными изданиями через единый каталог, что делает прозрачной статистическую отчётность о закупках литературы, в том числе детской, на всех уровнях и за счет автоматизации процессов снижает административную нагрузку на библиотеки. </w:t>
      </w:r>
    </w:p>
    <w:p w14:paraId="44D5F343" w14:textId="77777777" w:rsidR="00A9691D" w:rsidRDefault="008A0229">
      <w:pPr>
        <w:spacing w:after="0" w:line="276" w:lineRule="auto"/>
        <w:ind w:firstLine="709"/>
        <w:jc w:val="both"/>
        <w:rPr>
          <w:rFonts w:ascii="Times New Roman" w:hAnsi="Times New Roman" w:cs="Times New Roman"/>
          <w:color w:val="000000" w:themeColor="text1"/>
          <w:sz w:val="28"/>
          <w:szCs w:val="28"/>
          <w:shd w:val="clear" w:color="auto" w:fill="FFFFFF"/>
        </w:rPr>
      </w:pPr>
      <w:r>
        <w:rPr>
          <w:rFonts w:ascii="Times New Roman" w:hAnsi="Times New Roman" w:cs="Times New Roman"/>
          <w:color w:val="000000" w:themeColor="text1"/>
          <w:sz w:val="28"/>
          <w:szCs w:val="28"/>
          <w:shd w:val="clear" w:color="auto" w:fill="FFFFFF"/>
        </w:rPr>
        <w:t xml:space="preserve">При ведении учета детской литературы в библиотеках важно учитывать характерные особенности, обусловленные её читательским назначением, восприятием информации детьми и действующим законодательством, регулирующим возрастную маркировку литературы. </w:t>
      </w:r>
    </w:p>
    <w:p w14:paraId="5EE21958" w14:textId="77777777" w:rsidR="00A9691D" w:rsidRDefault="008A0229">
      <w:pPr>
        <w:spacing w:after="0" w:line="276" w:lineRule="auto"/>
        <w:ind w:firstLine="709"/>
        <w:jc w:val="both"/>
        <w:rPr>
          <w:rFonts w:ascii="Times New Roman" w:hAnsi="Times New Roman" w:cs="Times New Roman"/>
          <w:bCs/>
          <w:color w:val="000000" w:themeColor="text1"/>
          <w:sz w:val="28"/>
          <w:szCs w:val="28"/>
        </w:rPr>
      </w:pPr>
      <w:r>
        <w:rPr>
          <w:rFonts w:ascii="Times New Roman" w:hAnsi="Times New Roman" w:cs="Times New Roman"/>
          <w:bCs/>
          <w:color w:val="000000" w:themeColor="text1"/>
          <w:sz w:val="28"/>
          <w:szCs w:val="28"/>
        </w:rPr>
        <w:t>Классификация книжного издания как детской литературы определяется прежде всего его читательским назначением, при этом возрастная маркировка в соответствии с ФЗ № 436 выступает лишь одним из формальных критериев такого отнесения.</w:t>
      </w:r>
    </w:p>
    <w:p w14:paraId="22F3342A" w14:textId="77777777" w:rsidR="00A9691D" w:rsidRDefault="008A0229">
      <w:pPr>
        <w:spacing w:after="0" w:line="276" w:lineRule="auto"/>
        <w:ind w:firstLine="709"/>
        <w:jc w:val="both"/>
        <w:rPr>
          <w:rFonts w:ascii="Times New Roman" w:hAnsi="Times New Roman" w:cs="Times New Roman"/>
          <w:color w:val="000000" w:themeColor="text1"/>
          <w:sz w:val="28"/>
          <w:szCs w:val="28"/>
          <w:shd w:val="clear" w:color="auto" w:fill="FFFFFF"/>
        </w:rPr>
      </w:pPr>
      <w:r>
        <w:rPr>
          <w:rFonts w:ascii="Times New Roman" w:hAnsi="Times New Roman" w:cs="Times New Roman"/>
          <w:color w:val="000000" w:themeColor="text1"/>
          <w:sz w:val="28"/>
          <w:szCs w:val="28"/>
          <w:shd w:val="clear" w:color="auto" w:fill="FFFFFF"/>
        </w:rPr>
        <w:t>Необходимо принимать во внимание не только формальные признаки, но и учитывать содержательный потенциал издания. У некоторых изданий, предназначенных для детей и подростков, может отсутствовать специальная маркировка, но при этом по своей тематике, жанру и структуре они безусловно относятся к детскому чтению. Точное определение читательского назначения на этапе поступления является ключевым фактором для грамотной организации фонда и обеспечения безопасности информационной среды для несовершеннолетних.</w:t>
      </w:r>
    </w:p>
    <w:p w14:paraId="6724F803" w14:textId="77777777" w:rsidR="00A9691D" w:rsidRDefault="008A0229">
      <w:pPr>
        <w:spacing w:after="0" w:line="276" w:lineRule="auto"/>
        <w:ind w:firstLine="709"/>
        <w:jc w:val="both"/>
        <w:rPr>
          <w:rFonts w:ascii="Times New Roman" w:hAnsi="Times New Roman" w:cs="Times New Roman"/>
          <w:color w:val="000000" w:themeColor="text1"/>
          <w:sz w:val="28"/>
          <w:szCs w:val="28"/>
          <w:shd w:val="clear" w:color="auto" w:fill="FFFFFF"/>
        </w:rPr>
      </w:pPr>
      <w:r>
        <w:rPr>
          <w:rFonts w:ascii="Times New Roman" w:hAnsi="Times New Roman" w:cs="Times New Roman"/>
          <w:color w:val="000000" w:themeColor="text1"/>
          <w:sz w:val="28"/>
          <w:szCs w:val="28"/>
          <w:shd w:val="clear" w:color="auto" w:fill="FFFFFF"/>
        </w:rPr>
        <w:t xml:space="preserve">Для улучшения качества обслуживания юных читателей необходимо оптимизировать систему учёта фондов детской литературы в библиотеках. Рекомендуются следующие подходы к подсчету: </w:t>
      </w:r>
    </w:p>
    <w:p w14:paraId="104B733E" w14:textId="77777777" w:rsidR="00A9691D" w:rsidRDefault="008A0229">
      <w:pPr>
        <w:pStyle w:val="formattext"/>
        <w:numPr>
          <w:ilvl w:val="0"/>
          <w:numId w:val="2"/>
        </w:numPr>
        <w:spacing w:before="0" w:beforeAutospacing="0" w:after="0" w:afterAutospacing="0" w:line="276" w:lineRule="auto"/>
        <w:ind w:left="0" w:firstLine="709"/>
        <w:jc w:val="both"/>
        <w:rPr>
          <w:color w:val="000000" w:themeColor="text1"/>
          <w:sz w:val="28"/>
          <w:szCs w:val="28"/>
        </w:rPr>
      </w:pPr>
      <w:r>
        <w:rPr>
          <w:color w:val="000000" w:themeColor="text1"/>
          <w:sz w:val="28"/>
          <w:szCs w:val="28"/>
        </w:rPr>
        <w:t>дополнить «Книгу суммарного учёта библиотечного фонда» (во всех трех частях) графами, отражающими читательское назначение изданий «в том числе для пользователей до 14 лет», «в том числе для пользователей от 15 до 17 лет включительно»;</w:t>
      </w:r>
    </w:p>
    <w:p w14:paraId="3990D76F" w14:textId="77777777" w:rsidR="00A9691D" w:rsidRDefault="008A0229">
      <w:pPr>
        <w:pStyle w:val="formattext"/>
        <w:numPr>
          <w:ilvl w:val="0"/>
          <w:numId w:val="2"/>
        </w:numPr>
        <w:spacing w:before="0" w:beforeAutospacing="0" w:after="0" w:afterAutospacing="0" w:line="276" w:lineRule="auto"/>
        <w:ind w:left="0" w:firstLine="709"/>
        <w:jc w:val="both"/>
        <w:rPr>
          <w:color w:val="000000" w:themeColor="text1"/>
          <w:sz w:val="28"/>
          <w:szCs w:val="28"/>
        </w:rPr>
      </w:pPr>
      <w:r>
        <w:rPr>
          <w:color w:val="000000" w:themeColor="text1"/>
          <w:sz w:val="28"/>
          <w:szCs w:val="28"/>
        </w:rPr>
        <w:t>с</w:t>
      </w:r>
      <w:r>
        <w:rPr>
          <w:color w:val="000000" w:themeColor="text1"/>
          <w:sz w:val="28"/>
          <w:szCs w:val="28"/>
          <w:shd w:val="clear" w:color="auto" w:fill="FFFFFF"/>
        </w:rPr>
        <w:t xml:space="preserve">уммировать количество поступивших экземпляров детской литературы за выбранный период (месяц, квартал, год) </w:t>
      </w:r>
      <w:r>
        <w:rPr>
          <w:color w:val="000000" w:themeColor="text1"/>
          <w:sz w:val="28"/>
          <w:szCs w:val="28"/>
        </w:rPr>
        <w:t>и определить ее долю от общего объёма вновь поступивших документов;</w:t>
      </w:r>
    </w:p>
    <w:p w14:paraId="04A582DD" w14:textId="77777777" w:rsidR="00A9691D" w:rsidRDefault="008A0229">
      <w:pPr>
        <w:pStyle w:val="formattext"/>
        <w:numPr>
          <w:ilvl w:val="0"/>
          <w:numId w:val="2"/>
        </w:numPr>
        <w:spacing w:before="0" w:beforeAutospacing="0" w:after="0" w:afterAutospacing="0" w:line="276" w:lineRule="auto"/>
        <w:ind w:left="0" w:firstLine="709"/>
        <w:jc w:val="both"/>
        <w:rPr>
          <w:color w:val="000000" w:themeColor="text1"/>
          <w:sz w:val="28"/>
          <w:szCs w:val="28"/>
        </w:rPr>
      </w:pPr>
      <w:r>
        <w:rPr>
          <w:color w:val="000000" w:themeColor="text1"/>
          <w:sz w:val="28"/>
          <w:szCs w:val="28"/>
          <w:shd w:val="clear" w:color="auto" w:fill="FFFFFF"/>
        </w:rPr>
        <w:t xml:space="preserve">в конце года вычислить процент детской литературы от общего объёма книжного фонда библиотеки </w:t>
      </w:r>
      <w:r>
        <w:rPr>
          <w:color w:val="000000" w:themeColor="text1"/>
          <w:sz w:val="28"/>
          <w:szCs w:val="28"/>
        </w:rPr>
        <w:t xml:space="preserve">(Приложение №9). </w:t>
      </w:r>
    </w:p>
    <w:p w14:paraId="5C99FAFA" w14:textId="77777777" w:rsidR="00A9691D" w:rsidRDefault="008A0229">
      <w:pPr>
        <w:spacing w:after="0" w:line="276" w:lineRule="auto"/>
        <w:ind w:firstLine="709"/>
        <w:jc w:val="both"/>
        <w:rPr>
          <w:rStyle w:val="af7"/>
          <w:rFonts w:ascii="Times New Roman" w:hAnsi="Times New Roman" w:cs="Times New Roman"/>
          <w:b w:val="0"/>
          <w:bCs w:val="0"/>
          <w:sz w:val="28"/>
          <w:szCs w:val="28"/>
          <w:shd w:val="clear" w:color="auto" w:fill="FFFFFF"/>
        </w:rPr>
      </w:pPr>
      <w:r>
        <w:rPr>
          <w:rFonts w:ascii="Times New Roman" w:hAnsi="Times New Roman" w:cs="Times New Roman"/>
          <w:color w:val="000000"/>
          <w:sz w:val="28"/>
          <w:szCs w:val="28"/>
          <w:shd w:val="clear" w:color="auto" w:fill="FFFFFF"/>
        </w:rPr>
        <w:t>Для тех библиотек, обслуживающих детей, которые ранее не вели отдельный учёт детской литературы, настоятельно рекомендуем</w:t>
      </w:r>
      <w:r>
        <w:rPr>
          <w:rStyle w:val="af7"/>
          <w:rFonts w:ascii="Times New Roman" w:hAnsi="Times New Roman" w:cs="Times New Roman"/>
          <w:b w:val="0"/>
          <w:bCs w:val="0"/>
          <w:sz w:val="28"/>
          <w:szCs w:val="28"/>
          <w:shd w:val="clear" w:color="auto" w:fill="FFFFFF"/>
        </w:rPr>
        <w:t>:</w:t>
      </w:r>
    </w:p>
    <w:p w14:paraId="1A3E267C" w14:textId="77777777" w:rsidR="00A9691D" w:rsidRDefault="008A0229">
      <w:pPr>
        <w:pStyle w:val="formattext"/>
        <w:numPr>
          <w:ilvl w:val="0"/>
          <w:numId w:val="2"/>
        </w:numPr>
        <w:spacing w:before="0" w:beforeAutospacing="0" w:after="0" w:afterAutospacing="0" w:line="276" w:lineRule="auto"/>
        <w:ind w:left="0" w:firstLine="709"/>
        <w:jc w:val="both"/>
        <w:rPr>
          <w:color w:val="000000" w:themeColor="text1"/>
          <w:sz w:val="28"/>
          <w:szCs w:val="28"/>
        </w:rPr>
      </w:pPr>
      <w:r>
        <w:rPr>
          <w:color w:val="000000" w:themeColor="text1"/>
          <w:sz w:val="28"/>
          <w:szCs w:val="28"/>
        </w:rPr>
        <w:t>организовать выделение фонда детской литературы</w:t>
      </w:r>
      <w:r>
        <w:rPr>
          <w:sz w:val="28"/>
          <w:szCs w:val="28"/>
        </w:rPr>
        <w:t xml:space="preserve"> с учетом возрастной маркировки или читательского назначения </w:t>
      </w:r>
      <w:r>
        <w:rPr>
          <w:color w:val="000000" w:themeColor="text1"/>
          <w:sz w:val="28"/>
          <w:szCs w:val="28"/>
        </w:rPr>
        <w:t xml:space="preserve">на отдельных стеллажах (согласно </w:t>
      </w:r>
      <w:r>
        <w:rPr>
          <w:color w:val="000000" w:themeColor="text1"/>
          <w:sz w:val="28"/>
          <w:szCs w:val="28"/>
          <w:shd w:val="clear" w:color="auto" w:fill="FFFFFF"/>
        </w:rPr>
        <w:t xml:space="preserve">закону «О защите детей от информации, причиняющей вред их здоровью </w:t>
      </w:r>
      <w:r>
        <w:rPr>
          <w:color w:val="000000" w:themeColor="text1"/>
          <w:sz w:val="28"/>
          <w:szCs w:val="28"/>
          <w:shd w:val="clear" w:color="auto" w:fill="FFFFFF"/>
        </w:rPr>
        <w:lastRenderedPageBreak/>
        <w:t xml:space="preserve">и развитию», </w:t>
      </w:r>
      <w:r>
        <w:rPr>
          <w:rStyle w:val="af7"/>
          <w:rFonts w:eastAsia="Calibri"/>
          <w:b w:val="0"/>
          <w:color w:val="000000" w:themeColor="text1"/>
          <w:sz w:val="28"/>
          <w:szCs w:val="28"/>
          <w:shd w:val="clear" w:color="auto" w:fill="FFFFFF"/>
        </w:rPr>
        <w:t>детская литература должна быть изолирована от литературы для взрослых)</w:t>
      </w:r>
      <w:r>
        <w:rPr>
          <w:color w:val="000000" w:themeColor="text1"/>
          <w:sz w:val="28"/>
          <w:szCs w:val="28"/>
        </w:rPr>
        <w:t>;</w:t>
      </w:r>
    </w:p>
    <w:p w14:paraId="5D571878" w14:textId="77777777" w:rsidR="00A9691D" w:rsidRDefault="008A0229">
      <w:pPr>
        <w:pStyle w:val="formattext"/>
        <w:numPr>
          <w:ilvl w:val="0"/>
          <w:numId w:val="2"/>
        </w:numPr>
        <w:spacing w:before="0" w:beforeAutospacing="0" w:after="0" w:afterAutospacing="0" w:line="276" w:lineRule="auto"/>
        <w:ind w:left="0" w:firstLine="709"/>
        <w:jc w:val="both"/>
        <w:rPr>
          <w:color w:val="000000" w:themeColor="text1"/>
          <w:sz w:val="28"/>
          <w:szCs w:val="28"/>
        </w:rPr>
      </w:pPr>
      <w:r>
        <w:rPr>
          <w:color w:val="000000" w:themeColor="text1"/>
          <w:sz w:val="28"/>
          <w:szCs w:val="28"/>
        </w:rPr>
        <w:t>подсчитать общее количество имеющихся детских книг;</w:t>
      </w:r>
    </w:p>
    <w:p w14:paraId="7152A0FD" w14:textId="77777777" w:rsidR="00A9691D" w:rsidRDefault="008A0229">
      <w:pPr>
        <w:pStyle w:val="formattext"/>
        <w:numPr>
          <w:ilvl w:val="0"/>
          <w:numId w:val="2"/>
        </w:numPr>
        <w:spacing w:before="0" w:beforeAutospacing="0" w:after="0" w:afterAutospacing="0" w:line="276" w:lineRule="auto"/>
        <w:ind w:left="0" w:firstLine="709"/>
        <w:jc w:val="both"/>
        <w:rPr>
          <w:color w:val="000000"/>
          <w:sz w:val="28"/>
          <w:szCs w:val="28"/>
          <w:shd w:val="clear" w:color="auto" w:fill="FFFFFF"/>
        </w:rPr>
      </w:pPr>
      <w:r>
        <w:rPr>
          <w:color w:val="000000" w:themeColor="text1"/>
          <w:sz w:val="28"/>
          <w:szCs w:val="28"/>
        </w:rPr>
        <w:t>зафиксировать полученные цифры в соответствующих первичных учетных документах</w:t>
      </w:r>
      <w:r>
        <w:rPr>
          <w:color w:val="000000"/>
          <w:sz w:val="28"/>
          <w:szCs w:val="28"/>
          <w:shd w:val="clear" w:color="auto" w:fill="FFFFFF"/>
        </w:rPr>
        <w:t>.</w:t>
      </w:r>
    </w:p>
    <w:p w14:paraId="09F6EB3F" w14:textId="77777777" w:rsidR="00A9691D" w:rsidRDefault="008A0229">
      <w:pPr>
        <w:spacing w:after="0" w:line="276"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Фундаментом для корректного статистического подсчета и последующей фильтрации литературы для детей и подростков является качественная библиографическая запись. Например, на этапе ввода документа в АИБС (АИС) необходимо корректно заполнять ключевые поля формата RUSMARC, в первую очередь поле 100, содержащее код целевого назначения и поле 300, где фиксируется возрастная категория (Рис. 4).</w:t>
      </w:r>
    </w:p>
    <w:p w14:paraId="60AB8190" w14:textId="77777777" w:rsidR="00A9691D" w:rsidRDefault="008A0229">
      <w:pPr>
        <w:spacing w:after="0" w:line="276"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Эти данные служат основой для настройки структуры и критериев фильтрации в информационных системах. Так, для подсчета детской литературы в АИС «ИРБИС» важно, чтобы поля «Код целевого назначения» и «Возрастное ограничение» были заполнены, что позволит системе автоматически выделять издания для пользователей до 17 лет включительно.</w:t>
      </w:r>
    </w:p>
    <w:p w14:paraId="2E965B90" w14:textId="77777777" w:rsidR="00A9691D" w:rsidRDefault="00A9691D">
      <w:pPr>
        <w:spacing w:after="0" w:line="276" w:lineRule="auto"/>
        <w:ind w:firstLine="709"/>
        <w:jc w:val="both"/>
        <w:rPr>
          <w:rFonts w:ascii="Times New Roman" w:hAnsi="Times New Roman" w:cs="Times New Roman"/>
          <w:color w:val="000000" w:themeColor="text1"/>
          <w:sz w:val="28"/>
          <w:szCs w:val="28"/>
        </w:rPr>
      </w:pPr>
    </w:p>
    <w:p w14:paraId="59436C84" w14:textId="77777777" w:rsidR="00A9691D" w:rsidRPr="0040245A" w:rsidRDefault="008A0229">
      <w:pPr>
        <w:spacing w:after="0" w:line="276" w:lineRule="auto"/>
        <w:jc w:val="center"/>
        <w:rPr>
          <w:rFonts w:ascii="Times New Roman" w:hAnsi="Times New Roman" w:cs="Times New Roman"/>
          <w:color w:val="000000" w:themeColor="text1"/>
          <w:sz w:val="28"/>
          <w:szCs w:val="28"/>
          <w:highlight w:val="yellow"/>
          <w:lang w:val="en-US"/>
        </w:rPr>
      </w:pPr>
      <w:r>
        <w:rPr>
          <w:rFonts w:ascii="Times New Roman" w:hAnsi="Times New Roman" w:cs="Times New Roman"/>
          <w:noProof/>
          <w:color w:val="000000" w:themeColor="text1"/>
          <w:sz w:val="28"/>
          <w:szCs w:val="28"/>
          <w:lang w:eastAsia="ru-RU"/>
        </w:rPr>
        <mc:AlternateContent>
          <mc:Choice Requires="wpg">
            <w:drawing>
              <wp:inline distT="0" distB="0" distL="0" distR="0">
                <wp:extent cx="6297930" cy="2790825"/>
                <wp:effectExtent l="0" t="0" r="0" b="0"/>
                <wp:docPr id="9"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33"/>
                        <a:stretch/>
                      </pic:blipFill>
                      <pic:spPr bwMode="auto">
                        <a:xfrm>
                          <a:off x="0" y="0"/>
                          <a:ext cx="6301724" cy="2792506"/>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6" o:spid="_x0000_s6" type="#_x0000_t75" style="width:495.90pt;height:219.75pt;mso-wrap-distance-left:0.00pt;mso-wrap-distance-top:0.00pt;mso-wrap-distance-right:0.00pt;mso-wrap-distance-bottom:0.00pt;" stroked="false">
                <v:path textboxrect="0,0,0,0"/>
                <v:imagedata r:id="rId34" o:title=""/>
              </v:shape>
            </w:pict>
          </mc:Fallback>
        </mc:AlternateContent>
      </w:r>
    </w:p>
    <w:p w14:paraId="0AA6EF8E" w14:textId="77777777" w:rsidR="00A9691D" w:rsidRDefault="008A0229">
      <w:pPr>
        <w:spacing w:after="0" w:line="276" w:lineRule="auto"/>
        <w:ind w:firstLine="709"/>
        <w:jc w:val="right"/>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Рис.4</w:t>
      </w:r>
    </w:p>
    <w:p w14:paraId="4140C7C5" w14:textId="77777777" w:rsidR="00A9691D" w:rsidRDefault="008A0229">
      <w:pPr>
        <w:spacing w:after="0" w:line="276" w:lineRule="auto"/>
        <w:ind w:firstLine="709"/>
        <w:jc w:val="both"/>
        <w:rPr>
          <w:rFonts w:ascii="Times New Roman" w:hAnsi="Times New Roman" w:cs="Times New Roman"/>
          <w:color w:val="000000" w:themeColor="text1"/>
          <w:sz w:val="28"/>
          <w:szCs w:val="28"/>
          <w:shd w:val="clear" w:color="auto" w:fill="FFFFFF"/>
        </w:rPr>
      </w:pPr>
      <w:r>
        <w:rPr>
          <w:rFonts w:ascii="Times New Roman" w:hAnsi="Times New Roman" w:cs="Times New Roman"/>
          <w:color w:val="000000" w:themeColor="text1"/>
          <w:sz w:val="28"/>
          <w:szCs w:val="28"/>
          <w:shd w:val="clear" w:color="auto" w:fill="FFFFFF"/>
        </w:rPr>
        <w:t>Сами процедуры подсчета могут выполняться автоматически средствами электронных таблиц (например, Microsoft Excel), поисковыми метками или пользовательскими запросами (например, по номеру КСУ в АИБС OPAC-Global и АИС «ИРБИС»). Например, при формировании итогового списка детской литературы необходимо выбрать «издания до 14 лет» в выходном формате таблицы «Количество экземпляров по видам» (Рис. 5).</w:t>
      </w:r>
    </w:p>
    <w:p w14:paraId="6D3C9858" w14:textId="77777777" w:rsidR="00A9691D" w:rsidRDefault="00A9691D">
      <w:pPr>
        <w:spacing w:after="0" w:line="276" w:lineRule="auto"/>
        <w:ind w:firstLine="709"/>
        <w:jc w:val="both"/>
        <w:rPr>
          <w:rFonts w:ascii="Times New Roman" w:hAnsi="Times New Roman" w:cs="Times New Roman"/>
          <w:color w:val="000000" w:themeColor="text1"/>
          <w:sz w:val="28"/>
          <w:szCs w:val="28"/>
          <w:shd w:val="clear" w:color="auto" w:fill="FFFFFF"/>
        </w:rPr>
      </w:pPr>
    </w:p>
    <w:p w14:paraId="48AD689F" w14:textId="77777777" w:rsidR="00A9691D" w:rsidRDefault="008A0229">
      <w:pPr>
        <w:spacing w:after="0" w:line="276" w:lineRule="auto"/>
        <w:jc w:val="center"/>
        <w:rPr>
          <w:rFonts w:ascii="Times New Roman" w:hAnsi="Times New Roman" w:cs="Times New Roman"/>
          <w:color w:val="000000" w:themeColor="text1"/>
          <w:sz w:val="28"/>
          <w:szCs w:val="28"/>
        </w:rPr>
      </w:pPr>
      <w:r>
        <w:rPr>
          <w:rFonts w:ascii="Times New Roman" w:hAnsi="Times New Roman" w:cs="Times New Roman"/>
          <w:noProof/>
          <w:color w:val="000000" w:themeColor="text1"/>
          <w:sz w:val="28"/>
          <w:szCs w:val="28"/>
          <w:lang w:eastAsia="ru-RU"/>
        </w:rPr>
        <w:lastRenderedPageBreak/>
        <mc:AlternateContent>
          <mc:Choice Requires="wpg">
            <w:drawing>
              <wp:inline distT="0" distB="0" distL="0" distR="0">
                <wp:extent cx="6296025" cy="2895600"/>
                <wp:effectExtent l="0" t="0" r="0"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35"/>
                        <a:stretch/>
                      </pic:blipFill>
                      <pic:spPr bwMode="auto">
                        <a:xfrm>
                          <a:off x="0" y="0"/>
                          <a:ext cx="6317427" cy="2905443"/>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7" o:spid="_x0000_s7" type="#_x0000_t75" style="width:495.75pt;height:228.00pt;mso-wrap-distance-left:0.00pt;mso-wrap-distance-top:0.00pt;mso-wrap-distance-right:0.00pt;mso-wrap-distance-bottom:0.00pt;" stroked="false">
                <v:path textboxrect="0,0,0,0"/>
                <v:imagedata r:id="rId36" o:title=""/>
              </v:shape>
            </w:pict>
          </mc:Fallback>
        </mc:AlternateContent>
      </w:r>
    </w:p>
    <w:p w14:paraId="3F9370F5" w14:textId="77777777" w:rsidR="00A9691D" w:rsidRDefault="008A0229">
      <w:pPr>
        <w:spacing w:after="0" w:line="276" w:lineRule="auto"/>
        <w:ind w:firstLine="709"/>
        <w:jc w:val="right"/>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Рис. 5</w:t>
      </w:r>
    </w:p>
    <w:p w14:paraId="16612EA3" w14:textId="77777777" w:rsidR="00A9691D" w:rsidRDefault="008A0229">
      <w:pPr>
        <w:spacing w:after="0" w:line="276"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sz w:val="28"/>
          <w:szCs w:val="28"/>
          <w:shd w:val="clear" w:color="auto" w:fill="FFFFFF"/>
        </w:rPr>
        <w:t>Привлечение в библиотеки опытных специалистов в области автоматизации значительно повысит эффективность решения задачи по учету детской литературы. Такие специалисты смогут грамотно настроить программное обеспечение, используемое в конкретной библиотеке, оптимизировать процессы обработки данных и внедрить точные механизмы фильтрации и индексирования, что позволит существенно повысить точность результатов и облегчит работу сотрудников библиотеки.</w:t>
      </w:r>
    </w:p>
    <w:p w14:paraId="2946EF92" w14:textId="77777777" w:rsidR="00A9691D" w:rsidRDefault="008A0229">
      <w:pPr>
        <w:pStyle w:val="2"/>
        <w:numPr>
          <w:ilvl w:val="0"/>
          <w:numId w:val="45"/>
        </w:numPr>
        <w:ind w:left="426"/>
        <w:jc w:val="center"/>
        <w:rPr>
          <w:rFonts w:ascii="Times New Roman" w:hAnsi="Times New Roman" w:cs="Times New Roman"/>
          <w:b/>
          <w:color w:val="000000" w:themeColor="text1"/>
          <w:sz w:val="28"/>
          <w:szCs w:val="28"/>
        </w:rPr>
      </w:pPr>
      <w:r>
        <w:rPr>
          <w:rFonts w:ascii="Times New Roman" w:hAnsi="Times New Roman" w:cs="Times New Roman"/>
          <w:b/>
          <w:color w:val="000000" w:themeColor="text1"/>
          <w:sz w:val="28"/>
          <w:szCs w:val="28"/>
        </w:rPr>
        <w:t xml:space="preserve"> </w:t>
      </w:r>
      <w:bookmarkStart w:id="32" w:name="_Toc235459206"/>
      <w:r>
        <w:rPr>
          <w:rFonts w:ascii="Times New Roman" w:hAnsi="Times New Roman" w:cs="Times New Roman"/>
          <w:b/>
          <w:color w:val="000000" w:themeColor="text1"/>
          <w:sz w:val="28"/>
          <w:szCs w:val="28"/>
        </w:rPr>
        <w:t>ХРАНЕНИЕ БИБЛИОТЕЧНОГО ФОНДА</w:t>
      </w:r>
      <w:bookmarkEnd w:id="32"/>
    </w:p>
    <w:p w14:paraId="21616B0A" w14:textId="77777777" w:rsidR="00A9691D" w:rsidRDefault="00A9691D">
      <w:pPr>
        <w:tabs>
          <w:tab w:val="left" w:pos="922"/>
          <w:tab w:val="left" w:pos="1134"/>
        </w:tabs>
        <w:spacing w:after="0" w:line="276" w:lineRule="auto"/>
        <w:jc w:val="center"/>
        <w:rPr>
          <w:rFonts w:ascii="Times New Roman" w:hAnsi="Times New Roman"/>
          <w:b/>
          <w:sz w:val="28"/>
          <w:szCs w:val="28"/>
        </w:rPr>
      </w:pPr>
    </w:p>
    <w:p w14:paraId="31541E8C" w14:textId="77777777" w:rsidR="00A9691D" w:rsidRDefault="008A0229">
      <w:pPr>
        <w:tabs>
          <w:tab w:val="left" w:pos="922"/>
          <w:tab w:val="left" w:pos="1134"/>
        </w:tabs>
        <w:spacing w:after="0" w:line="276" w:lineRule="auto"/>
        <w:ind w:firstLine="709"/>
        <w:jc w:val="both"/>
        <w:rPr>
          <w:rFonts w:ascii="Times New Roman" w:hAnsi="Times New Roman"/>
          <w:sz w:val="28"/>
          <w:szCs w:val="28"/>
        </w:rPr>
      </w:pPr>
      <w:r>
        <w:rPr>
          <w:rFonts w:ascii="Times New Roman" w:hAnsi="Times New Roman"/>
          <w:sz w:val="28"/>
          <w:szCs w:val="28"/>
        </w:rPr>
        <w:t>Библиотека, обслуживающая детей, обязана обеспечить сохранность фонда и оптимальное физическое состояние документов в соответствии с установленными нормами размещения, освещения, состояния воздуха, температурно-влажностного режима, пожарной безопасности и др. Для обеспечения сохранности в процессе использования библиотечного фонда применяются превентивные средства защиты (оцифровка и копирование документов, перевод документов на новые носители и т. д.).</w:t>
      </w:r>
    </w:p>
    <w:p w14:paraId="0324B861" w14:textId="77777777" w:rsidR="00A9691D" w:rsidRDefault="008A0229">
      <w:pPr>
        <w:tabs>
          <w:tab w:val="left" w:pos="922"/>
          <w:tab w:val="left" w:pos="1134"/>
        </w:tabs>
        <w:spacing w:after="0" w:line="276" w:lineRule="auto"/>
        <w:ind w:firstLine="709"/>
        <w:jc w:val="both"/>
        <w:rPr>
          <w:rFonts w:ascii="Times New Roman" w:hAnsi="Times New Roman"/>
          <w:sz w:val="28"/>
          <w:szCs w:val="28"/>
        </w:rPr>
      </w:pPr>
      <w:r>
        <w:rPr>
          <w:rFonts w:ascii="Times New Roman" w:hAnsi="Times New Roman"/>
          <w:sz w:val="28"/>
          <w:szCs w:val="28"/>
        </w:rPr>
        <w:t>Сроки хранения каждого документа в фонде общедоступной библиотеки зависят от его востребованности со стороны пользователей, его устарелости и износа. В каждой библиотеке в соответствии с имеющимися нормативными документами в зависимости от её типа должны быть утверждены сроки хранения документов, исходя из отраслей знания и процедуры их списания. Выбывающие документы исключаются из фонда и списываются с последующей возможностью: сдачи в макулатуру, утилизации или безвозмездной передачи в другие библиотеки либо реализации.</w:t>
      </w:r>
    </w:p>
    <w:p w14:paraId="32C21AB6" w14:textId="33955482" w:rsidR="00834E25" w:rsidRDefault="00834E25">
      <w:pPr>
        <w:tabs>
          <w:tab w:val="left" w:pos="922"/>
          <w:tab w:val="left" w:pos="1134"/>
        </w:tabs>
        <w:spacing w:after="0" w:line="276" w:lineRule="auto"/>
        <w:ind w:firstLine="709"/>
        <w:jc w:val="both"/>
        <w:rPr>
          <w:rFonts w:ascii="Times New Roman" w:hAnsi="Times New Roman"/>
          <w:sz w:val="28"/>
          <w:szCs w:val="28"/>
        </w:rPr>
      </w:pPr>
      <w:r>
        <w:rPr>
          <w:rFonts w:ascii="Times New Roman" w:hAnsi="Times New Roman"/>
          <w:sz w:val="28"/>
          <w:szCs w:val="28"/>
        </w:rPr>
        <w:br w:type="page"/>
      </w:r>
    </w:p>
    <w:p w14:paraId="5B8777CF" w14:textId="77777777" w:rsidR="00A9691D" w:rsidRDefault="008A0229">
      <w:pPr>
        <w:pStyle w:val="2"/>
        <w:numPr>
          <w:ilvl w:val="0"/>
          <w:numId w:val="45"/>
        </w:numPr>
        <w:ind w:left="426"/>
        <w:jc w:val="center"/>
        <w:rPr>
          <w:rFonts w:ascii="Times New Roman" w:hAnsi="Times New Roman" w:cs="Times New Roman"/>
          <w:b/>
          <w:color w:val="000000" w:themeColor="text1"/>
          <w:sz w:val="28"/>
          <w:szCs w:val="28"/>
        </w:rPr>
      </w:pPr>
      <w:bookmarkStart w:id="33" w:name="_Toc235459207"/>
      <w:r>
        <w:rPr>
          <w:rFonts w:ascii="Times New Roman" w:hAnsi="Times New Roman" w:cs="Times New Roman"/>
          <w:b/>
          <w:color w:val="000000" w:themeColor="text1"/>
          <w:sz w:val="28"/>
          <w:szCs w:val="28"/>
        </w:rPr>
        <w:lastRenderedPageBreak/>
        <w:t>РАЗМЕЩЕНИЕ БИБЛИОТЕЧНОГО ФОНДА</w:t>
      </w:r>
      <w:bookmarkEnd w:id="33"/>
    </w:p>
    <w:p w14:paraId="770C19CF" w14:textId="77777777" w:rsidR="00A9691D" w:rsidRDefault="00A9691D"/>
    <w:p w14:paraId="264723B2" w14:textId="77777777" w:rsidR="00A9691D" w:rsidRDefault="008A0229">
      <w:pPr>
        <w:spacing w:after="0" w:line="276" w:lineRule="auto"/>
        <w:ind w:firstLine="709"/>
        <w:jc w:val="both"/>
        <w:rPr>
          <w:rFonts w:ascii="Times New Roman" w:hAnsi="Times New Roman" w:cs="Times New Roman"/>
          <w:sz w:val="28"/>
          <w:szCs w:val="28"/>
        </w:rPr>
      </w:pPr>
      <w:r>
        <w:rPr>
          <w:rFonts w:ascii="Times New Roman" w:hAnsi="Times New Roman" w:cs="Times New Roman"/>
          <w:color w:val="000000" w:themeColor="text1"/>
          <w:sz w:val="28"/>
          <w:szCs w:val="28"/>
        </w:rPr>
        <w:t xml:space="preserve">В работе с библиотечным фондом важным направлением является правильная организация открытого доступа, обеспечивающая пользователям возможность самостоятельного поиска и выбора документов. Основной целью организации открытого доступа к фонду является повышение качества обслуживания населения. В открытом доступе рекомендуется выставлять от 60 до 90% </w:t>
      </w:r>
      <w:r>
        <w:rPr>
          <w:rFonts w:ascii="Times New Roman" w:hAnsi="Times New Roman" w:cs="Times New Roman"/>
          <w:sz w:val="28"/>
          <w:szCs w:val="28"/>
        </w:rPr>
        <w:t xml:space="preserve">изданий от общего фонда. </w:t>
      </w:r>
    </w:p>
    <w:p w14:paraId="12312322" w14:textId="77777777" w:rsidR="00A9691D" w:rsidRDefault="008A0229">
      <w:pPr>
        <w:spacing w:after="0" w:line="276" w:lineRule="auto"/>
        <w:ind w:firstLine="709"/>
        <w:jc w:val="both"/>
        <w:rPr>
          <w:rFonts w:ascii="Times New Roman" w:hAnsi="Times New Roman" w:cs="Times New Roman"/>
          <w:sz w:val="28"/>
          <w:szCs w:val="28"/>
          <w:shd w:val="clear" w:color="auto" w:fill="FFFFFF"/>
        </w:rPr>
      </w:pPr>
      <w:r>
        <w:rPr>
          <w:rFonts w:ascii="Times New Roman" w:hAnsi="Times New Roman" w:cs="Times New Roman"/>
          <w:sz w:val="28"/>
          <w:szCs w:val="28"/>
        </w:rPr>
        <w:t>Расстановка фонда детской литературы должна быть понятной, способствовать рациональному использованию полезной площади книгохранилища, приближать к месту выдачи наиболее важные части фонда, создавать условия для правильного хранения фонда, обеспечивающие сохранность. Книги и брошюры расставляются в систематико-алфавитном порядке в соответствии с полочными индексами. Систематико-алфавитная расстановка может сочетаться с тематической расстановкой и внутриполочными жанровыми выставками. Внутри каждого деления книги и брошюры располагают в алфавите авторов и заглавий.</w:t>
      </w:r>
    </w:p>
    <w:p w14:paraId="021D7D10" w14:textId="77777777" w:rsidR="00A9691D" w:rsidRDefault="008A0229">
      <w:pPr>
        <w:spacing w:after="0" w:line="276"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При расстановке необходимо соблюдать требование о классификации и маркировке информационной продукции по возрастным категориям («0+», «6+», «12+», «16+», «18+»)</w:t>
      </w:r>
      <w:r>
        <w:rPr>
          <w:rFonts w:ascii="Times New Roman" w:hAnsi="Times New Roman" w:cs="Times New Roman"/>
          <w:color w:val="000000" w:themeColor="text1"/>
          <w:sz w:val="28"/>
          <w:szCs w:val="28"/>
          <w:vertAlign w:val="superscript"/>
        </w:rPr>
        <w:footnoteReference w:id="46"/>
      </w:r>
      <w:r>
        <w:rPr>
          <w:rFonts w:ascii="Times New Roman" w:hAnsi="Times New Roman" w:cs="Times New Roman"/>
          <w:color w:val="000000" w:themeColor="text1"/>
          <w:sz w:val="28"/>
          <w:szCs w:val="28"/>
        </w:rPr>
        <w:t>, принимать меры по выдаче информационной продукции в соответствии с возрастом пользователей, а также пространственной изоляции фондов детской литературы от литературы для взрослых</w:t>
      </w:r>
      <w:r>
        <w:rPr>
          <w:rFonts w:ascii="Times New Roman" w:hAnsi="Times New Roman" w:cs="Times New Roman"/>
          <w:color w:val="000000" w:themeColor="text1"/>
          <w:sz w:val="28"/>
          <w:szCs w:val="28"/>
          <w:vertAlign w:val="superscript"/>
        </w:rPr>
        <w:footnoteReference w:id="47"/>
      </w:r>
      <w:r>
        <w:rPr>
          <w:rFonts w:ascii="Times New Roman" w:hAnsi="Times New Roman" w:cs="Times New Roman"/>
          <w:color w:val="000000" w:themeColor="text1"/>
          <w:sz w:val="28"/>
          <w:szCs w:val="28"/>
          <w:vertAlign w:val="superscript"/>
        </w:rPr>
        <w:t>.</w:t>
      </w:r>
      <w:r>
        <w:rPr>
          <w:rFonts w:ascii="Times New Roman" w:hAnsi="Times New Roman" w:cs="Times New Roman"/>
          <w:color w:val="000000" w:themeColor="text1"/>
          <w:sz w:val="28"/>
          <w:szCs w:val="28"/>
        </w:rPr>
        <w:t xml:space="preserve"> </w:t>
      </w:r>
    </w:p>
    <w:p w14:paraId="35BE6122" w14:textId="77777777" w:rsidR="00A9691D" w:rsidRDefault="008A0229">
      <w:pPr>
        <w:spacing w:after="0" w:line="276"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shd w:val="clear" w:color="auto" w:fill="FFFFFF"/>
        </w:rPr>
        <w:t>Все полки, шкафы и места хранения детской литературы должны иметь чёткую визуализацию и понятные обозначения возрастных категорий, облегчающие самостоятельный выбор материала детьми и родителями.</w:t>
      </w:r>
    </w:p>
    <w:p w14:paraId="63A11AA9" w14:textId="77777777" w:rsidR="00A9691D" w:rsidRDefault="008A0229">
      <w:pPr>
        <w:spacing w:after="0" w:line="276"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Литература для возрастной группы 0-7 лет расставляется в общем алфавите в соответствии с условным обозначением «Д», которое проставляется над авторским знаком. Можно расставить фонд по темам или жанрам, при этом разделители на полках для большей наглядности снабдить иллюстрациями. Для возрастной группы 8-9 лет при расстановке фонда используют Приложение 1 «Библиотечно-библиографической классификации. Таблицы для детских и школьных библиотек». Для детей среднего и старшего школьного возраста предоставляют систематико-алфавитную расстановку по основным таблицам </w:t>
      </w:r>
      <w:r>
        <w:rPr>
          <w:rFonts w:ascii="Times New Roman" w:hAnsi="Times New Roman" w:cs="Times New Roman"/>
          <w:bCs/>
          <w:color w:val="000000" w:themeColor="text1"/>
          <w:sz w:val="28"/>
          <w:szCs w:val="28"/>
        </w:rPr>
        <w:lastRenderedPageBreak/>
        <w:t>библиотечно-библиографической классификации (ББК) для детских и школьных библиотек</w:t>
      </w:r>
      <w:r>
        <w:rPr>
          <w:rStyle w:val="af4"/>
          <w:rFonts w:ascii="Times New Roman" w:hAnsi="Times New Roman" w:cs="Times New Roman"/>
          <w:bCs/>
          <w:color w:val="000000" w:themeColor="text1"/>
          <w:sz w:val="28"/>
          <w:szCs w:val="28"/>
        </w:rPr>
        <w:footnoteReference w:id="48"/>
      </w:r>
      <w:r>
        <w:rPr>
          <w:rFonts w:ascii="Times New Roman" w:hAnsi="Times New Roman" w:cs="Times New Roman"/>
          <w:bCs/>
          <w:color w:val="000000" w:themeColor="text1"/>
          <w:sz w:val="28"/>
          <w:szCs w:val="28"/>
        </w:rPr>
        <w:t>.</w:t>
      </w:r>
    </w:p>
    <w:p w14:paraId="326B714E" w14:textId="77777777" w:rsidR="00A9691D" w:rsidRDefault="008A0229">
      <w:pPr>
        <w:spacing w:after="0" w:line="276"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Журналы, газеты и брошюры для открытого доступа выставляют за текущий и прошлый год, остальные помещают в запасном фондохранилище.</w:t>
      </w:r>
    </w:p>
    <w:p w14:paraId="5EE697FF" w14:textId="77777777" w:rsidR="00A9691D" w:rsidRDefault="008A0229">
      <w:pPr>
        <w:spacing w:after="0" w:line="276" w:lineRule="auto"/>
        <w:ind w:firstLine="709"/>
        <w:jc w:val="both"/>
        <w:rPr>
          <w:rFonts w:ascii="Times New Roman" w:hAnsi="Times New Roman" w:cs="Times New Roman"/>
          <w:color w:val="000000" w:themeColor="text1"/>
          <w:sz w:val="28"/>
          <w:szCs w:val="28"/>
        </w:rPr>
      </w:pPr>
      <w:r>
        <w:rPr>
          <w:rFonts w:ascii="Times New Roman" w:hAnsi="Times New Roman" w:cs="Times New Roman"/>
          <w:sz w:val="28"/>
          <w:szCs w:val="28"/>
        </w:rPr>
        <w:t>В общедоступных библиотеках, обслуживающих детей, фонд детской литературы должен быть размещен на отдельных стеллажах.</w:t>
      </w:r>
    </w:p>
    <w:p w14:paraId="4F620999" w14:textId="77777777" w:rsidR="00A9691D" w:rsidRDefault="008A0229">
      <w:pPr>
        <w:tabs>
          <w:tab w:val="left" w:pos="922"/>
          <w:tab w:val="left" w:pos="1134"/>
        </w:tabs>
        <w:spacing w:after="0" w:line="276"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Необходимо для маленьких детей предусмотреть низкие стеллажи и ящики с книгами, которые могут располагаться на полу. Дети должны иметь возможность самостоятельно брать и смотреть книги и игрушки. Также необходимы невысокие столы, стулья, пуфики, диваны, шкафы. Все элементы интерьера, предусмотренные для детей, должны располагаться на удобной для них высоте. Мебель для самых маленьких посетителей может быть выполнена в «игровом» дизайне (формы животных или других объектов, яркие цвета и пр.). </w:t>
      </w:r>
    </w:p>
    <w:p w14:paraId="7F170500" w14:textId="77777777" w:rsidR="00A9691D" w:rsidRDefault="008A0229">
      <w:pPr>
        <w:spacing w:after="0" w:line="276" w:lineRule="auto"/>
        <w:ind w:firstLine="709"/>
        <w:jc w:val="both"/>
        <w:rPr>
          <w:rFonts w:ascii="Times New Roman" w:hAnsi="Times New Roman" w:cs="Times New Roman"/>
          <w:sz w:val="28"/>
          <w:szCs w:val="28"/>
        </w:rPr>
      </w:pPr>
      <w:r>
        <w:rPr>
          <w:rFonts w:ascii="Times New Roman" w:hAnsi="Times New Roman" w:cs="Times New Roman"/>
          <w:sz w:val="28"/>
          <w:szCs w:val="28"/>
        </w:rPr>
        <w:t>При организации пространства библиотеки учитываются особенности восприятия и поведения каждой возрастной группы юных пользователей (раннего, дошкольного, младшего школьного, подросткового и юношеского возраста), создавая комфортные условия для самостоятельного выбора книг, творческого развития и комфортного пребывания в библиотеке.</w:t>
      </w:r>
    </w:p>
    <w:p w14:paraId="3127C9B6" w14:textId="77777777" w:rsidR="00A9691D" w:rsidRDefault="008A0229">
      <w:pPr>
        <w:spacing w:after="0" w:line="276" w:lineRule="auto"/>
        <w:ind w:firstLine="709"/>
        <w:jc w:val="both"/>
        <w:rPr>
          <w:rFonts w:ascii="Times New Roman" w:hAnsi="Times New Roman" w:cs="Times New Roman"/>
          <w:sz w:val="28"/>
          <w:szCs w:val="28"/>
        </w:rPr>
      </w:pPr>
      <w:r>
        <w:rPr>
          <w:rFonts w:ascii="Times New Roman" w:hAnsi="Times New Roman" w:cs="Times New Roman"/>
          <w:sz w:val="28"/>
          <w:szCs w:val="28"/>
        </w:rPr>
        <w:t>Необходимо предусмотреть четкую визуальную и текстовую навигацию по территории библиотеки, удобную для всех категорий пользователей, включая лиц с ограниченными возможностями здоровья. Библиотека должна иметь выделенную линию подключения к телекоммуникационной сети Интернет для предоставления электронных услуг и доступа к цифровым ресурсам.</w:t>
      </w:r>
    </w:p>
    <w:p w14:paraId="5E721692" w14:textId="73923AA8" w:rsidR="00A9691D" w:rsidRDefault="00417CBB">
      <w:pPr>
        <w:spacing w:after="0" w:line="276" w:lineRule="auto"/>
        <w:ind w:firstLine="709"/>
        <w:jc w:val="both"/>
        <w:rPr>
          <w:rFonts w:ascii="Times New Roman" w:hAnsi="Times New Roman" w:cs="Times New Roman"/>
          <w:color w:val="000000" w:themeColor="text1"/>
          <w:sz w:val="28"/>
          <w:szCs w:val="28"/>
        </w:rPr>
      </w:pPr>
      <w:r w:rsidRPr="00417CBB">
        <w:rPr>
          <w:rFonts w:ascii="Times New Roman" w:hAnsi="Times New Roman" w:cs="Times New Roman"/>
          <w:color w:val="000000" w:themeColor="text1"/>
          <w:sz w:val="28"/>
          <w:szCs w:val="28"/>
        </w:rPr>
        <w:t xml:space="preserve">Общедоступные библиотеки, обслуживающие детей </w:t>
      </w:r>
      <w:r w:rsidR="008A0229" w:rsidRPr="00417CBB">
        <w:rPr>
          <w:rFonts w:ascii="Times New Roman" w:hAnsi="Times New Roman" w:cs="Times New Roman"/>
          <w:color w:val="000000" w:themeColor="text1"/>
          <w:sz w:val="28"/>
          <w:szCs w:val="28"/>
        </w:rPr>
        <w:t>должны иметь возможность обеспечивать сохранность фонда и физическое состояние</w:t>
      </w:r>
      <w:r w:rsidR="008A0229">
        <w:rPr>
          <w:rFonts w:ascii="Times New Roman" w:hAnsi="Times New Roman" w:cs="Times New Roman"/>
          <w:sz w:val="28"/>
          <w:szCs w:val="28"/>
        </w:rPr>
        <w:t xml:space="preserve"> документов, в соответствии с</w:t>
      </w:r>
      <w:r w:rsidR="008A0229">
        <w:rPr>
          <w:rFonts w:ascii="Times New Roman" w:hAnsi="Times New Roman" w:cs="Times New Roman"/>
          <w:color w:val="000000" w:themeColor="text1"/>
          <w:sz w:val="28"/>
          <w:szCs w:val="28"/>
        </w:rPr>
        <w:t xml:space="preserve"> установленными санитарными правилами и нормами размещения</w:t>
      </w:r>
      <w:r w:rsidR="008A0229">
        <w:rPr>
          <w:rFonts w:ascii="Times New Roman" w:hAnsi="Times New Roman" w:cs="Times New Roman"/>
          <w:color w:val="000000" w:themeColor="text1"/>
          <w:sz w:val="28"/>
          <w:szCs w:val="28"/>
          <w:vertAlign w:val="superscript"/>
        </w:rPr>
        <w:footnoteReference w:id="49"/>
      </w:r>
      <w:r w:rsidR="008A0229">
        <w:rPr>
          <w:rFonts w:ascii="Times New Roman" w:hAnsi="Times New Roman" w:cs="Times New Roman"/>
          <w:color w:val="000000" w:themeColor="text1"/>
          <w:sz w:val="28"/>
          <w:szCs w:val="28"/>
        </w:rPr>
        <w:t xml:space="preserve">, освещения, температурно-влажностного режима, пожарной и охранной безопасности. </w:t>
      </w:r>
    </w:p>
    <w:p w14:paraId="69B8073A" w14:textId="1FF78BDB" w:rsidR="00A9691D" w:rsidRDefault="008A0229">
      <w:pPr>
        <w:tabs>
          <w:tab w:val="left" w:pos="922"/>
          <w:tab w:val="left" w:pos="1134"/>
        </w:tabs>
        <w:spacing w:after="0" w:line="276" w:lineRule="auto"/>
        <w:ind w:firstLine="709"/>
        <w:jc w:val="both"/>
        <w:rPr>
          <w:rFonts w:ascii="Times New Roman" w:hAnsi="Times New Roman" w:cs="Times New Roman"/>
          <w:color w:val="212529"/>
          <w:sz w:val="28"/>
          <w:szCs w:val="28"/>
          <w:shd w:val="clear" w:color="auto" w:fill="FFFFFF"/>
        </w:rPr>
      </w:pPr>
      <w:r>
        <w:rPr>
          <w:rFonts w:ascii="Times New Roman" w:hAnsi="Times New Roman" w:cs="Times New Roman"/>
          <w:sz w:val="28"/>
          <w:szCs w:val="28"/>
        </w:rPr>
        <w:t xml:space="preserve">При размещении стеллажей в помещениях обслуживания </w:t>
      </w:r>
      <w:r w:rsidR="00817EBD">
        <w:rPr>
          <w:rFonts w:ascii="Times New Roman" w:hAnsi="Times New Roman" w:cs="Times New Roman"/>
          <w:sz w:val="28"/>
          <w:szCs w:val="28"/>
        </w:rPr>
        <w:t>пользователей</w:t>
      </w:r>
      <w:r>
        <w:rPr>
          <w:rFonts w:ascii="Times New Roman" w:hAnsi="Times New Roman" w:cs="Times New Roman"/>
          <w:sz w:val="28"/>
          <w:szCs w:val="28"/>
        </w:rPr>
        <w:t xml:space="preserve"> необходимо учитывать </w:t>
      </w:r>
      <w:r>
        <w:rPr>
          <w:rFonts w:ascii="Times New Roman" w:hAnsi="Times New Roman" w:cs="Times New Roman"/>
          <w:color w:val="000000" w:themeColor="text1"/>
          <w:sz w:val="28"/>
          <w:szCs w:val="28"/>
        </w:rPr>
        <w:t xml:space="preserve">правила пожарной безопасности для </w:t>
      </w:r>
      <w:r w:rsidR="000448E5">
        <w:rPr>
          <w:rFonts w:ascii="Times New Roman" w:hAnsi="Times New Roman" w:cs="Times New Roman"/>
          <w:color w:val="000000" w:themeColor="text1"/>
          <w:sz w:val="28"/>
          <w:szCs w:val="28"/>
        </w:rPr>
        <w:t>организаций</w:t>
      </w:r>
      <w:r>
        <w:rPr>
          <w:rFonts w:ascii="Times New Roman" w:hAnsi="Times New Roman" w:cs="Times New Roman"/>
          <w:color w:val="000000" w:themeColor="text1"/>
          <w:sz w:val="28"/>
          <w:szCs w:val="28"/>
        </w:rPr>
        <w:t xml:space="preserve"> культуры: главный проход между стеллажами </w:t>
      </w:r>
      <w:r>
        <w:rPr>
          <w:rFonts w:ascii="Times New Roman" w:hAnsi="Times New Roman"/>
          <w:sz w:val="28"/>
          <w:szCs w:val="28"/>
        </w:rPr>
        <w:t>–</w:t>
      </w:r>
      <w:r>
        <w:rPr>
          <w:rFonts w:ascii="Times New Roman" w:hAnsi="Times New Roman" w:cs="Times New Roman"/>
          <w:color w:val="000000" w:themeColor="text1"/>
          <w:sz w:val="28"/>
          <w:szCs w:val="28"/>
        </w:rPr>
        <w:t xml:space="preserve"> 1,2 м; рабочие проходы между стеллажами </w:t>
      </w:r>
      <w:r>
        <w:rPr>
          <w:rFonts w:ascii="Times New Roman" w:hAnsi="Times New Roman"/>
          <w:sz w:val="28"/>
          <w:szCs w:val="28"/>
        </w:rPr>
        <w:t>–</w:t>
      </w:r>
      <w:r>
        <w:rPr>
          <w:rFonts w:ascii="Times New Roman" w:hAnsi="Times New Roman" w:cs="Times New Roman"/>
          <w:color w:val="000000" w:themeColor="text1"/>
          <w:sz w:val="28"/>
          <w:szCs w:val="28"/>
        </w:rPr>
        <w:t xml:space="preserve"> 0,75 м; боковые обходы между стеной и стеллажами</w:t>
      </w:r>
      <w:r>
        <w:rPr>
          <w:rFonts w:ascii="Times New Roman" w:hAnsi="Times New Roman" w:cs="Times New Roman"/>
          <w:color w:val="212529"/>
          <w:sz w:val="28"/>
          <w:szCs w:val="28"/>
          <w:shd w:val="clear" w:color="auto" w:fill="FFFFFF"/>
        </w:rPr>
        <w:t xml:space="preserve"> </w:t>
      </w:r>
      <w:r>
        <w:rPr>
          <w:rFonts w:ascii="Times New Roman" w:hAnsi="Times New Roman"/>
          <w:sz w:val="28"/>
          <w:szCs w:val="28"/>
        </w:rPr>
        <w:t>–</w:t>
      </w:r>
      <w:r>
        <w:rPr>
          <w:rFonts w:ascii="Times New Roman" w:hAnsi="Times New Roman" w:cs="Times New Roman"/>
          <w:color w:val="212529"/>
          <w:sz w:val="28"/>
          <w:szCs w:val="28"/>
          <w:shd w:val="clear" w:color="auto" w:fill="FFFFFF"/>
        </w:rPr>
        <w:t xml:space="preserve"> не менее чем по 0,5 м</w:t>
      </w:r>
      <w:r>
        <w:rPr>
          <w:color w:val="000000" w:themeColor="text1"/>
          <w:vertAlign w:val="superscript"/>
        </w:rPr>
        <w:footnoteReference w:id="50"/>
      </w:r>
      <w:r>
        <w:rPr>
          <w:rFonts w:ascii="Times New Roman" w:hAnsi="Times New Roman" w:cs="Times New Roman"/>
          <w:color w:val="212529"/>
          <w:sz w:val="28"/>
          <w:szCs w:val="28"/>
          <w:shd w:val="clear" w:color="auto" w:fill="FFFFFF"/>
        </w:rPr>
        <w:t>.</w:t>
      </w:r>
    </w:p>
    <w:p w14:paraId="42B89684" w14:textId="77777777" w:rsidR="00A9691D" w:rsidRDefault="00A9691D">
      <w:pPr>
        <w:tabs>
          <w:tab w:val="left" w:pos="922"/>
          <w:tab w:val="left" w:pos="1134"/>
        </w:tabs>
        <w:spacing w:after="0" w:line="276" w:lineRule="auto"/>
        <w:ind w:firstLine="709"/>
        <w:jc w:val="both"/>
        <w:rPr>
          <w:rFonts w:ascii="Times New Roman" w:hAnsi="Times New Roman" w:cs="Times New Roman"/>
          <w:color w:val="212529"/>
          <w:sz w:val="28"/>
          <w:szCs w:val="28"/>
          <w:shd w:val="clear" w:color="auto" w:fill="FFFFFF"/>
        </w:rPr>
      </w:pPr>
    </w:p>
    <w:p w14:paraId="3E731F45" w14:textId="592DB52D" w:rsidR="00A9691D" w:rsidRDefault="00FA03F4">
      <w:pPr>
        <w:pStyle w:val="2"/>
        <w:numPr>
          <w:ilvl w:val="0"/>
          <w:numId w:val="45"/>
        </w:numPr>
        <w:ind w:left="426"/>
        <w:jc w:val="center"/>
        <w:rPr>
          <w:rFonts w:ascii="Times New Roman" w:hAnsi="Times New Roman" w:cs="Times New Roman"/>
          <w:b/>
          <w:color w:val="000000" w:themeColor="text1"/>
          <w:sz w:val="28"/>
          <w:szCs w:val="28"/>
        </w:rPr>
      </w:pPr>
      <w:bookmarkStart w:id="34" w:name="_Toc235459208"/>
      <w:r>
        <w:rPr>
          <w:rFonts w:ascii="Times New Roman" w:hAnsi="Times New Roman" w:cs="Times New Roman"/>
          <w:b/>
          <w:color w:val="000000" w:themeColor="text1"/>
          <w:sz w:val="28"/>
          <w:szCs w:val="28"/>
        </w:rPr>
        <w:lastRenderedPageBreak/>
        <w:t>КОМПЕТЕНЦИИ БИБЛИОТЕКАРЯ-КОМПЛЕКТАТОРА</w:t>
      </w:r>
      <w:bookmarkEnd w:id="34"/>
      <w:r w:rsidR="00E35E6B">
        <w:rPr>
          <w:rFonts w:ascii="Times New Roman" w:hAnsi="Times New Roman" w:cs="Times New Roman"/>
          <w:b/>
          <w:color w:val="000000" w:themeColor="text1"/>
          <w:sz w:val="28"/>
          <w:szCs w:val="28"/>
        </w:rPr>
        <w:t xml:space="preserve"> </w:t>
      </w:r>
    </w:p>
    <w:p w14:paraId="08397D08" w14:textId="77777777" w:rsidR="00A9691D" w:rsidRDefault="00A9691D"/>
    <w:p w14:paraId="207E4126" w14:textId="77777777" w:rsidR="00A9691D" w:rsidRDefault="008A0229">
      <w:pPr>
        <w:pStyle w:val="228bf8a64b8551e1msonormal"/>
        <w:shd w:val="clear" w:color="auto" w:fill="FFFFFF"/>
        <w:spacing w:before="0" w:beforeAutospacing="0" w:after="0" w:afterAutospacing="0"/>
        <w:ind w:firstLine="709"/>
        <w:jc w:val="both"/>
        <w:rPr>
          <w:color w:val="000000" w:themeColor="text1"/>
          <w:sz w:val="28"/>
          <w:szCs w:val="28"/>
        </w:rPr>
      </w:pPr>
      <w:r>
        <w:rPr>
          <w:color w:val="000000" w:themeColor="text1"/>
          <w:sz w:val="28"/>
          <w:szCs w:val="28"/>
        </w:rPr>
        <w:t>Компетенции, которыми должен владеть специалист, работающий с детьми, закреплены в профессиональном стандарте «Специалист по библиотечно-информационной деятельности»</w:t>
      </w:r>
      <w:r>
        <w:rPr>
          <w:color w:val="000000" w:themeColor="text1"/>
          <w:sz w:val="28"/>
          <w:szCs w:val="28"/>
          <w:vertAlign w:val="superscript"/>
        </w:rPr>
        <w:footnoteReference w:id="51"/>
      </w:r>
      <w:r>
        <w:rPr>
          <w:color w:val="000000" w:themeColor="text1"/>
          <w:sz w:val="28"/>
          <w:szCs w:val="28"/>
        </w:rPr>
        <w:t>, а именно в трудовой функции «Библиотечно-информационное обслуживание детей», где описана специфика работы </w:t>
      </w:r>
      <w:r>
        <w:rPr>
          <w:bCs/>
          <w:color w:val="000000" w:themeColor="text1"/>
          <w:sz w:val="28"/>
          <w:szCs w:val="28"/>
        </w:rPr>
        <w:t xml:space="preserve">по формированию фонда </w:t>
      </w:r>
      <w:r>
        <w:rPr>
          <w:color w:val="000000" w:themeColor="text1"/>
          <w:sz w:val="28"/>
          <w:szCs w:val="28"/>
        </w:rPr>
        <w:t>библиотеки, обслуживающей детей и подростков: возрастная маркировка произведений; критерии оценки содержания, художественных достоинств и культурной ценности детской литературы.</w:t>
      </w:r>
    </w:p>
    <w:p w14:paraId="6577A397" w14:textId="77777777" w:rsidR="00A9691D" w:rsidRDefault="008A0229">
      <w:pPr>
        <w:tabs>
          <w:tab w:val="left" w:pos="922"/>
          <w:tab w:val="left" w:pos="1134"/>
        </w:tabs>
        <w:spacing w:after="0" w:line="276"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Комплектатор, ориентируясь в своей работе на раздел профстандарта «Библиотечно-информационное обслуживание детей», должен обязательно изучить и использовать положения и другого раздела профессионального стандарта «Комплектование библиотечного фонда/печатными и электронными документами, сетевыми ресурсами», который относится к обобщенной трудовой функции «Формирование, учет и обработка библиотечного фонда».  </w:t>
      </w:r>
    </w:p>
    <w:p w14:paraId="39CBD1FD" w14:textId="77777777" w:rsidR="00A9691D" w:rsidRDefault="008A0229">
      <w:pPr>
        <w:tabs>
          <w:tab w:val="left" w:pos="922"/>
          <w:tab w:val="left" w:pos="1134"/>
        </w:tabs>
        <w:spacing w:after="0" w:line="276" w:lineRule="auto"/>
        <w:ind w:firstLine="709"/>
        <w:jc w:val="both"/>
        <w:rPr>
          <w:rFonts w:ascii="Times New Roman" w:hAnsi="Times New Roman" w:cs="Times New Roman"/>
          <w:sz w:val="28"/>
          <w:szCs w:val="28"/>
        </w:rPr>
      </w:pPr>
      <w:r w:rsidRPr="000448E5">
        <w:rPr>
          <w:rFonts w:ascii="Times New Roman" w:hAnsi="Times New Roman" w:cs="Times New Roman"/>
          <w:i/>
          <w:color w:val="000000"/>
          <w:sz w:val="28"/>
          <w:szCs w:val="28"/>
          <w:shd w:val="clear" w:color="auto" w:fill="FFFFFF"/>
        </w:rPr>
        <w:t>Комплектатор</w:t>
      </w:r>
      <w:r>
        <w:rPr>
          <w:rFonts w:ascii="Times New Roman" w:hAnsi="Times New Roman" w:cs="Times New Roman"/>
          <w:color w:val="000000"/>
          <w:sz w:val="28"/>
          <w:szCs w:val="28"/>
          <w:shd w:val="clear" w:color="auto" w:fill="FFFFFF"/>
        </w:rPr>
        <w:t xml:space="preserve"> – библиотекарь, ответственный за формирование библиотечного фонда, </w:t>
      </w:r>
      <w:r>
        <w:rPr>
          <w:rFonts w:ascii="Times New Roman" w:hAnsi="Times New Roman" w:cs="Times New Roman"/>
          <w:sz w:val="28"/>
          <w:szCs w:val="28"/>
        </w:rPr>
        <w:t xml:space="preserve">должен знать основные законодательные и нормативные документы о современных источниках и способах комплектования печатными и электронными документами; базовые федеральные и региональные библиотечные законы «О библиотечном деле» и «Об обязательном экземпляре документов»; нормативные документы Правительства </w:t>
      </w:r>
      <w:r>
        <w:rPr>
          <w:rFonts w:ascii="Times New Roman" w:hAnsi="Times New Roman"/>
          <w:sz w:val="28"/>
          <w:szCs w:val="28"/>
        </w:rPr>
        <w:t>Российской Федерации</w:t>
      </w:r>
      <w:r>
        <w:rPr>
          <w:rFonts w:ascii="Times New Roman" w:hAnsi="Times New Roman" w:cs="Times New Roman"/>
          <w:sz w:val="28"/>
          <w:szCs w:val="28"/>
        </w:rPr>
        <w:t xml:space="preserve">, Министерства культуры </w:t>
      </w:r>
      <w:r>
        <w:rPr>
          <w:rFonts w:ascii="Times New Roman" w:hAnsi="Times New Roman"/>
          <w:sz w:val="28"/>
          <w:szCs w:val="28"/>
        </w:rPr>
        <w:t>Российской Федерации</w:t>
      </w:r>
      <w:r>
        <w:rPr>
          <w:rFonts w:ascii="Times New Roman" w:hAnsi="Times New Roman" w:cs="Times New Roman"/>
          <w:sz w:val="28"/>
          <w:szCs w:val="28"/>
        </w:rPr>
        <w:t>, других федеральных и региональных ведомств, стандарты, внутри библиотечные документы, основные положениями гражданского, административного, бюджетного, налогового кодекса. Также он должен владеть основами знаний по бухгалтерскому и статистическому учету и использовать в своей работе федеральные законы общего назначения.</w:t>
      </w:r>
    </w:p>
    <w:p w14:paraId="4F4DC282" w14:textId="77777777" w:rsidR="00A9691D" w:rsidRDefault="008A0229">
      <w:pPr>
        <w:spacing w:after="0" w:line="276" w:lineRule="auto"/>
        <w:ind w:firstLine="709"/>
        <w:jc w:val="both"/>
        <w:rPr>
          <w:rFonts w:ascii="Times New Roman" w:hAnsi="Times New Roman" w:cs="Times New Roman"/>
          <w:color w:val="000000" w:themeColor="text1"/>
          <w:sz w:val="28"/>
          <w:szCs w:val="28"/>
        </w:rPr>
      </w:pPr>
      <w:r>
        <w:rPr>
          <w:rFonts w:ascii="Times New Roman" w:hAnsi="Times New Roman" w:cs="Times New Roman"/>
          <w:sz w:val="28"/>
          <w:szCs w:val="28"/>
        </w:rPr>
        <w:t xml:space="preserve">Руководителям библиотек при решении вопроса о трудоустройстве на позицию «библиотекарь-комплектатор» следует обратить особое внимание на необходимость в соответствии с профстандартом наличия у кандидата профильного (библиотечного) среднего </w:t>
      </w:r>
      <w:r>
        <w:rPr>
          <w:rFonts w:ascii="Times New Roman" w:hAnsi="Times New Roman" w:cs="Times New Roman"/>
          <w:color w:val="000000" w:themeColor="text1"/>
          <w:sz w:val="28"/>
          <w:szCs w:val="28"/>
        </w:rPr>
        <w:t>профессионального образования. При трудоустройстве с высшим образованием, базовое образование может быть непрофильное, но необходимо обучение по профильным программам дополнительного профессионального образования.</w:t>
      </w:r>
    </w:p>
    <w:p w14:paraId="752BCB77" w14:textId="77777777" w:rsidR="00A9691D" w:rsidRDefault="008A0229">
      <w:pPr>
        <w:spacing w:after="0" w:line="276"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Таким образом, комплектатор должен обладать достаточной теоретической и практической подготовкой в ключевых областях профессионального знания, таких как библиографоведение, документоведение, книговедение, библиотечное фондоведение, а также обладать высоким уровнем знания нормативно-правовых актов по библиотечно-информационной, книгоиздательской и книготорговой деятельности; закупкам для государственных и муниципальных учреждений; </w:t>
      </w:r>
      <w:r>
        <w:rPr>
          <w:rFonts w:ascii="Times New Roman" w:hAnsi="Times New Roman" w:cs="Times New Roman"/>
          <w:color w:val="000000" w:themeColor="text1"/>
          <w:sz w:val="28"/>
          <w:szCs w:val="28"/>
        </w:rPr>
        <w:lastRenderedPageBreak/>
        <w:t>информационной безопасности, защите авторского права в цифровой среде и интеллектуальной собственности; противодействию экстремистской деятельности; защите детей от информации, причиняющей вред их здоровью и развитию.</w:t>
      </w:r>
    </w:p>
    <w:p w14:paraId="2C29970F" w14:textId="77777777" w:rsidR="00A9691D" w:rsidRDefault="008A0229">
      <w:pPr>
        <w:spacing w:after="0" w:line="276"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В основе деятельности комплектатора лежит использование методов организации и технологии комплектования библиотечного фонда, для этого необходимо знать и уметь использовать источники комплектования библиотечного фонда печатными и электронными документами, сетевыми ресурсами локального и удаленного доступа; основные виды закупок, основы ценообразования на книжную продукцию, основы книгораспространения, систему документоснабжения библиотек, рынок лицензионных электронных ресурсов, ценовую и сервисную политику производителей и агрегаторов электронных ресурсов, отраслевую, видовую, типологическую, жанровую структуру книгоиздательского и книготоргового документного потока, содержательные, формальные и ценовые критерии отбора печатных и электронных документов, удаленных сетевых ресурсов для фонда библиотеки.</w:t>
      </w:r>
    </w:p>
    <w:p w14:paraId="5294D39E" w14:textId="77777777" w:rsidR="00A9691D" w:rsidRDefault="008A0229">
      <w:pPr>
        <w:tabs>
          <w:tab w:val="left" w:pos="922"/>
          <w:tab w:val="left" w:pos="1134"/>
        </w:tabs>
        <w:spacing w:after="0" w:line="276" w:lineRule="auto"/>
        <w:ind w:firstLine="709"/>
        <w:jc w:val="both"/>
        <w:rPr>
          <w:rFonts w:ascii="Times New Roman" w:hAnsi="Times New Roman" w:cs="Times New Roman"/>
          <w:sz w:val="28"/>
          <w:szCs w:val="28"/>
        </w:rPr>
      </w:pPr>
      <w:r>
        <w:rPr>
          <w:rFonts w:ascii="Times New Roman" w:hAnsi="Times New Roman" w:cs="Times New Roman"/>
          <w:sz w:val="28"/>
          <w:szCs w:val="28"/>
        </w:rPr>
        <w:t>Руководство библиотеки и её учредитель обеспечивают реализацию программы непрерывного образования всего персонала, ориентируясь на разнообразные формы повышения квалификации, в том числе с использованием современных дистанционных технологий, по различным направлениям профессиональной деятельности, включая организацию стажировок библиотекарей внутри региона, внутри страны и за рубежом.</w:t>
      </w:r>
    </w:p>
    <w:p w14:paraId="328744F1" w14:textId="77777777" w:rsidR="00A9691D" w:rsidRDefault="008A0229">
      <w:pPr>
        <w:tabs>
          <w:tab w:val="left" w:pos="922"/>
          <w:tab w:val="left" w:pos="1134"/>
        </w:tabs>
        <w:spacing w:after="0" w:line="276" w:lineRule="auto"/>
        <w:ind w:firstLine="709"/>
        <w:jc w:val="both"/>
        <w:rPr>
          <w:rFonts w:ascii="Times New Roman" w:hAnsi="Times New Roman" w:cs="Times New Roman"/>
          <w:sz w:val="28"/>
          <w:szCs w:val="28"/>
        </w:rPr>
      </w:pPr>
      <w:r>
        <w:rPr>
          <w:rFonts w:ascii="Times New Roman" w:hAnsi="Times New Roman" w:cs="Times New Roman"/>
          <w:color w:val="000000" w:themeColor="text1"/>
          <w:sz w:val="28"/>
          <w:szCs w:val="28"/>
        </w:rPr>
        <w:t xml:space="preserve">Ведущий образовательный центр повышения квалификации и профессиональной переподготовки специалистов библиотек России, обслуживающих детей, - </w:t>
      </w:r>
      <w:r>
        <w:rPr>
          <w:rFonts w:ascii="Times New Roman" w:hAnsi="Times New Roman" w:cs="Times New Roman"/>
          <w:sz w:val="28"/>
          <w:szCs w:val="28"/>
        </w:rPr>
        <w:t xml:space="preserve">Российская государственная детская библиотека- </w:t>
      </w:r>
      <w:r>
        <w:rPr>
          <w:rFonts w:ascii="Times New Roman" w:hAnsi="Times New Roman" w:cs="Times New Roman"/>
          <w:color w:val="000000" w:themeColor="text1"/>
          <w:sz w:val="28"/>
          <w:szCs w:val="28"/>
        </w:rPr>
        <w:t xml:space="preserve">предлагает различные программы дополнительного профессионального образования, </w:t>
      </w:r>
      <w:r>
        <w:rPr>
          <w:rFonts w:ascii="Times New Roman" w:hAnsi="Times New Roman" w:cs="Times New Roman"/>
          <w:sz w:val="28"/>
          <w:szCs w:val="28"/>
        </w:rPr>
        <w:t>направленные на формирование актуальных для современного детского библиотекаря профессиональных компетенций с области комплектования, обработки и организации фонда детской литературы с учетом возрастной маркировки и классификации. Например, «Актуальные вопросы комплектования библиотек, обслуживающих детей», «Современная отечественная и зарубежная литература для детей»</w:t>
      </w:r>
      <w:r>
        <w:rPr>
          <w:rStyle w:val="af4"/>
          <w:rFonts w:ascii="Times New Roman" w:hAnsi="Times New Roman" w:cs="Times New Roman"/>
          <w:sz w:val="28"/>
          <w:szCs w:val="28"/>
        </w:rPr>
        <w:footnoteReference w:id="52"/>
      </w:r>
      <w:r>
        <w:rPr>
          <w:rFonts w:ascii="Times New Roman" w:hAnsi="Times New Roman" w:cs="Times New Roman"/>
          <w:sz w:val="28"/>
          <w:szCs w:val="28"/>
        </w:rPr>
        <w:t>.</w:t>
      </w:r>
    </w:p>
    <w:p w14:paraId="04F538A5" w14:textId="77777777" w:rsidR="00A9691D" w:rsidRDefault="008A0229">
      <w:pPr>
        <w:tabs>
          <w:tab w:val="left" w:pos="922"/>
          <w:tab w:val="left" w:pos="1134"/>
        </w:tabs>
        <w:spacing w:after="0" w:line="276" w:lineRule="auto"/>
        <w:ind w:firstLine="709"/>
        <w:jc w:val="both"/>
        <w:rPr>
          <w:rFonts w:ascii="Times New Roman" w:hAnsi="Times New Roman" w:cs="Times New Roman"/>
          <w:sz w:val="28"/>
          <w:szCs w:val="28"/>
        </w:rPr>
      </w:pPr>
      <w:r>
        <w:rPr>
          <w:rFonts w:ascii="Times New Roman" w:hAnsi="Times New Roman" w:cs="Times New Roman"/>
          <w:sz w:val="28"/>
          <w:szCs w:val="28"/>
        </w:rPr>
        <w:t>Дополнительное профессиональное обучение, как на муниципальном, так и на региональном и федеральном уровнях, библиотекари должны проходить не реже, чем один раз в три года в соответствии с профессиональным стандартом «Специалист по библиотечно-информационной деятельности».</w:t>
      </w:r>
    </w:p>
    <w:p w14:paraId="4E8AB83B" w14:textId="77777777" w:rsidR="00A9691D" w:rsidRDefault="008A0229">
      <w:pPr>
        <w:tabs>
          <w:tab w:val="left" w:pos="922"/>
          <w:tab w:val="left" w:pos="1134"/>
        </w:tabs>
        <w:spacing w:after="0" w:line="276"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Аттестация работников библиотек, обслуживающих детей, регламентируется законодательством</w:t>
      </w:r>
      <w:r>
        <w:rPr>
          <w:rFonts w:ascii="Times New Roman" w:hAnsi="Times New Roman" w:cs="Times New Roman"/>
          <w:sz w:val="28"/>
          <w:szCs w:val="28"/>
          <w:vertAlign w:val="superscript"/>
        </w:rPr>
        <w:footnoteReference w:id="53"/>
      </w:r>
      <w:r>
        <w:rPr>
          <w:rFonts w:ascii="Times New Roman" w:hAnsi="Times New Roman" w:cs="Times New Roman"/>
          <w:sz w:val="28"/>
          <w:szCs w:val="28"/>
        </w:rPr>
        <w:t xml:space="preserve"> и иными нормативными правовыми актами, содержащими нормы трудового права, локальными нормативными актами учреждения.</w:t>
      </w:r>
    </w:p>
    <w:p w14:paraId="05F5C022" w14:textId="77777777" w:rsidR="00A9691D" w:rsidRDefault="008A0229">
      <w:pPr>
        <w:tabs>
          <w:tab w:val="left" w:pos="922"/>
          <w:tab w:val="left" w:pos="1134"/>
        </w:tabs>
        <w:spacing w:after="0" w:line="276" w:lineRule="auto"/>
        <w:ind w:firstLine="709"/>
        <w:jc w:val="both"/>
        <w:rPr>
          <w:rFonts w:ascii="Times New Roman" w:hAnsi="Times New Roman" w:cs="Times New Roman"/>
          <w:sz w:val="28"/>
          <w:szCs w:val="28"/>
        </w:rPr>
      </w:pPr>
      <w:r>
        <w:rPr>
          <w:rFonts w:ascii="Times New Roman" w:hAnsi="Times New Roman" w:cs="Times New Roman"/>
          <w:sz w:val="28"/>
          <w:szCs w:val="28"/>
        </w:rPr>
        <w:t>Руководство библиотеки и её учредитель обеспечивают социальную и профессиональную защиту работников библиотеки, обслуживающей детей, заботятся о создании удовлетворительных условий труда для работников, оказывают поддержку молодым специалистам, содействуют их профессиональному росту.</w:t>
      </w:r>
    </w:p>
    <w:p w14:paraId="3FD88B01" w14:textId="77777777" w:rsidR="00A9691D" w:rsidRDefault="00A9691D">
      <w:pPr>
        <w:tabs>
          <w:tab w:val="left" w:pos="922"/>
          <w:tab w:val="left" w:pos="1134"/>
        </w:tabs>
        <w:spacing w:after="0" w:line="276" w:lineRule="auto"/>
        <w:ind w:firstLine="709"/>
        <w:jc w:val="both"/>
        <w:rPr>
          <w:rFonts w:ascii="Times New Roman" w:hAnsi="Times New Roman" w:cs="Times New Roman"/>
          <w:sz w:val="28"/>
          <w:szCs w:val="28"/>
        </w:rPr>
      </w:pPr>
    </w:p>
    <w:p w14:paraId="7159771B" w14:textId="77777777" w:rsidR="00A9691D" w:rsidRDefault="008A0229">
      <w:pPr>
        <w:pStyle w:val="2"/>
        <w:numPr>
          <w:ilvl w:val="0"/>
          <w:numId w:val="45"/>
        </w:numPr>
        <w:ind w:left="426"/>
        <w:jc w:val="center"/>
        <w:rPr>
          <w:rFonts w:ascii="Times New Roman" w:hAnsi="Times New Roman" w:cs="Times New Roman"/>
          <w:b/>
          <w:color w:val="000000" w:themeColor="text1"/>
          <w:sz w:val="28"/>
          <w:szCs w:val="28"/>
        </w:rPr>
      </w:pPr>
      <w:r>
        <w:rPr>
          <w:rFonts w:ascii="Times New Roman" w:hAnsi="Times New Roman" w:cs="Times New Roman"/>
          <w:b/>
          <w:color w:val="000000" w:themeColor="text1"/>
          <w:sz w:val="28"/>
          <w:szCs w:val="28"/>
        </w:rPr>
        <w:t xml:space="preserve"> </w:t>
      </w:r>
      <w:bookmarkStart w:id="35" w:name="_Toc235459209"/>
      <w:r>
        <w:rPr>
          <w:rFonts w:ascii="Times New Roman" w:hAnsi="Times New Roman" w:cs="Times New Roman"/>
          <w:b/>
          <w:color w:val="000000" w:themeColor="text1"/>
          <w:sz w:val="28"/>
          <w:szCs w:val="28"/>
        </w:rPr>
        <w:t>ФИНАНСИРОВАНИЕ</w:t>
      </w:r>
      <w:bookmarkEnd w:id="35"/>
    </w:p>
    <w:p w14:paraId="103B4D88" w14:textId="77777777" w:rsidR="00A9691D" w:rsidRDefault="00A9691D"/>
    <w:p w14:paraId="4E1A24A9" w14:textId="77777777" w:rsidR="00A9691D" w:rsidRDefault="008A0229">
      <w:pPr>
        <w:tabs>
          <w:tab w:val="left" w:pos="922"/>
          <w:tab w:val="left" w:pos="1134"/>
        </w:tabs>
        <w:spacing w:after="0" w:line="276" w:lineRule="auto"/>
        <w:ind w:firstLine="709"/>
        <w:jc w:val="both"/>
        <w:rPr>
          <w:rFonts w:ascii="Times New Roman" w:hAnsi="Times New Roman" w:cs="Times New Roman"/>
          <w:sz w:val="28"/>
          <w:szCs w:val="28"/>
        </w:rPr>
      </w:pPr>
      <w:r>
        <w:rPr>
          <w:rFonts w:ascii="Times New Roman" w:hAnsi="Times New Roman" w:cs="Times New Roman"/>
          <w:sz w:val="28"/>
          <w:szCs w:val="28"/>
        </w:rPr>
        <w:t>Финансирование библиотек, обслуживающих детей, осуществляется за счет федеральных средств, средств субъектов и муниципальных бюджетов в соответствии с целями и задачами данных учреждений.</w:t>
      </w:r>
    </w:p>
    <w:p w14:paraId="5BFD4175" w14:textId="7AAC5C3E" w:rsidR="00A9691D" w:rsidRDefault="008A0229">
      <w:pPr>
        <w:tabs>
          <w:tab w:val="left" w:pos="922"/>
          <w:tab w:val="left" w:pos="1134"/>
        </w:tabs>
        <w:spacing w:after="0" w:line="276"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Обязательные бесплатные, гарантированные </w:t>
      </w:r>
      <w:r w:rsidR="00AB226F">
        <w:rPr>
          <w:rFonts w:ascii="Times New Roman" w:hAnsi="Times New Roman" w:cs="Times New Roman"/>
          <w:sz w:val="28"/>
          <w:szCs w:val="28"/>
        </w:rPr>
        <w:t xml:space="preserve">Федеральным </w:t>
      </w:r>
      <w:r>
        <w:rPr>
          <w:rFonts w:ascii="Times New Roman" w:hAnsi="Times New Roman" w:cs="Times New Roman"/>
          <w:sz w:val="28"/>
          <w:szCs w:val="28"/>
        </w:rPr>
        <w:t>законом «О библиотечном деле» услуги, оказываемые библиотеками физическим и юридическим лицам в соответствии с их уставами или положениями, должны финансироваться учредителем в объеме, необходимом для осуществления поставленных задач.</w:t>
      </w:r>
    </w:p>
    <w:p w14:paraId="1DC50C15" w14:textId="77777777" w:rsidR="00A9691D" w:rsidRDefault="008A0229">
      <w:pPr>
        <w:tabs>
          <w:tab w:val="left" w:pos="922"/>
          <w:tab w:val="left" w:pos="1134"/>
        </w:tabs>
        <w:spacing w:after="0" w:line="276" w:lineRule="auto"/>
        <w:ind w:firstLine="709"/>
        <w:jc w:val="both"/>
        <w:rPr>
          <w:rFonts w:ascii="Times New Roman" w:hAnsi="Times New Roman" w:cs="Times New Roman"/>
          <w:sz w:val="28"/>
          <w:szCs w:val="28"/>
        </w:rPr>
      </w:pPr>
      <w:r>
        <w:rPr>
          <w:rFonts w:ascii="Times New Roman" w:hAnsi="Times New Roman" w:cs="Times New Roman"/>
          <w:sz w:val="28"/>
          <w:szCs w:val="28"/>
        </w:rPr>
        <w:t>Финансовое обеспечение библиотек осуществляется на основании государственного (муниципального) задания на оказание услуг юридическим и физическими лицам с указанием объемов деятельности, перечней услуг и требований к качеству.</w:t>
      </w:r>
    </w:p>
    <w:p w14:paraId="2B6D4EA8" w14:textId="77777777" w:rsidR="00A9691D" w:rsidRDefault="008A0229">
      <w:pPr>
        <w:tabs>
          <w:tab w:val="left" w:pos="922"/>
          <w:tab w:val="left" w:pos="1134"/>
        </w:tabs>
        <w:spacing w:after="0" w:line="276"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Финансирование закупок документов для библиотечного фонда осуществляется за счет целевых, бюджетных и внебюджетных средств и приобретается в рамках Федерального закона </w:t>
      </w:r>
      <w:r>
        <w:rPr>
          <w:rFonts w:ascii="Times New Roman" w:hAnsi="Times New Roman"/>
          <w:sz w:val="28"/>
          <w:szCs w:val="28"/>
        </w:rPr>
        <w:t xml:space="preserve">Российской Федерации </w:t>
      </w:r>
      <w:r>
        <w:rPr>
          <w:rFonts w:ascii="Times New Roman" w:hAnsi="Times New Roman" w:cs="Times New Roman"/>
          <w:sz w:val="28"/>
          <w:szCs w:val="28"/>
        </w:rPr>
        <w:t xml:space="preserve">«О контрактной системе в сфере закупок товаров, работ, услуг для обеспечения государственных и муниципальных нужд» от 05.04.2013 г. №44-ФЗ и </w:t>
      </w:r>
      <w:r>
        <w:rPr>
          <w:rFonts w:ascii="Times New Roman" w:hAnsi="Times New Roman" w:cs="Times New Roman"/>
          <w:color w:val="000000" w:themeColor="text1"/>
          <w:sz w:val="28"/>
          <w:szCs w:val="28"/>
        </w:rPr>
        <w:t>Федерального закона от 18.07.2011 №223-ФЗ «О закупках товаров, работ, услуг отдельными видами юридических лиц». </w:t>
      </w:r>
    </w:p>
    <w:p w14:paraId="1B6F5262" w14:textId="77777777" w:rsidR="00A9691D" w:rsidRDefault="008A0229">
      <w:pPr>
        <w:tabs>
          <w:tab w:val="left" w:pos="922"/>
          <w:tab w:val="left" w:pos="1134"/>
        </w:tabs>
        <w:spacing w:after="0" w:line="276" w:lineRule="auto"/>
        <w:ind w:firstLine="709"/>
        <w:jc w:val="both"/>
        <w:rPr>
          <w:rFonts w:ascii="Times New Roman" w:hAnsi="Times New Roman" w:cs="Times New Roman"/>
          <w:sz w:val="28"/>
          <w:szCs w:val="28"/>
        </w:rPr>
      </w:pPr>
      <w:r>
        <w:rPr>
          <w:rFonts w:ascii="Times New Roman" w:hAnsi="Times New Roman" w:cs="Times New Roman"/>
          <w:sz w:val="28"/>
          <w:szCs w:val="28"/>
        </w:rPr>
        <w:t>Бюджетные средства библиотек могут быть направлены в том числе на комплектование фонда документов, обеспечение средствами сохранности и безопасности фондов, внедрение информационных технологий, автоматизацию библиотеки, информационно-библиографическую деятельность (создание и ведение каталогов, баз данных), организацию библиотечного пространства, оборудование помещений (приобретение мебели, материалов, предметов дизайна), содержание зданий (аренда, коммунальные платежи, текущий и капитальный ремонт, техническое обслуживание зданий и прилегающих территорий).</w:t>
      </w:r>
    </w:p>
    <w:p w14:paraId="18B83ACB" w14:textId="77777777" w:rsidR="00A9691D" w:rsidRDefault="008A0229">
      <w:pPr>
        <w:tabs>
          <w:tab w:val="left" w:pos="922"/>
          <w:tab w:val="left" w:pos="1134"/>
        </w:tabs>
        <w:spacing w:after="0" w:line="276" w:lineRule="auto"/>
        <w:ind w:firstLine="709"/>
        <w:jc w:val="both"/>
        <w:rPr>
          <w:rFonts w:ascii="Times New Roman" w:hAnsi="Times New Roman" w:cs="Times New Roman"/>
          <w:color w:val="000000" w:themeColor="text1"/>
          <w:sz w:val="28"/>
          <w:szCs w:val="28"/>
        </w:rPr>
      </w:pPr>
      <w:r>
        <w:rPr>
          <w:rFonts w:ascii="Times New Roman" w:hAnsi="Times New Roman" w:cs="Times New Roman"/>
          <w:sz w:val="28"/>
          <w:szCs w:val="28"/>
        </w:rPr>
        <w:lastRenderedPageBreak/>
        <w:t>С 2021 года возобновлена практика выделения средств в рамках межбюджетных трансфертов на комплектование фондов муниципальных библиотек. В Рекомендациях Минкультуры России о расходовании субсидии на комплектование книжных фондов о</w:t>
      </w:r>
      <w:r>
        <w:rPr>
          <w:rFonts w:ascii="Times New Roman" w:hAnsi="Times New Roman" w:cs="Times New Roman"/>
          <w:color w:val="000000" w:themeColor="text1"/>
          <w:sz w:val="28"/>
          <w:szCs w:val="28"/>
        </w:rPr>
        <w:t xml:space="preserve">бщедоступных библиотек </w:t>
      </w:r>
      <w:r>
        <w:rPr>
          <w:rFonts w:ascii="Times New Roman" w:hAnsi="Times New Roman"/>
          <w:sz w:val="28"/>
          <w:szCs w:val="28"/>
        </w:rPr>
        <w:t xml:space="preserve">Российской Федерации </w:t>
      </w:r>
      <w:r>
        <w:rPr>
          <w:rFonts w:ascii="Times New Roman" w:hAnsi="Times New Roman" w:cs="Times New Roman"/>
          <w:color w:val="000000" w:themeColor="text1"/>
          <w:sz w:val="28"/>
          <w:szCs w:val="28"/>
        </w:rPr>
        <w:t>было определено, что «</w:t>
      </w:r>
      <w:r>
        <w:rPr>
          <w:rFonts w:ascii="Times New Roman" w:hAnsi="Times New Roman" w:cs="Times New Roman"/>
          <w:sz w:val="28"/>
          <w:szCs w:val="28"/>
        </w:rPr>
        <w:t>доля книг для детей и юношества (до 18 лет) (а именно, классической литературы, художественных произведений современных отечественных и зарубежных авторов, книг лауреатов литературных премий и конкурсов в области детской и юношеской литературы, научно-познавательной литературы) должна составлять не менее 40% от всей закупаемой литературы</w:t>
      </w:r>
      <w:r>
        <w:rPr>
          <w:rFonts w:ascii="Times New Roman" w:hAnsi="Times New Roman" w:cs="Times New Roman"/>
          <w:color w:val="000000" w:themeColor="text1"/>
          <w:sz w:val="28"/>
          <w:szCs w:val="28"/>
        </w:rPr>
        <w:t xml:space="preserve">. </w:t>
      </w:r>
    </w:p>
    <w:p w14:paraId="6EB43245" w14:textId="77777777" w:rsidR="00A9691D" w:rsidRDefault="008A0229">
      <w:pPr>
        <w:tabs>
          <w:tab w:val="left" w:pos="922"/>
          <w:tab w:val="left" w:pos="1134"/>
        </w:tabs>
        <w:spacing w:after="0" w:line="276" w:lineRule="auto"/>
        <w:ind w:firstLine="709"/>
        <w:jc w:val="both"/>
        <w:rPr>
          <w:rFonts w:ascii="Arial" w:eastAsia="Times New Roman" w:hAnsi="Arial" w:cs="Arial"/>
          <w:color w:val="34343C"/>
          <w:sz w:val="23"/>
          <w:szCs w:val="23"/>
          <w:lang w:eastAsia="ru-RU"/>
        </w:rPr>
      </w:pPr>
      <w:r>
        <w:rPr>
          <w:rFonts w:ascii="Times New Roman" w:hAnsi="Times New Roman" w:cs="Times New Roman"/>
          <w:spacing w:val="-6"/>
          <w:sz w:val="28"/>
          <w:szCs w:val="28"/>
          <w:shd w:val="clear" w:color="auto" w:fill="FFFFFF"/>
        </w:rPr>
        <w:t xml:space="preserve">С 2021 по 2024 гг., в рамках субсидий на комплектование книжных фондов муниципальных и государственных общедоступных библиотек, было закуплено свыше 5,5 миллиона экземпляров печатной продукции. </w:t>
      </w:r>
    </w:p>
    <w:p w14:paraId="11F96792" w14:textId="77777777" w:rsidR="00A9691D" w:rsidRDefault="008A0229">
      <w:pPr>
        <w:tabs>
          <w:tab w:val="left" w:pos="922"/>
          <w:tab w:val="left" w:pos="1134"/>
        </w:tabs>
        <w:spacing w:after="0" w:line="276" w:lineRule="auto"/>
        <w:ind w:firstLine="709"/>
        <w:jc w:val="both"/>
        <w:rPr>
          <w:rFonts w:ascii="Times New Roman" w:hAnsi="Times New Roman"/>
          <w:sz w:val="28"/>
          <w:szCs w:val="28"/>
        </w:rPr>
      </w:pPr>
      <w:r>
        <w:rPr>
          <w:rFonts w:ascii="Times New Roman" w:hAnsi="Times New Roman" w:cs="Times New Roman"/>
          <w:sz w:val="28"/>
          <w:szCs w:val="28"/>
        </w:rPr>
        <w:t xml:space="preserve">Необходимо расходовать полученную субсидию на покупку печатных изданий, выпущенных преимущественно отечественными </w:t>
      </w:r>
      <w:r>
        <w:rPr>
          <w:rFonts w:ascii="Times New Roman" w:hAnsi="Times New Roman" w:cs="Times New Roman"/>
          <w:color w:val="000000" w:themeColor="text1"/>
          <w:sz w:val="28"/>
          <w:szCs w:val="28"/>
        </w:rPr>
        <w:t>издательствами за последние 5 лет, в т. ч. для</w:t>
      </w:r>
      <w:r>
        <w:rPr>
          <w:rFonts w:ascii="Times New Roman" w:hAnsi="Times New Roman" w:cs="Times New Roman"/>
          <w:sz w:val="28"/>
          <w:szCs w:val="28"/>
        </w:rPr>
        <w:t xml:space="preserve"> приобретения классической, краеведческой литературы, </w:t>
      </w:r>
      <w:r>
        <w:rPr>
          <w:rFonts w:ascii="Times New Roman" w:hAnsi="Times New Roman" w:cs="Times New Roman"/>
          <w:color w:val="000000" w:themeColor="text1"/>
          <w:sz w:val="28"/>
          <w:szCs w:val="28"/>
        </w:rPr>
        <w:t>альбомов по искусству, справочно-энциклопедической, профильной литературы по приоритетным направлениям комплектования. Для поддержания оптимального уровня комплектования фондов специализированных детских библиотек на приобретение новых документов ежегодно должно выделяться не менее 10% от общего объема</w:t>
      </w:r>
      <w:r>
        <w:rPr>
          <w:rFonts w:ascii="Times New Roman" w:hAnsi="Times New Roman"/>
          <w:sz w:val="28"/>
          <w:szCs w:val="28"/>
        </w:rPr>
        <w:t xml:space="preserve"> финансирования библиотек</w:t>
      </w:r>
      <w:r>
        <w:rPr>
          <w:rStyle w:val="af4"/>
          <w:rFonts w:ascii="Times New Roman" w:hAnsi="Times New Roman"/>
          <w:sz w:val="28"/>
          <w:szCs w:val="28"/>
        </w:rPr>
        <w:footnoteReference w:id="54"/>
      </w:r>
      <w:r>
        <w:rPr>
          <w:rFonts w:ascii="Times New Roman" w:hAnsi="Times New Roman"/>
          <w:sz w:val="28"/>
          <w:szCs w:val="28"/>
        </w:rPr>
        <w:t>.</w:t>
      </w:r>
    </w:p>
    <w:p w14:paraId="324E1C8E" w14:textId="77777777" w:rsidR="00A9691D" w:rsidRDefault="008A0229">
      <w:pPr>
        <w:spacing w:after="0" w:line="276"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Финансирование комплектования и в целом деятельности библиотек, обслуживающих детей, может осуществляется за счёт средств от участия в федеральных, региональных, муниципальных и ведомственных программах; привлеченных иных средств (целевых средств, грантов, спонсорской поддержки, доходов от иной деятельности, разрешенной законодательством).</w:t>
      </w:r>
    </w:p>
    <w:p w14:paraId="79AA3465" w14:textId="77777777" w:rsidR="00A9691D" w:rsidRDefault="008A0229">
      <w:pPr>
        <w:spacing w:after="0" w:line="276" w:lineRule="auto"/>
        <w:ind w:firstLine="709"/>
        <w:jc w:val="both"/>
        <w:rPr>
          <w:rFonts w:ascii="Times New Roman" w:hAnsi="Times New Roman" w:cs="Times New Roman"/>
          <w:color w:val="000000"/>
          <w:sz w:val="28"/>
          <w:szCs w:val="28"/>
        </w:rPr>
      </w:pPr>
      <w:r>
        <w:rPr>
          <w:rFonts w:ascii="Times New Roman" w:hAnsi="Times New Roman" w:cs="Times New Roman"/>
          <w:color w:val="000000" w:themeColor="text1"/>
          <w:sz w:val="28"/>
          <w:szCs w:val="28"/>
        </w:rPr>
        <w:t>Например, у</w:t>
      </w:r>
      <w:r>
        <w:rPr>
          <w:rFonts w:ascii="Times New Roman" w:hAnsi="Times New Roman" w:cs="Times New Roman"/>
          <w:bCs/>
          <w:color w:val="000000" w:themeColor="text1"/>
          <w:sz w:val="28"/>
          <w:szCs w:val="28"/>
        </w:rPr>
        <w:t xml:space="preserve">частие в национальном проекте «Культура» позволило библиотекам, обсуживающим детей, не только создать комфортное современное пространство, приобрести новую мебель, компьютерное и мультимедийное оборудование, но и пополнить свои фонды качественной детской литературой, обеспечить доступ к </w:t>
      </w:r>
      <w:r>
        <w:rPr>
          <w:rFonts w:ascii="Times New Roman" w:hAnsi="Times New Roman" w:cs="Times New Roman"/>
          <w:color w:val="000000"/>
          <w:sz w:val="28"/>
          <w:szCs w:val="28"/>
        </w:rPr>
        <w:t xml:space="preserve">электронным ресурсам. </w:t>
      </w:r>
    </w:p>
    <w:p w14:paraId="11A90B78" w14:textId="77777777" w:rsidR="00A9691D" w:rsidRDefault="008A0229">
      <w:pPr>
        <w:spacing w:after="0" w:line="276"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В течении шести лет (2019</w:t>
      </w:r>
      <w:r>
        <w:rPr>
          <w:rFonts w:ascii="Times New Roman" w:hAnsi="Times New Roman"/>
          <w:sz w:val="28"/>
          <w:szCs w:val="28"/>
        </w:rPr>
        <w:t>–</w:t>
      </w:r>
      <w:r>
        <w:rPr>
          <w:rFonts w:ascii="Times New Roman" w:hAnsi="Times New Roman" w:cs="Times New Roman"/>
          <w:color w:val="000000"/>
          <w:sz w:val="28"/>
          <w:szCs w:val="28"/>
        </w:rPr>
        <w:t xml:space="preserve">2024 гг.) создано 1 229 модельных муниципальных библиотек, в том числе 292 детских. В ходе модернизации комплектование фондов детских модельных библиотек увеличилось в 3,5 раза, количество пользователей возросло на 16,6%. С 2025 года модернизация продолжена в рамках национального проекта «Семья». </w:t>
      </w:r>
    </w:p>
    <w:p w14:paraId="1D29A8FA" w14:textId="77777777" w:rsidR="00A9691D" w:rsidRDefault="008A0229">
      <w:pPr>
        <w:spacing w:after="0" w:line="276" w:lineRule="auto"/>
        <w:ind w:firstLine="709"/>
        <w:jc w:val="both"/>
        <w:rPr>
          <w:rFonts w:ascii="Times New Roman" w:hAnsi="Times New Roman" w:cs="Times New Roman"/>
          <w:color w:val="000000" w:themeColor="text1"/>
          <w:sz w:val="28"/>
          <w:szCs w:val="28"/>
        </w:rPr>
      </w:pPr>
      <w:r>
        <w:rPr>
          <w:rFonts w:ascii="Times New Roman" w:hAnsi="Times New Roman"/>
          <w:i/>
          <w:noProof/>
          <w:sz w:val="28"/>
          <w:szCs w:val="28"/>
          <w:lang w:eastAsia="ru-RU"/>
        </w:rPr>
        <w:lastRenderedPageBreak/>
        <mc:AlternateContent>
          <mc:Choice Requires="wpg">
            <w:drawing>
              <wp:anchor distT="0" distB="0" distL="114300" distR="114300" simplePos="0" relativeHeight="251663872" behindDoc="1" locked="0" layoutInCell="1" allowOverlap="1">
                <wp:simplePos x="0" y="0"/>
                <wp:positionH relativeFrom="column">
                  <wp:posOffset>4518660</wp:posOffset>
                </wp:positionH>
                <wp:positionV relativeFrom="paragraph">
                  <wp:posOffset>60960</wp:posOffset>
                </wp:positionV>
                <wp:extent cx="1800000" cy="1235736"/>
                <wp:effectExtent l="0" t="0" r="0" b="2540"/>
                <wp:wrapTight wrapText="bothSides">
                  <wp:wrapPolygon edited="1">
                    <wp:start x="0" y="0"/>
                    <wp:lineTo x="0" y="21310"/>
                    <wp:lineTo x="21510" y="21310"/>
                    <wp:lineTo x="21510" y="0"/>
                    <wp:lineTo x="0" y="0"/>
                  </wp:wrapPolygon>
                </wp:wrapTight>
                <wp:docPr id="11"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Для методичик.jpg"/>
                        <pic:cNvPicPr>
                          <a:picLocks noChangeAspect="1"/>
                        </pic:cNvPicPr>
                      </pic:nvPicPr>
                      <pic:blipFill>
                        <a:blip r:embed="rId37"/>
                        <a:srcRect t="5870" b="3123"/>
                        <a:stretch/>
                      </pic:blipFill>
                      <pic:spPr bwMode="auto">
                        <a:xfrm>
                          <a:off x="0" y="0"/>
                          <a:ext cx="1800000" cy="1235736"/>
                        </a:xfrm>
                        <a:prstGeom prst="rect">
                          <a:avLst/>
                        </a:prstGeom>
                        <a:ln>
                          <a:noFill/>
                        </a:ln>
                      </pic:spPr>
                    </pic:pic>
                  </a:graphicData>
                </a:graphic>
                <wp14:sizeRelH relativeFrom="margin">
                  <wp14:pctWidth>0</wp14:pctWidth>
                </wp14:sizeRelH>
                <wp14:sizeRelV relativeFrom="margin">
                  <wp14:pctHeight>0</wp14:pctHeight>
                </wp14:sizeRelV>
              </wp:anchor>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8" o:spid="_x0000_s8" type="#_x0000_t75" style="position:absolute;z-index:-251663872;o:allowoverlap:true;o:allowincell:true;mso-position-horizontal-relative:text;margin-left:355.80pt;mso-position-horizontal:absolute;mso-position-vertical-relative:text;margin-top:4.80pt;mso-position-vertical:absolute;width:141.73pt;height:97.30pt;mso-wrap-distance-left:9.00pt;mso-wrap-distance-top:0.00pt;mso-wrap-distance-right:9.00pt;mso-wrap-distance-bottom:0.00pt;" wrapcoords="0 0 0 98657 99583 98657 99583 0 0 0" stroked="f">
                <v:path textboxrect="0,0,0,0"/>
                <w10:wrap type="tight"/>
                <v:imagedata r:id="rId38" o:title=""/>
              </v:shape>
            </w:pict>
          </mc:Fallback>
        </mc:AlternateContent>
      </w:r>
      <w:r>
        <w:rPr>
          <w:rFonts w:ascii="Times New Roman" w:hAnsi="Times New Roman"/>
          <w:i/>
          <w:sz w:val="28"/>
          <w:szCs w:val="28"/>
        </w:rPr>
        <w:t>Модельная муниципальная библиотека</w:t>
      </w:r>
      <w:r>
        <w:rPr>
          <w:rFonts w:ascii="Times New Roman" w:hAnsi="Times New Roman"/>
          <w:sz w:val="28"/>
          <w:szCs w:val="28"/>
        </w:rPr>
        <w:t xml:space="preserve"> – </w:t>
      </w:r>
      <w:r>
        <w:rPr>
          <w:rFonts w:ascii="Times New Roman" w:hAnsi="Times New Roman" w:cs="Times New Roman"/>
          <w:color w:val="000000" w:themeColor="text1"/>
          <w:sz w:val="28"/>
          <w:szCs w:val="28"/>
        </w:rPr>
        <w:t>муниципальная библиотека, оснащенная высокоскоростным широкополосным доступом к информационно-телекоммуникационной сети «Интернет», доступом к современным отечественным информационным ресурсам научного и художественного содержания на различных носителях, использующая в своей работе новейшие информационные технологии, функционирующая как открытое общественное, культурное, информационное, просветительское пространство, комфортное место для индивидуальной или коллективной работы и творческой самореализации, в том числе для лиц с ограниченными возможностями здоровья</w:t>
      </w:r>
      <w:r>
        <w:rPr>
          <w:rStyle w:val="af4"/>
          <w:rFonts w:ascii="Times New Roman" w:hAnsi="Times New Roman" w:cs="Times New Roman"/>
          <w:color w:val="000000" w:themeColor="text1"/>
          <w:sz w:val="28"/>
          <w:szCs w:val="28"/>
        </w:rPr>
        <w:footnoteReference w:id="55"/>
      </w:r>
      <w:r>
        <w:rPr>
          <w:rFonts w:ascii="Times New Roman" w:hAnsi="Times New Roman" w:cs="Times New Roman"/>
          <w:color w:val="000000" w:themeColor="text1"/>
          <w:sz w:val="28"/>
          <w:szCs w:val="28"/>
        </w:rPr>
        <w:t>.</w:t>
      </w:r>
    </w:p>
    <w:p w14:paraId="688C6429" w14:textId="77777777" w:rsidR="00A9691D" w:rsidRDefault="008A0229">
      <w:pPr>
        <w:spacing w:after="0" w:line="276" w:lineRule="auto"/>
        <w:ind w:firstLine="709"/>
        <w:jc w:val="both"/>
        <w:rPr>
          <w:rFonts w:ascii="Arial" w:eastAsia="Times New Roman" w:hAnsi="Arial" w:cs="Arial"/>
          <w:color w:val="34343C"/>
          <w:sz w:val="23"/>
          <w:szCs w:val="23"/>
          <w:lang w:eastAsia="ru-RU"/>
        </w:rPr>
      </w:pPr>
      <w:r>
        <w:rPr>
          <w:rFonts w:ascii="Times New Roman" w:hAnsi="Times New Roman" w:cs="Times New Roman"/>
          <w:noProof/>
          <w:color w:val="000000"/>
          <w:sz w:val="28"/>
          <w:szCs w:val="28"/>
          <w:lang w:eastAsia="ru-RU"/>
        </w:rPr>
        <mc:AlternateContent>
          <mc:Choice Requires="wpg">
            <w:drawing>
              <wp:anchor distT="0" distB="0" distL="114300" distR="114300" simplePos="0" relativeHeight="251668992" behindDoc="1" locked="0" layoutInCell="1" allowOverlap="1">
                <wp:simplePos x="0" y="0"/>
                <wp:positionH relativeFrom="column">
                  <wp:posOffset>51435</wp:posOffset>
                </wp:positionH>
                <wp:positionV relativeFrom="paragraph">
                  <wp:posOffset>69215</wp:posOffset>
                </wp:positionV>
                <wp:extent cx="1800000" cy="1228989"/>
                <wp:effectExtent l="0" t="0" r="0" b="0"/>
                <wp:wrapTight wrapText="bothSides">
                  <wp:wrapPolygon edited="1">
                    <wp:start x="0" y="0"/>
                    <wp:lineTo x="0" y="21317"/>
                    <wp:lineTo x="21397" y="21317"/>
                    <wp:lineTo x="21397" y="0"/>
                    <wp:lineTo x="0" y="0"/>
                  </wp:wrapPolygon>
                </wp:wrapTight>
                <wp:docPr id="1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Рисунок 1"/>
                        <pic:cNvPicPr>
                          <a:picLocks noChangeAspect="1"/>
                        </pic:cNvPicPr>
                      </pic:nvPicPr>
                      <pic:blipFill>
                        <a:blip r:embed="rId39"/>
                        <a:srcRect l="5320" t="10357" r="11075" b="13480"/>
                        <a:stretch/>
                      </pic:blipFill>
                      <pic:spPr bwMode="auto">
                        <a:xfrm>
                          <a:off x="0" y="0"/>
                          <a:ext cx="1800000" cy="1228989"/>
                        </a:xfrm>
                        <a:prstGeom prst="rect">
                          <a:avLst/>
                        </a:prstGeom>
                        <a:ln>
                          <a:noFill/>
                        </a:ln>
                      </pic:spPr>
                    </pic:pic>
                  </a:graphicData>
                </a:graphic>
                <wp14:sizeRelH relativeFrom="margin">
                  <wp14:pctWidth>0</wp14:pctWidth>
                </wp14:sizeRelH>
                <wp14:sizeRelV relativeFrom="margin">
                  <wp14:pctHeight>0</wp14:pctHeight>
                </wp14:sizeRelV>
              </wp:anchor>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9" o:spid="_x0000_s9" type="#_x0000_t75" style="position:absolute;z-index:-251668992;o:allowoverlap:true;o:allowincell:true;mso-position-horizontal-relative:text;margin-left:4.05pt;mso-position-horizontal:absolute;mso-position-vertical-relative:text;margin-top:5.45pt;mso-position-vertical:absolute;width:141.73pt;height:96.77pt;mso-wrap-distance-left:9.00pt;mso-wrap-distance-top:0.00pt;mso-wrap-distance-right:9.00pt;mso-wrap-distance-bottom:0.00pt;" wrapcoords="0 0 0 98690 99060 98690 99060 0 0 0" stroked="f">
                <v:path textboxrect="0,0,0,0"/>
                <w10:wrap type="tight"/>
                <v:imagedata r:id="rId40" o:title=""/>
              </v:shape>
            </w:pict>
          </mc:Fallback>
        </mc:AlternateContent>
      </w:r>
      <w:r>
        <w:rPr>
          <w:rFonts w:ascii="Times New Roman" w:hAnsi="Times New Roman" w:cs="Times New Roman"/>
          <w:color w:val="000000"/>
          <w:sz w:val="28"/>
          <w:szCs w:val="28"/>
        </w:rPr>
        <w:t xml:space="preserve">Начиная с 2019 года в фонды модельных </w:t>
      </w:r>
      <w:r>
        <w:rPr>
          <w:rFonts w:ascii="Times New Roman" w:hAnsi="Times New Roman" w:cs="Times New Roman"/>
          <w:sz w:val="28"/>
          <w:szCs w:val="28"/>
        </w:rPr>
        <w:t xml:space="preserve">муниципальных </w:t>
      </w:r>
      <w:r>
        <w:rPr>
          <w:rFonts w:ascii="Times New Roman" w:hAnsi="Times New Roman" w:cs="Times New Roman"/>
          <w:color w:val="000000"/>
          <w:sz w:val="28"/>
          <w:szCs w:val="28"/>
        </w:rPr>
        <w:t xml:space="preserve">библиотек закуплено свыше 3,8 млн. единиц печатных документов, из которых в детские и детско-юношеские библиотеки закуплено свыше 860 тыс. документов, только в детские библиотеки – свыше 844 тыс. документов. </w:t>
      </w:r>
    </w:p>
    <w:p w14:paraId="6CEB744D" w14:textId="77777777" w:rsidR="00A9691D" w:rsidRDefault="008A0229">
      <w:pPr>
        <w:spacing w:after="0" w:line="276"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При проведении отбора субъектов  для предоставления субсидий из федерального бюджета бюджетам субъектов </w:t>
      </w:r>
      <w:r>
        <w:rPr>
          <w:rFonts w:ascii="Times New Roman" w:hAnsi="Times New Roman"/>
          <w:sz w:val="28"/>
          <w:szCs w:val="28"/>
        </w:rPr>
        <w:t xml:space="preserve">Российской Федерации </w:t>
      </w:r>
      <w:r>
        <w:rPr>
          <w:rFonts w:ascii="Times New Roman" w:hAnsi="Times New Roman" w:cs="Times New Roman"/>
          <w:color w:val="000000"/>
          <w:sz w:val="28"/>
          <w:szCs w:val="28"/>
        </w:rPr>
        <w:t>на создание модельных муниципальных библиотек, в том числе детских, учитывается подтверждающее намерение субъекта и (или) учредителя муниципальной библиотеки обеспечить пополнение ее фонда новыми книжными и периодическими изданиями на срок не менее 3 лет после реализации проекта</w:t>
      </w:r>
      <w:r>
        <w:rPr>
          <w:rStyle w:val="af4"/>
          <w:rFonts w:ascii="Times New Roman" w:hAnsi="Times New Roman" w:cs="Times New Roman"/>
          <w:color w:val="000000"/>
          <w:sz w:val="28"/>
          <w:szCs w:val="28"/>
        </w:rPr>
        <w:footnoteReference w:id="56"/>
      </w:r>
      <w:r>
        <w:rPr>
          <w:rFonts w:ascii="Times New Roman" w:hAnsi="Times New Roman" w:cs="Times New Roman"/>
          <w:color w:val="000000"/>
          <w:sz w:val="28"/>
          <w:szCs w:val="28"/>
        </w:rPr>
        <w:t>.</w:t>
      </w:r>
    </w:p>
    <w:p w14:paraId="782A9DA6" w14:textId="77777777" w:rsidR="00A9691D" w:rsidRDefault="008A0229">
      <w:pPr>
        <w:tabs>
          <w:tab w:val="left" w:pos="922"/>
          <w:tab w:val="left" w:pos="1134"/>
        </w:tabs>
        <w:spacing w:after="0" w:line="276"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Министерством культуры </w:t>
      </w:r>
      <w:r>
        <w:rPr>
          <w:rFonts w:ascii="Times New Roman" w:hAnsi="Times New Roman"/>
          <w:sz w:val="28"/>
          <w:szCs w:val="28"/>
        </w:rPr>
        <w:t>Российской Федерации</w:t>
      </w:r>
      <w:r>
        <w:rPr>
          <w:rFonts w:ascii="Times New Roman" w:hAnsi="Times New Roman" w:cs="Times New Roman"/>
          <w:color w:val="000000" w:themeColor="text1"/>
          <w:sz w:val="28"/>
          <w:szCs w:val="28"/>
        </w:rPr>
        <w:t xml:space="preserve"> рекомендовано поддержать комплектование модельных муниципальных библиотек, закончивших модернизацию в рамках национального проекта «Культура»</w:t>
      </w:r>
      <w:r>
        <w:rPr>
          <w:color w:val="000000" w:themeColor="text1"/>
          <w:vertAlign w:val="superscript"/>
        </w:rPr>
        <w:footnoteReference w:id="57"/>
      </w:r>
      <w:r>
        <w:rPr>
          <w:rFonts w:ascii="Times New Roman" w:hAnsi="Times New Roman" w:cs="Times New Roman"/>
          <w:color w:val="000000" w:themeColor="text1"/>
          <w:sz w:val="28"/>
          <w:szCs w:val="28"/>
        </w:rPr>
        <w:t>.</w:t>
      </w:r>
    </w:p>
    <w:p w14:paraId="0642376D" w14:textId="77777777" w:rsidR="00A9691D" w:rsidRDefault="008A0229">
      <w:pPr>
        <w:tabs>
          <w:tab w:val="left" w:pos="922"/>
          <w:tab w:val="left" w:pos="1134"/>
        </w:tabs>
        <w:spacing w:after="0" w:line="276"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В 2025 году в рамках реализации федерального проекта «Семейные ценности и инфраструктура культуры» национального проекта «Семья» началась реализация нового проекта по созданию детских культурно-просветительских центров (далее – Детские центры) на базе государственных и муниципальных библиотек, музеев и домов культуры, а также их филиалов. До конца 2030 года запланировано создание 1500 Детских центров.</w:t>
      </w:r>
    </w:p>
    <w:p w14:paraId="35551349" w14:textId="77777777" w:rsidR="00A9691D" w:rsidRDefault="008A0229">
      <w:pPr>
        <w:tabs>
          <w:tab w:val="left" w:pos="922"/>
          <w:tab w:val="left" w:pos="1134"/>
        </w:tabs>
        <w:spacing w:after="0" w:line="276" w:lineRule="auto"/>
        <w:ind w:firstLine="709"/>
        <w:jc w:val="both"/>
        <w:rPr>
          <w:rFonts w:ascii="Times New Roman" w:hAnsi="Times New Roman" w:cs="Times New Roman"/>
          <w:sz w:val="28"/>
          <w:szCs w:val="28"/>
        </w:rPr>
      </w:pPr>
      <w:r>
        <w:rPr>
          <w:rFonts w:ascii="Times New Roman" w:hAnsi="Times New Roman" w:cs="Times New Roman"/>
          <w:color w:val="000000" w:themeColor="text1"/>
          <w:sz w:val="28"/>
          <w:szCs w:val="28"/>
        </w:rPr>
        <w:lastRenderedPageBreak/>
        <w:t xml:space="preserve">В рамках данного проекта </w:t>
      </w:r>
      <w:r>
        <w:rPr>
          <w:rFonts w:ascii="Times New Roman" w:hAnsi="Times New Roman" w:cs="Times New Roman"/>
          <w:sz w:val="28"/>
          <w:szCs w:val="28"/>
        </w:rPr>
        <w:t>также предусмотрена финансовая поддержка в форме субсидий для пополнения библиотечных фондов новыми книжными изданиями для детей.</w:t>
      </w:r>
    </w:p>
    <w:p w14:paraId="1BD1A453" w14:textId="77777777" w:rsidR="00A9691D" w:rsidRDefault="008A0229">
      <w:pPr>
        <w:tabs>
          <w:tab w:val="left" w:pos="922"/>
          <w:tab w:val="left" w:pos="1134"/>
        </w:tabs>
        <w:spacing w:after="0" w:line="276"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Деятельность библиотек, обслуживающих детей, по привлечению дополнительных средств, направленных на развитие социально-значимых услуг, не может служить основанием для уменьшения объемов бюджетного финансирования из государственных бюджетов всех уровней. </w:t>
      </w:r>
    </w:p>
    <w:p w14:paraId="5499BE98" w14:textId="77777777" w:rsidR="00A9691D" w:rsidRDefault="00A9691D">
      <w:pPr>
        <w:tabs>
          <w:tab w:val="left" w:pos="922"/>
          <w:tab w:val="left" w:pos="1134"/>
        </w:tabs>
        <w:spacing w:after="0" w:line="276" w:lineRule="auto"/>
        <w:ind w:firstLine="709"/>
        <w:jc w:val="both"/>
        <w:rPr>
          <w:rFonts w:ascii="Times New Roman" w:hAnsi="Times New Roman" w:cs="Times New Roman"/>
          <w:sz w:val="28"/>
          <w:szCs w:val="28"/>
        </w:rPr>
      </w:pPr>
    </w:p>
    <w:p w14:paraId="2931C122" w14:textId="77777777" w:rsidR="00A9691D" w:rsidRDefault="008A0229">
      <w:pPr>
        <w:pStyle w:val="2"/>
        <w:ind w:firstLine="0"/>
        <w:jc w:val="center"/>
        <w:rPr>
          <w:rFonts w:ascii="Times New Roman" w:hAnsi="Times New Roman" w:cs="Times New Roman"/>
          <w:b/>
          <w:color w:val="000000" w:themeColor="text1"/>
          <w:sz w:val="28"/>
          <w:szCs w:val="28"/>
        </w:rPr>
      </w:pPr>
      <w:bookmarkStart w:id="36" w:name="_Toc235459210"/>
      <w:r>
        <w:rPr>
          <w:rFonts w:ascii="Times New Roman" w:hAnsi="Times New Roman" w:cs="Times New Roman"/>
          <w:b/>
          <w:color w:val="000000" w:themeColor="text1"/>
          <w:sz w:val="28"/>
          <w:szCs w:val="28"/>
        </w:rPr>
        <w:t>ЗАКЛЮЧЕНИЕ</w:t>
      </w:r>
      <w:bookmarkEnd w:id="36"/>
    </w:p>
    <w:p w14:paraId="74CB0F1D" w14:textId="77777777" w:rsidR="00A9691D" w:rsidRDefault="00A9691D">
      <w:pPr>
        <w:pStyle w:val="af8"/>
        <w:shd w:val="clear" w:color="auto" w:fill="FFFFFF"/>
        <w:spacing w:before="0" w:beforeAutospacing="0" w:after="0" w:afterAutospacing="0" w:line="276" w:lineRule="auto"/>
        <w:ind w:firstLine="708"/>
        <w:jc w:val="both"/>
        <w:rPr>
          <w:sz w:val="28"/>
          <w:szCs w:val="28"/>
        </w:rPr>
      </w:pPr>
    </w:p>
    <w:p w14:paraId="2D0FBC9A" w14:textId="2257596E" w:rsidR="00A9691D" w:rsidRDefault="008A0229">
      <w:pPr>
        <w:pStyle w:val="af8"/>
        <w:shd w:val="clear" w:color="auto" w:fill="FFFFFF"/>
        <w:spacing w:before="0" w:beforeAutospacing="0" w:after="0" w:afterAutospacing="0" w:line="276" w:lineRule="auto"/>
        <w:ind w:firstLine="708"/>
        <w:jc w:val="both"/>
        <w:rPr>
          <w:sz w:val="28"/>
          <w:szCs w:val="28"/>
        </w:rPr>
      </w:pPr>
      <w:r>
        <w:rPr>
          <w:sz w:val="28"/>
          <w:szCs w:val="28"/>
        </w:rPr>
        <w:t>Необходимо продолжить работу по обеспечению поддержки комплектования фонд</w:t>
      </w:r>
      <w:r w:rsidRPr="00B9227B">
        <w:rPr>
          <w:color w:val="000000" w:themeColor="text1"/>
          <w:sz w:val="28"/>
          <w:szCs w:val="28"/>
        </w:rPr>
        <w:t>ов общедоступных библиотек</w:t>
      </w:r>
      <w:r w:rsidR="00B9227B" w:rsidRPr="00B9227B">
        <w:rPr>
          <w:color w:val="000000" w:themeColor="text1"/>
          <w:sz w:val="28"/>
          <w:szCs w:val="28"/>
        </w:rPr>
        <w:t>, обслуживающих детей,</w:t>
      </w:r>
      <w:r w:rsidRPr="00B9227B">
        <w:rPr>
          <w:color w:val="000000" w:themeColor="text1"/>
          <w:sz w:val="28"/>
          <w:szCs w:val="28"/>
        </w:rPr>
        <w:t xml:space="preserve"> </w:t>
      </w:r>
      <w:r>
        <w:rPr>
          <w:sz w:val="28"/>
          <w:szCs w:val="28"/>
        </w:rPr>
        <w:t>за счёт межбюджетных трансфертов и наладить мониторинг распределения федеральной субсидии на пополнение фондов всех уровней библиотек – уделяя особое внимание библиотекам малых городов и сельских поселений.</w:t>
      </w:r>
    </w:p>
    <w:p w14:paraId="4FC33D88" w14:textId="4EC29263" w:rsidR="00A9691D" w:rsidRDefault="008A0229">
      <w:pPr>
        <w:pStyle w:val="af8"/>
        <w:shd w:val="clear" w:color="auto" w:fill="FFFFFF"/>
        <w:spacing w:before="0" w:beforeAutospacing="0" w:after="0" w:afterAutospacing="0" w:line="276" w:lineRule="auto"/>
        <w:ind w:firstLine="708"/>
        <w:jc w:val="both"/>
        <w:rPr>
          <w:sz w:val="28"/>
          <w:szCs w:val="28"/>
        </w:rPr>
      </w:pPr>
      <w:r>
        <w:rPr>
          <w:sz w:val="28"/>
          <w:szCs w:val="28"/>
        </w:rPr>
        <w:t xml:space="preserve">Для успешного обслуживания детей в </w:t>
      </w:r>
      <w:r w:rsidR="00B9227B" w:rsidRPr="00B9227B">
        <w:rPr>
          <w:color w:val="000000" w:themeColor="text1"/>
          <w:sz w:val="28"/>
          <w:szCs w:val="28"/>
        </w:rPr>
        <w:t>общедоступных библиотек</w:t>
      </w:r>
      <w:r w:rsidR="00B9227B">
        <w:rPr>
          <w:color w:val="000000" w:themeColor="text1"/>
          <w:sz w:val="28"/>
          <w:szCs w:val="28"/>
        </w:rPr>
        <w:t>ах</w:t>
      </w:r>
      <w:r w:rsidR="00B9227B" w:rsidRPr="00B9227B">
        <w:rPr>
          <w:color w:val="000000" w:themeColor="text1"/>
          <w:sz w:val="28"/>
          <w:szCs w:val="28"/>
        </w:rPr>
        <w:t>, обслуживающих детей</w:t>
      </w:r>
      <w:r w:rsidR="00B9227B">
        <w:rPr>
          <w:color w:val="000000" w:themeColor="text1"/>
          <w:sz w:val="28"/>
          <w:szCs w:val="28"/>
        </w:rPr>
        <w:t>,</w:t>
      </w:r>
      <w:r w:rsidR="00B9227B">
        <w:rPr>
          <w:sz w:val="28"/>
          <w:szCs w:val="28"/>
        </w:rPr>
        <w:t xml:space="preserve"> </w:t>
      </w:r>
      <w:r>
        <w:rPr>
          <w:sz w:val="28"/>
          <w:szCs w:val="28"/>
        </w:rPr>
        <w:t xml:space="preserve">необходим качественно сформированный, постоянно пополняемый фонд детской литературы, основанный на гарантированном и регулярном финансировании текущего комплектования библиотек, обслуживающих детей, на уровне регионов и муниципалитетов. Особое внимание стоит уделить постоянной индексации финансирования комплектования из всех источников в соответствии с ежегодным удорожанием книжной продукции. </w:t>
      </w:r>
    </w:p>
    <w:p w14:paraId="101C5F3A" w14:textId="77777777" w:rsidR="00A9691D" w:rsidRDefault="008A0229">
      <w:pPr>
        <w:pStyle w:val="af8"/>
        <w:shd w:val="clear" w:color="auto" w:fill="FFFFFF"/>
        <w:spacing w:before="0" w:beforeAutospacing="0" w:after="0" w:afterAutospacing="0" w:line="276" w:lineRule="auto"/>
        <w:ind w:firstLine="708"/>
        <w:jc w:val="both"/>
        <w:rPr>
          <w:color w:val="000000" w:themeColor="text1"/>
          <w:sz w:val="28"/>
          <w:szCs w:val="28"/>
        </w:rPr>
      </w:pPr>
      <w:r>
        <w:rPr>
          <w:sz w:val="28"/>
          <w:szCs w:val="28"/>
        </w:rPr>
        <w:t xml:space="preserve">При принятии органами исполнительной власти всех уровней эффективных административных решений, способствующих улучшению качества библиотечно-информационного обслуживания детей в стране следует учитывать специфику каждого </w:t>
      </w:r>
      <w:r>
        <w:rPr>
          <w:color w:val="000000" w:themeColor="text1"/>
          <w:sz w:val="28"/>
          <w:szCs w:val="28"/>
        </w:rPr>
        <w:t>региона – плотность детского населения, сложившуюся инфраструктуру детского чтения (сеть библиотек, обслуживающих детей, наличие книжных магазинов, издательств и др.).</w:t>
      </w:r>
    </w:p>
    <w:p w14:paraId="2B7DFF3A" w14:textId="77777777" w:rsidR="00A9691D" w:rsidRPr="00B9227B" w:rsidRDefault="008A0229">
      <w:pPr>
        <w:spacing w:after="0" w:line="276" w:lineRule="auto"/>
        <w:ind w:firstLine="709"/>
        <w:jc w:val="both"/>
        <w:rPr>
          <w:rFonts w:ascii="Times New Roman" w:eastAsia="Times New Roman" w:hAnsi="Times New Roman" w:cs="Times New Roman"/>
          <w:sz w:val="28"/>
          <w:szCs w:val="28"/>
          <w:lang w:eastAsia="ru-RU"/>
        </w:rPr>
      </w:pPr>
      <w:r>
        <w:rPr>
          <w:rFonts w:ascii="Times New Roman" w:hAnsi="Times New Roman" w:cs="Times New Roman"/>
          <w:color w:val="000000" w:themeColor="text1"/>
          <w:sz w:val="28"/>
          <w:szCs w:val="28"/>
          <w:shd w:val="clear" w:color="auto" w:fill="FFFFFF"/>
        </w:rPr>
        <w:t xml:space="preserve">Основой успешного комплектования является регулярное обновление библиотечного фонда, </w:t>
      </w:r>
      <w:r w:rsidRPr="00B9227B">
        <w:rPr>
          <w:rFonts w:ascii="Times New Roman" w:eastAsia="Times New Roman" w:hAnsi="Times New Roman" w:cs="Times New Roman"/>
          <w:sz w:val="28"/>
          <w:szCs w:val="28"/>
          <w:lang w:eastAsia="ru-RU"/>
        </w:rPr>
        <w:t>включающее приобретение новейших изданий, удаление устаревших или поврежденных экземпляров и учет реальных потребностей аудитории.</w:t>
      </w:r>
    </w:p>
    <w:p w14:paraId="1BB50EAB" w14:textId="035B6FAC" w:rsidR="00A9691D" w:rsidRDefault="008A0229">
      <w:pPr>
        <w:ind w:firstLine="709"/>
        <w:contextualSpacing/>
        <w:jc w:val="both"/>
        <w:rPr>
          <w:rFonts w:ascii="Times New Roman" w:eastAsia="Calibri" w:hAnsi="Times New Roman" w:cs="Times New Roman"/>
          <w:color w:val="000000" w:themeColor="text1"/>
          <w:sz w:val="28"/>
          <w:szCs w:val="28"/>
        </w:rPr>
      </w:pPr>
      <w:r w:rsidRPr="00B9227B">
        <w:rPr>
          <w:rFonts w:ascii="Times New Roman" w:eastAsia="Times New Roman" w:hAnsi="Times New Roman" w:cs="Times New Roman"/>
          <w:sz w:val="28"/>
          <w:szCs w:val="28"/>
          <w:lang w:eastAsia="ru-RU"/>
        </w:rPr>
        <w:t xml:space="preserve">Темпы развития современных </w:t>
      </w:r>
      <w:r w:rsidR="00B9227B" w:rsidRPr="00B9227B">
        <w:rPr>
          <w:rFonts w:ascii="Times New Roman" w:eastAsia="Times New Roman" w:hAnsi="Times New Roman" w:cs="Times New Roman"/>
          <w:sz w:val="28"/>
          <w:szCs w:val="28"/>
          <w:lang w:eastAsia="ru-RU"/>
        </w:rPr>
        <w:t>общедоступных библиотек, обслуживающих детей, т</w:t>
      </w:r>
      <w:r w:rsidRPr="00B9227B">
        <w:rPr>
          <w:rFonts w:ascii="Times New Roman" w:eastAsia="Times New Roman" w:hAnsi="Times New Roman" w:cs="Times New Roman"/>
          <w:sz w:val="28"/>
          <w:szCs w:val="28"/>
          <w:lang w:eastAsia="ru-RU"/>
        </w:rPr>
        <w:t>ребуют от специалистов постоянно совершенствовать</w:t>
      </w:r>
      <w:r>
        <w:rPr>
          <w:rFonts w:ascii="Times New Roman" w:eastAsia="Calibri" w:hAnsi="Times New Roman" w:cs="Times New Roman"/>
          <w:color w:val="000000" w:themeColor="text1"/>
          <w:sz w:val="28"/>
          <w:szCs w:val="28"/>
        </w:rPr>
        <w:t xml:space="preserve"> свои профессиональные компетенции, активно участвовать</w:t>
      </w:r>
      <w:r>
        <w:rPr>
          <w:rFonts w:ascii="Times New Roman" w:eastAsia="Calibri" w:hAnsi="Times New Roman" w:cs="Times New Roman"/>
          <w:sz w:val="28"/>
          <w:szCs w:val="28"/>
        </w:rPr>
        <w:t xml:space="preserve"> в профессиональных мероприятиях (семинарах, конференциях, конгрессах и т. п.) разных уровней. Особое внимание необходимо уделять дополнительному профессиональному образованию, в том числе повышать квалификацию не менее одного раза в три года в соответствии с требованиями </w:t>
      </w:r>
      <w:r>
        <w:rPr>
          <w:rFonts w:ascii="Times New Roman" w:eastAsia="Calibri" w:hAnsi="Times New Roman" w:cs="Times New Roman"/>
          <w:color w:val="000000" w:themeColor="text1"/>
          <w:sz w:val="28"/>
          <w:szCs w:val="28"/>
        </w:rPr>
        <w:t>отраслевого профессионального стандарта.</w:t>
      </w:r>
    </w:p>
    <w:p w14:paraId="0C006B40" w14:textId="48FE9532" w:rsidR="00834E25" w:rsidRDefault="008A0229">
      <w:pPr>
        <w:spacing w:after="0"/>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Данные рекомендации могут стать навигатором по комплектованию фондов общедоступных библиотек, обслуживающих детей.</w:t>
      </w:r>
      <w:r w:rsidR="00834E25">
        <w:rPr>
          <w:rFonts w:ascii="Times New Roman" w:hAnsi="Times New Roman" w:cs="Times New Roman"/>
          <w:color w:val="000000" w:themeColor="text1"/>
          <w:sz w:val="28"/>
          <w:szCs w:val="28"/>
        </w:rPr>
        <w:br w:type="page"/>
      </w:r>
    </w:p>
    <w:p w14:paraId="50518499" w14:textId="668CC28B" w:rsidR="00A9691D" w:rsidRDefault="008A0229" w:rsidP="00834E25">
      <w:pPr>
        <w:spacing w:after="0"/>
        <w:ind w:firstLine="709"/>
        <w:jc w:val="center"/>
        <w:rPr>
          <w:rFonts w:ascii="Times New Roman" w:hAnsi="Times New Roman" w:cs="Times New Roman"/>
          <w:b/>
          <w:color w:val="000000" w:themeColor="text1"/>
          <w:sz w:val="28"/>
          <w:szCs w:val="28"/>
        </w:rPr>
      </w:pPr>
      <w:r>
        <w:rPr>
          <w:rFonts w:ascii="Times New Roman" w:hAnsi="Times New Roman" w:cs="Times New Roman"/>
          <w:b/>
          <w:color w:val="000000" w:themeColor="text1"/>
          <w:sz w:val="28"/>
          <w:szCs w:val="28"/>
        </w:rPr>
        <w:lastRenderedPageBreak/>
        <w:t>СПИСОК ИСПОЛЬЗОВАННОЙ ЛИТЕРАТУРЫ</w:t>
      </w:r>
    </w:p>
    <w:p w14:paraId="6258B80C" w14:textId="77777777" w:rsidR="00A9691D" w:rsidRDefault="00A9691D">
      <w:pPr>
        <w:spacing w:after="0" w:line="276" w:lineRule="auto"/>
        <w:ind w:firstLine="709"/>
        <w:jc w:val="both"/>
        <w:rPr>
          <w:rFonts w:ascii="Times New Roman" w:hAnsi="Times New Roman" w:cs="Times New Roman"/>
          <w:b/>
          <w:sz w:val="28"/>
          <w:szCs w:val="28"/>
        </w:rPr>
      </w:pPr>
    </w:p>
    <w:p w14:paraId="009995BB" w14:textId="3A9A0E06" w:rsidR="00A9691D" w:rsidRDefault="008A0229">
      <w:pPr>
        <w:pStyle w:val="3"/>
        <w:jc w:val="center"/>
        <w:rPr>
          <w:rFonts w:ascii="Times New Roman" w:hAnsi="Times New Roman" w:cs="Times New Roman"/>
          <w:b/>
          <w:color w:val="000000" w:themeColor="text1"/>
          <w:sz w:val="28"/>
          <w:szCs w:val="28"/>
        </w:rPr>
      </w:pPr>
      <w:bookmarkStart w:id="37" w:name="_Toc235459211"/>
      <w:r>
        <w:rPr>
          <w:rFonts w:ascii="Times New Roman" w:hAnsi="Times New Roman" w:cs="Times New Roman"/>
          <w:b/>
          <w:color w:val="000000" w:themeColor="text1"/>
          <w:sz w:val="28"/>
          <w:szCs w:val="28"/>
        </w:rPr>
        <w:t xml:space="preserve">Законодательные и нормативные акты </w:t>
      </w:r>
      <w:r w:rsidR="00C97600" w:rsidRPr="00C97600">
        <w:rPr>
          <w:rFonts w:ascii="Times New Roman" w:hAnsi="Times New Roman"/>
          <w:b/>
          <w:color w:val="000000" w:themeColor="text1"/>
          <w:sz w:val="28"/>
          <w:szCs w:val="28"/>
        </w:rPr>
        <w:t>Российской Федерации</w:t>
      </w:r>
      <w:bookmarkEnd w:id="37"/>
    </w:p>
    <w:p w14:paraId="1F11D398" w14:textId="04CC65F5" w:rsidR="00A9691D" w:rsidRDefault="008A0229">
      <w:pPr>
        <w:tabs>
          <w:tab w:val="left" w:pos="922"/>
          <w:tab w:val="left" w:pos="1134"/>
        </w:tabs>
        <w:spacing w:after="0" w:line="276" w:lineRule="auto"/>
        <w:ind w:firstLine="709"/>
        <w:jc w:val="both"/>
        <w:rPr>
          <w:rFonts w:ascii="Times New Roman" w:hAnsi="Times New Roman" w:cs="Times New Roman"/>
          <w:sz w:val="28"/>
          <w:szCs w:val="28"/>
        </w:rPr>
      </w:pPr>
      <w:r>
        <w:rPr>
          <w:rFonts w:ascii="Times New Roman" w:hAnsi="Times New Roman" w:cs="Times New Roman"/>
          <w:sz w:val="28"/>
          <w:szCs w:val="28"/>
        </w:rPr>
        <w:t>Конституция Российской Федерации: [принята всенародным голосованием 12 декабря 1993 г.]</w:t>
      </w:r>
      <w:r w:rsidR="006F02E2">
        <w:rPr>
          <w:rFonts w:ascii="Times New Roman" w:hAnsi="Times New Roman" w:cs="Times New Roman"/>
          <w:sz w:val="28"/>
          <w:szCs w:val="28"/>
        </w:rPr>
        <w:t xml:space="preserve"> </w:t>
      </w:r>
      <w:r>
        <w:rPr>
          <w:rFonts w:ascii="Times New Roman" w:hAnsi="Times New Roman" w:cs="Times New Roman"/>
          <w:sz w:val="28"/>
          <w:szCs w:val="28"/>
        </w:rPr>
        <w:t>// Собрание законодательств Российской Федерации. — 2014. — № 31.</w:t>
      </w:r>
    </w:p>
    <w:p w14:paraId="09EF2B97" w14:textId="77777777" w:rsidR="00A9691D" w:rsidRDefault="008A0229">
      <w:pPr>
        <w:tabs>
          <w:tab w:val="left" w:pos="922"/>
          <w:tab w:val="left" w:pos="1134"/>
        </w:tabs>
        <w:spacing w:after="0" w:line="276" w:lineRule="auto"/>
        <w:ind w:firstLine="709"/>
        <w:jc w:val="both"/>
        <w:rPr>
          <w:rFonts w:ascii="Times New Roman" w:hAnsi="Times New Roman" w:cs="Times New Roman"/>
          <w:sz w:val="28"/>
          <w:szCs w:val="28"/>
        </w:rPr>
      </w:pPr>
      <w:r>
        <w:rPr>
          <w:rFonts w:ascii="Times New Roman" w:hAnsi="Times New Roman" w:cs="Times New Roman"/>
          <w:sz w:val="28"/>
          <w:szCs w:val="28"/>
        </w:rPr>
        <w:t>Гражданский кодекс Российской Федерации. Части 1, 2, 3 и 4: Федеральный закон № 14-ФЗ: [от 26 января 1996]. — Москва: ТК Велби: Проспект, 2007. — 560 с.</w:t>
      </w:r>
    </w:p>
    <w:p w14:paraId="3767F5C4" w14:textId="77777777" w:rsidR="00A9691D" w:rsidRDefault="008A0229">
      <w:pPr>
        <w:tabs>
          <w:tab w:val="left" w:pos="922"/>
          <w:tab w:val="left" w:pos="1134"/>
        </w:tabs>
        <w:spacing w:after="0" w:line="276" w:lineRule="auto"/>
        <w:ind w:firstLine="709"/>
        <w:jc w:val="both"/>
        <w:rPr>
          <w:rFonts w:ascii="Times New Roman" w:hAnsi="Times New Roman" w:cs="Times New Roman"/>
          <w:sz w:val="28"/>
          <w:szCs w:val="28"/>
        </w:rPr>
      </w:pPr>
      <w:r>
        <w:rPr>
          <w:rFonts w:ascii="Times New Roman" w:hAnsi="Times New Roman" w:cs="Times New Roman"/>
          <w:sz w:val="28"/>
          <w:szCs w:val="28"/>
        </w:rPr>
        <w:t>Семейный кодекс Российской Федерации: Федеральный закон № 223-ФЗ: [от 29 декабря 1995 г.] // Собрание законодательства Российской Федерации. — 1996. -№ 1. — Ст. 16.</w:t>
      </w:r>
    </w:p>
    <w:p w14:paraId="2A4C4159" w14:textId="098434F1" w:rsidR="00A9691D" w:rsidRDefault="008A0229">
      <w:pPr>
        <w:tabs>
          <w:tab w:val="left" w:pos="922"/>
          <w:tab w:val="left" w:pos="1134"/>
        </w:tabs>
        <w:spacing w:after="0" w:line="276"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Основы законодательства Российской Федерации о культуре: утвержд. Верховным Советом </w:t>
      </w:r>
      <w:r w:rsidR="00C97600" w:rsidRPr="00C97600">
        <w:rPr>
          <w:rFonts w:ascii="Times New Roman" w:hAnsi="Times New Roman"/>
          <w:color w:val="000000" w:themeColor="text1"/>
          <w:sz w:val="28"/>
          <w:szCs w:val="28"/>
        </w:rPr>
        <w:t xml:space="preserve">Российской Федерации </w:t>
      </w:r>
      <w:r>
        <w:rPr>
          <w:rFonts w:ascii="Times New Roman" w:hAnsi="Times New Roman" w:cs="Times New Roman"/>
          <w:sz w:val="28"/>
          <w:szCs w:val="28"/>
        </w:rPr>
        <w:t>09 окт. 1992 г. № 3612–I // Собрание законодательства Российской Федерации. — 1992. — № 46. — Ст. 2615.</w:t>
      </w:r>
    </w:p>
    <w:p w14:paraId="4A73CD19" w14:textId="77777777" w:rsidR="00A9691D" w:rsidRDefault="008A0229">
      <w:pPr>
        <w:tabs>
          <w:tab w:val="left" w:pos="922"/>
          <w:tab w:val="left" w:pos="1134"/>
        </w:tabs>
        <w:spacing w:after="0" w:line="276" w:lineRule="auto"/>
        <w:ind w:firstLine="709"/>
        <w:jc w:val="both"/>
        <w:rPr>
          <w:rFonts w:ascii="Times New Roman" w:hAnsi="Times New Roman" w:cs="Times New Roman"/>
          <w:sz w:val="28"/>
          <w:szCs w:val="28"/>
        </w:rPr>
      </w:pPr>
      <w:r>
        <w:rPr>
          <w:rFonts w:ascii="Times New Roman" w:hAnsi="Times New Roman" w:cs="Times New Roman"/>
          <w:sz w:val="28"/>
          <w:szCs w:val="28"/>
        </w:rPr>
        <w:t>О средствах массовой информации: Федеральный закон №2124-I от 27.12.1991 г. // Ведомости Съезда народных депутатов Российской Федерации и Верховного Совета Российской Федерации. — 1992. — № 7. — Ст. 300.</w:t>
      </w:r>
    </w:p>
    <w:p w14:paraId="579002C9" w14:textId="77777777" w:rsidR="00A9691D" w:rsidRDefault="008A0229">
      <w:pPr>
        <w:tabs>
          <w:tab w:val="left" w:pos="922"/>
          <w:tab w:val="left" w:pos="1134"/>
        </w:tabs>
        <w:spacing w:after="0" w:line="276"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О библиотечном деле: Федеральный закон № 78-ФЗ: [от 29 декабря 1994 г.] </w:t>
      </w:r>
      <w:r>
        <w:rPr>
          <w:rFonts w:ascii="Times New Roman" w:hAnsi="Times New Roman" w:cs="Times New Roman"/>
          <w:bCs/>
          <w:sz w:val="28"/>
          <w:szCs w:val="28"/>
        </w:rPr>
        <w:t xml:space="preserve">// </w:t>
      </w:r>
      <w:r>
        <w:rPr>
          <w:rFonts w:ascii="Times New Roman" w:hAnsi="Times New Roman" w:cs="Times New Roman"/>
          <w:sz w:val="28"/>
          <w:szCs w:val="28"/>
        </w:rPr>
        <w:t>Собрание законодательства Российской Федерации. — 1995. -№ 1. — Ст. 2.</w:t>
      </w:r>
    </w:p>
    <w:p w14:paraId="4AC7B688" w14:textId="77777777" w:rsidR="00A9691D" w:rsidRDefault="008A0229">
      <w:pPr>
        <w:tabs>
          <w:tab w:val="left" w:pos="922"/>
          <w:tab w:val="left" w:pos="1134"/>
        </w:tabs>
        <w:spacing w:after="0" w:line="276" w:lineRule="auto"/>
        <w:ind w:firstLine="709"/>
        <w:jc w:val="both"/>
        <w:rPr>
          <w:rFonts w:ascii="Times New Roman" w:hAnsi="Times New Roman" w:cs="Times New Roman"/>
          <w:sz w:val="28"/>
          <w:szCs w:val="28"/>
        </w:rPr>
      </w:pPr>
      <w:r>
        <w:rPr>
          <w:rFonts w:ascii="Times New Roman" w:hAnsi="Times New Roman" w:cs="Times New Roman"/>
          <w:sz w:val="28"/>
          <w:szCs w:val="28"/>
        </w:rPr>
        <w:t>Об обязательном экземпляре документов: Федеральный закон № 77-ФЗ: [от 29 декабря 1994 г.] // Собрание законодательства Российской Федерации. — 1995. — № 1. — Ст. 1.</w:t>
      </w:r>
    </w:p>
    <w:p w14:paraId="6AB24D41" w14:textId="77777777" w:rsidR="00A9691D" w:rsidRDefault="008A0229">
      <w:pPr>
        <w:tabs>
          <w:tab w:val="left" w:pos="922"/>
          <w:tab w:val="left" w:pos="1134"/>
        </w:tabs>
        <w:spacing w:after="0" w:line="276" w:lineRule="auto"/>
        <w:ind w:firstLine="709"/>
        <w:jc w:val="both"/>
        <w:rPr>
          <w:rFonts w:ascii="Times New Roman" w:hAnsi="Times New Roman" w:cs="Times New Roman"/>
          <w:sz w:val="28"/>
          <w:szCs w:val="28"/>
        </w:rPr>
      </w:pPr>
      <w:r>
        <w:rPr>
          <w:rFonts w:ascii="Times New Roman" w:hAnsi="Times New Roman" w:cs="Times New Roman"/>
          <w:sz w:val="28"/>
          <w:szCs w:val="28"/>
        </w:rPr>
        <w:t>О социальной защите инвалидов в Российской Федерации: Федеральный закон № 181-ФЗ: [от 24 ноября 1995 г.] // Собрание законодательства Российской Федерации. — 1995. — № 48. — Ст. 4563.</w:t>
      </w:r>
    </w:p>
    <w:p w14:paraId="554AAC40" w14:textId="77777777" w:rsidR="00A9691D" w:rsidRDefault="008A0229">
      <w:pPr>
        <w:tabs>
          <w:tab w:val="left" w:pos="922"/>
          <w:tab w:val="left" w:pos="1134"/>
        </w:tabs>
        <w:spacing w:after="0" w:line="276"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Об основных гарантиях прав ребенка в Российской Федерации: Федеральный закон № 124-ФЗ: </w:t>
      </w:r>
      <w:r>
        <w:rPr>
          <w:rFonts w:ascii="Symbol" w:eastAsia="Symbol" w:hAnsi="Symbol" w:cs="Symbol"/>
          <w:sz w:val="28"/>
          <w:szCs w:val="28"/>
        </w:rPr>
        <w:t></w:t>
      </w:r>
      <w:r>
        <w:rPr>
          <w:rFonts w:ascii="Times New Roman" w:hAnsi="Times New Roman" w:cs="Times New Roman"/>
          <w:sz w:val="28"/>
          <w:szCs w:val="28"/>
        </w:rPr>
        <w:t>от 24 июля 1998 г.</w:t>
      </w:r>
      <w:r>
        <w:rPr>
          <w:rFonts w:ascii="Symbol" w:eastAsia="Symbol" w:hAnsi="Symbol" w:cs="Symbol"/>
          <w:sz w:val="28"/>
          <w:szCs w:val="28"/>
        </w:rPr>
        <w:t></w:t>
      </w:r>
      <w:r>
        <w:rPr>
          <w:rFonts w:ascii="Times New Roman" w:hAnsi="Times New Roman" w:cs="Times New Roman"/>
          <w:sz w:val="28"/>
          <w:szCs w:val="28"/>
        </w:rPr>
        <w:t xml:space="preserve"> // Собрание законодательства Российской Федерации. — 1998. — №31. — Ст. 3802.</w:t>
      </w:r>
    </w:p>
    <w:p w14:paraId="2CBEF3D6" w14:textId="77777777" w:rsidR="00A9691D" w:rsidRDefault="008A0229">
      <w:pPr>
        <w:tabs>
          <w:tab w:val="left" w:pos="922"/>
          <w:tab w:val="left" w:pos="1134"/>
        </w:tabs>
        <w:spacing w:after="0" w:line="276" w:lineRule="auto"/>
        <w:ind w:firstLine="709"/>
        <w:jc w:val="both"/>
        <w:rPr>
          <w:rFonts w:ascii="Times New Roman" w:hAnsi="Times New Roman" w:cs="Times New Roman"/>
          <w:sz w:val="28"/>
          <w:szCs w:val="28"/>
        </w:rPr>
      </w:pPr>
      <w:r>
        <w:rPr>
          <w:rFonts w:ascii="Times New Roman" w:hAnsi="Times New Roman" w:cs="Times New Roman"/>
          <w:sz w:val="28"/>
          <w:szCs w:val="28"/>
        </w:rPr>
        <w:t>О противодействии экстремистской деятельности: Федеральный закон № 114-ФЗ: [от 25 июля 2002 г.] // Собрание законодательства Российской Федерации. — 2002. — № 30. — Ст. 3031.</w:t>
      </w:r>
    </w:p>
    <w:p w14:paraId="349D1164" w14:textId="77777777" w:rsidR="00A9691D" w:rsidRDefault="008A0229">
      <w:pPr>
        <w:tabs>
          <w:tab w:val="left" w:pos="922"/>
          <w:tab w:val="left" w:pos="1134"/>
        </w:tabs>
        <w:spacing w:after="0" w:line="276" w:lineRule="auto"/>
        <w:ind w:firstLine="709"/>
        <w:jc w:val="both"/>
        <w:rPr>
          <w:rFonts w:ascii="Times New Roman" w:hAnsi="Times New Roman" w:cs="Times New Roman"/>
          <w:sz w:val="28"/>
          <w:szCs w:val="28"/>
        </w:rPr>
      </w:pPr>
      <w:r>
        <w:rPr>
          <w:rFonts w:ascii="Times New Roman" w:hAnsi="Times New Roman" w:cs="Times New Roman"/>
          <w:sz w:val="28"/>
          <w:szCs w:val="28"/>
        </w:rPr>
        <w:t>О персональных данных: Федеральный закон № 152-ФЗ: [от 27 июля 2006 г.] // Собрание законодательства Российской Федерации. — 2006. — № 31. — Ст. 3451.</w:t>
      </w:r>
    </w:p>
    <w:p w14:paraId="08B0E919" w14:textId="77777777" w:rsidR="00A9691D" w:rsidRDefault="008A0229">
      <w:pPr>
        <w:tabs>
          <w:tab w:val="left" w:pos="922"/>
          <w:tab w:val="left" w:pos="1134"/>
        </w:tabs>
        <w:spacing w:after="0" w:line="276" w:lineRule="auto"/>
        <w:ind w:firstLine="709"/>
        <w:jc w:val="both"/>
        <w:rPr>
          <w:rFonts w:ascii="Times New Roman" w:hAnsi="Times New Roman" w:cs="Times New Roman"/>
          <w:sz w:val="28"/>
          <w:szCs w:val="28"/>
        </w:rPr>
      </w:pPr>
      <w:r>
        <w:rPr>
          <w:rFonts w:ascii="Times New Roman" w:hAnsi="Times New Roman" w:cs="Times New Roman"/>
          <w:sz w:val="28"/>
          <w:szCs w:val="28"/>
        </w:rPr>
        <w:t>Об информации, информационных технологиях и защите информации: Федеральный закон № 149-ФЗ: [от 27 июля 2006 г.] // Собрание законодательства Российской Федерации. — 2006. — № 31 (часть I). — Ст. 3448.</w:t>
      </w:r>
    </w:p>
    <w:p w14:paraId="05EB074D" w14:textId="77777777" w:rsidR="00A9691D" w:rsidRDefault="008A0229">
      <w:pPr>
        <w:tabs>
          <w:tab w:val="left" w:pos="922"/>
          <w:tab w:val="left" w:pos="1134"/>
        </w:tabs>
        <w:spacing w:after="0" w:line="276" w:lineRule="auto"/>
        <w:ind w:firstLine="709"/>
        <w:jc w:val="both"/>
        <w:rPr>
          <w:rFonts w:ascii="Times New Roman" w:hAnsi="Times New Roman" w:cs="Times New Roman"/>
          <w:sz w:val="28"/>
          <w:szCs w:val="28"/>
        </w:rPr>
      </w:pPr>
      <w:r>
        <w:rPr>
          <w:rFonts w:ascii="Times New Roman" w:hAnsi="Times New Roman" w:cs="Times New Roman"/>
          <w:sz w:val="28"/>
          <w:szCs w:val="28"/>
        </w:rPr>
        <w:t>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Федеральный закон № 83-ФЗ: [от 8 мая 2010 г.] // Собрание законодательства Российской Федерации. — 2010. — № 19. — Ст. 2291.</w:t>
      </w:r>
    </w:p>
    <w:p w14:paraId="2483D6B0" w14:textId="77777777" w:rsidR="00A9691D" w:rsidRDefault="008A0229">
      <w:pPr>
        <w:tabs>
          <w:tab w:val="left" w:pos="922"/>
          <w:tab w:val="left" w:pos="1134"/>
        </w:tabs>
        <w:spacing w:after="0" w:line="276"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О защите детей от информации, причиняющей вред их здоровью и развитию: Федеральный закон № 436-ФЗ: [от 29 декабря 2010 г.] // Собрание законодательства Российской Федерации. — 2011. — № 1. — Ст. 48.</w:t>
      </w:r>
    </w:p>
    <w:p w14:paraId="70CFDCE0" w14:textId="77777777" w:rsidR="00A9691D" w:rsidRDefault="008A0229">
      <w:pPr>
        <w:tabs>
          <w:tab w:val="left" w:pos="922"/>
          <w:tab w:val="left" w:pos="1134"/>
        </w:tabs>
        <w:spacing w:after="0" w:line="276" w:lineRule="auto"/>
        <w:ind w:firstLine="709"/>
        <w:jc w:val="both"/>
        <w:rPr>
          <w:rFonts w:ascii="Times New Roman" w:hAnsi="Times New Roman" w:cs="Times New Roman"/>
          <w:sz w:val="28"/>
          <w:szCs w:val="28"/>
        </w:rPr>
      </w:pPr>
      <w:r>
        <w:rPr>
          <w:rFonts w:ascii="Times New Roman" w:hAnsi="Times New Roman" w:cs="Times New Roman"/>
          <w:sz w:val="28"/>
          <w:szCs w:val="28"/>
        </w:rPr>
        <w:t>О закупках товаров, работ, услуг отдельными видами юридических лиц: Федеральный закон № 223-ФЗ: [от 18 июля 2011 г.] // Собрание законодательства Российской Федерации. — 2011. — № 30 (ч. I). — Ст. 4571.</w:t>
      </w:r>
    </w:p>
    <w:p w14:paraId="71596D64" w14:textId="77777777" w:rsidR="00A9691D" w:rsidRDefault="008A0229">
      <w:pPr>
        <w:tabs>
          <w:tab w:val="left" w:pos="922"/>
          <w:tab w:val="left" w:pos="1134"/>
        </w:tabs>
        <w:spacing w:after="0" w:line="276" w:lineRule="auto"/>
        <w:ind w:firstLine="709"/>
        <w:jc w:val="both"/>
        <w:rPr>
          <w:rFonts w:ascii="Times New Roman" w:hAnsi="Times New Roman" w:cs="Times New Roman"/>
          <w:sz w:val="28"/>
          <w:szCs w:val="28"/>
        </w:rPr>
      </w:pPr>
      <w:r>
        <w:rPr>
          <w:rFonts w:ascii="Times New Roman" w:hAnsi="Times New Roman" w:cs="Times New Roman"/>
          <w:sz w:val="28"/>
          <w:szCs w:val="28"/>
        </w:rPr>
        <w:t>Об образовании в Российской Федерации: Федеральный закон № 273-ФЗ: [от 29 декабря 2012 г.] // Собрание законодательства Российской Федерации. — 2012. — № 53 (ч. I). — Ст. 7598.</w:t>
      </w:r>
    </w:p>
    <w:p w14:paraId="0EC68473" w14:textId="77777777" w:rsidR="00A9691D" w:rsidRDefault="008A0229">
      <w:pPr>
        <w:tabs>
          <w:tab w:val="left" w:pos="922"/>
          <w:tab w:val="left" w:pos="1134"/>
        </w:tabs>
        <w:spacing w:after="0" w:line="276" w:lineRule="auto"/>
        <w:ind w:firstLine="709"/>
        <w:jc w:val="both"/>
        <w:rPr>
          <w:rFonts w:ascii="Times New Roman" w:hAnsi="Times New Roman" w:cs="Times New Roman"/>
          <w:sz w:val="28"/>
          <w:szCs w:val="28"/>
        </w:rPr>
      </w:pPr>
      <w:r>
        <w:rPr>
          <w:rFonts w:ascii="Times New Roman" w:hAnsi="Times New Roman" w:cs="Times New Roman"/>
          <w:sz w:val="28"/>
          <w:szCs w:val="28"/>
        </w:rPr>
        <w:t>О контрактной системе в сфере закупок товаров, работ, услуг для обеспечения государственных и муниципальных нужд: Федеральный закон № 44-ФЗ: [от 5 апреля 2013 г.] // Собрание законодательства Российской Федерации. — 2013. — № 14. — Ст. 1652.</w:t>
      </w:r>
    </w:p>
    <w:p w14:paraId="70D3F1A3" w14:textId="77777777" w:rsidR="00A9691D" w:rsidRDefault="008A0229">
      <w:pPr>
        <w:tabs>
          <w:tab w:val="left" w:pos="922"/>
          <w:tab w:val="left" w:pos="1134"/>
        </w:tabs>
        <w:spacing w:after="0" w:line="276" w:lineRule="auto"/>
        <w:ind w:firstLine="709"/>
        <w:jc w:val="both"/>
        <w:rPr>
          <w:rFonts w:ascii="Times New Roman" w:hAnsi="Times New Roman" w:cs="Times New Roman"/>
          <w:sz w:val="28"/>
          <w:szCs w:val="28"/>
        </w:rPr>
      </w:pPr>
      <w:r>
        <w:rPr>
          <w:rFonts w:ascii="Times New Roman" w:hAnsi="Times New Roman" w:cs="Times New Roman"/>
          <w:sz w:val="28"/>
          <w:szCs w:val="28"/>
        </w:rPr>
        <w:t>О внесении изменений в отдельные законодательные акты Российской Федерации по вопросам защиты интеллектуальных прав в информационно-телекоммуникационных сетях: Федеральный закон № 187-ФЗ: [от 2 июля 2013 г.] // Собрание законодательства Российской Федерации. — 2013. — № 27. — Ст. 3479.</w:t>
      </w:r>
    </w:p>
    <w:p w14:paraId="0DE9ED75" w14:textId="77777777" w:rsidR="00A9691D" w:rsidRDefault="008A0229">
      <w:pPr>
        <w:tabs>
          <w:tab w:val="left" w:pos="922"/>
          <w:tab w:val="left" w:pos="1134"/>
        </w:tabs>
        <w:spacing w:after="0" w:line="276" w:lineRule="auto"/>
        <w:ind w:firstLine="709"/>
        <w:jc w:val="both"/>
        <w:rPr>
          <w:rFonts w:ascii="Times New Roman" w:hAnsi="Times New Roman" w:cs="Times New Roman"/>
          <w:sz w:val="28"/>
          <w:szCs w:val="28"/>
        </w:rPr>
      </w:pPr>
      <w:r>
        <w:rPr>
          <w:rFonts w:ascii="Times New Roman" w:hAnsi="Times New Roman" w:cs="Times New Roman"/>
          <w:bCs/>
          <w:color w:val="202122"/>
          <w:sz w:val="28"/>
          <w:szCs w:val="28"/>
          <w:shd w:val="clear" w:color="auto" w:fill="FFFFFF"/>
        </w:rPr>
        <w:t xml:space="preserve">О мерах воздействия на лиц, причастных к нарушениям основополагающих прав и свобод человека, прав и свобод граждан Российской Федерации: </w:t>
      </w:r>
      <w:r>
        <w:rPr>
          <w:rFonts w:ascii="Times New Roman" w:hAnsi="Times New Roman" w:cs="Times New Roman"/>
          <w:sz w:val="28"/>
          <w:szCs w:val="28"/>
        </w:rPr>
        <w:t>Федеральный закон №272-ФЗ: [от28.12.2012] // Собрание законодательства Российской Федерации. — 2012. — № 53. — Ст. 7597.</w:t>
      </w:r>
    </w:p>
    <w:p w14:paraId="62476310" w14:textId="77777777" w:rsidR="00A9691D" w:rsidRDefault="008A0229">
      <w:pPr>
        <w:tabs>
          <w:tab w:val="left" w:pos="922"/>
          <w:tab w:val="left" w:pos="1134"/>
        </w:tabs>
        <w:spacing w:after="0" w:line="276" w:lineRule="auto"/>
        <w:ind w:firstLine="709"/>
        <w:jc w:val="both"/>
        <w:rPr>
          <w:rFonts w:ascii="Times New Roman" w:hAnsi="Times New Roman" w:cs="Times New Roman"/>
          <w:sz w:val="28"/>
          <w:szCs w:val="28"/>
        </w:rPr>
      </w:pPr>
      <w:r>
        <w:rPr>
          <w:rFonts w:ascii="Times New Roman" w:hAnsi="Times New Roman" w:cs="Times New Roman"/>
          <w:sz w:val="28"/>
          <w:szCs w:val="28"/>
        </w:rPr>
        <w:t>О контроле за деятельностью лиц, находящихся под иностранным влиянием: Федеральный закон №255-ФЗ: [от 14.07.2022 г.] // Собрание законодательства Российской Федерации. — 2022. — № 29. — Ст. 5222.</w:t>
      </w:r>
    </w:p>
    <w:p w14:paraId="67B05A8A" w14:textId="77777777" w:rsidR="00A9691D" w:rsidRDefault="008A0229">
      <w:pPr>
        <w:tabs>
          <w:tab w:val="left" w:pos="922"/>
          <w:tab w:val="left" w:pos="1134"/>
        </w:tabs>
        <w:spacing w:after="0" w:line="276" w:lineRule="auto"/>
        <w:ind w:firstLine="709"/>
        <w:jc w:val="both"/>
        <w:rPr>
          <w:rFonts w:ascii="Times New Roman" w:hAnsi="Times New Roman" w:cs="Times New Roman"/>
          <w:sz w:val="28"/>
          <w:szCs w:val="28"/>
        </w:rPr>
      </w:pPr>
      <w:r>
        <w:rPr>
          <w:rFonts w:ascii="Times New Roman" w:hAnsi="Times New Roman" w:cs="Times New Roman"/>
          <w:sz w:val="28"/>
          <w:szCs w:val="28"/>
        </w:rPr>
        <w:t>О мероприятиях по реализации государственной социальной политики: Указ Президента Российской Федерации № 597: [от 07 мая 2012 г.] // Собрание законодательства Российской Федерации. — 2012. — № 19. — Ст. 2334.</w:t>
      </w:r>
    </w:p>
    <w:p w14:paraId="738E5864" w14:textId="77777777" w:rsidR="00A9691D" w:rsidRDefault="008A0229">
      <w:pPr>
        <w:tabs>
          <w:tab w:val="left" w:pos="922"/>
          <w:tab w:val="left" w:pos="1134"/>
        </w:tabs>
        <w:spacing w:after="0" w:line="276" w:lineRule="auto"/>
        <w:ind w:firstLine="709"/>
        <w:jc w:val="both"/>
        <w:rPr>
          <w:rFonts w:ascii="Times New Roman" w:hAnsi="Times New Roman" w:cs="Times New Roman"/>
          <w:sz w:val="28"/>
          <w:szCs w:val="28"/>
        </w:rPr>
      </w:pPr>
      <w:r>
        <w:rPr>
          <w:rFonts w:ascii="Times New Roman" w:hAnsi="Times New Roman" w:cs="Times New Roman"/>
          <w:sz w:val="28"/>
          <w:szCs w:val="28"/>
        </w:rPr>
        <w:t>Об утверждении Основ государственной культурной политики: Указ Президента Российской Федерации № 808: [от 24 декабря 2014 г.] // Собрание законодательства Российской Федерации. — 2014. — № 52 (ч. I). — Ст. 7755.</w:t>
      </w:r>
    </w:p>
    <w:p w14:paraId="36E1E2A0" w14:textId="77777777" w:rsidR="00A9691D" w:rsidRDefault="008A0229">
      <w:pPr>
        <w:tabs>
          <w:tab w:val="left" w:pos="922"/>
          <w:tab w:val="left" w:pos="1134"/>
        </w:tabs>
        <w:spacing w:after="0" w:line="276" w:lineRule="auto"/>
        <w:ind w:firstLine="709"/>
        <w:jc w:val="both"/>
        <w:rPr>
          <w:rFonts w:ascii="Times New Roman" w:hAnsi="Times New Roman" w:cs="Times New Roman"/>
          <w:sz w:val="28"/>
          <w:szCs w:val="28"/>
        </w:rPr>
      </w:pPr>
      <w:r>
        <w:rPr>
          <w:rFonts w:ascii="Times New Roman" w:hAnsi="Times New Roman" w:cs="Times New Roman"/>
          <w:sz w:val="28"/>
          <w:szCs w:val="28"/>
        </w:rPr>
        <w:t>Об объявлении в Российской Федерации Десятилетия детства: Указ Президента Российской Федерации № 240: [от 29 мая 2017 г.] // Собрание законодательства Российской Федерации. — №23. — Ст. 3309.</w:t>
      </w:r>
    </w:p>
    <w:p w14:paraId="12BFD5FD" w14:textId="77777777" w:rsidR="00A9691D" w:rsidRDefault="008A0229">
      <w:pPr>
        <w:tabs>
          <w:tab w:val="left" w:pos="922"/>
          <w:tab w:val="left" w:pos="1134"/>
        </w:tabs>
        <w:spacing w:after="0" w:line="276" w:lineRule="auto"/>
        <w:ind w:firstLine="709"/>
        <w:jc w:val="both"/>
        <w:rPr>
          <w:rFonts w:ascii="Times New Roman" w:hAnsi="Times New Roman" w:cs="Times New Roman"/>
          <w:sz w:val="28"/>
          <w:szCs w:val="28"/>
        </w:rPr>
      </w:pPr>
      <w:r>
        <w:rPr>
          <w:rFonts w:ascii="Times New Roman" w:hAnsi="Times New Roman" w:cs="Times New Roman"/>
          <w:sz w:val="28"/>
          <w:szCs w:val="28"/>
        </w:rPr>
        <w:t>О национальных целях и стратегических задачах развития Российской Федерации на период до 2024 года: Указ Президента Российской Федерации № 204: [от 7 мая 2018 г.] // Собрание законодательства Российской Федерации. — 2018. — № 20. — Ст. 2817.</w:t>
      </w:r>
    </w:p>
    <w:p w14:paraId="648117C9" w14:textId="77777777" w:rsidR="00A9691D" w:rsidRDefault="008A0229">
      <w:pPr>
        <w:tabs>
          <w:tab w:val="left" w:pos="922"/>
          <w:tab w:val="left" w:pos="1134"/>
        </w:tabs>
        <w:spacing w:after="0" w:line="276"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Основы государственной политики по сохранению и укреплению традиционных российских духовно-нравственных ценностей: Указ Президента </w:t>
      </w:r>
      <w:r>
        <w:rPr>
          <w:rFonts w:ascii="Times New Roman" w:hAnsi="Times New Roman" w:cs="Times New Roman"/>
          <w:sz w:val="28"/>
          <w:szCs w:val="28"/>
        </w:rPr>
        <w:lastRenderedPageBreak/>
        <w:t>Российской Федерации № 809: [от 9 ноября 2022 г.] // Собрание законодательства Российской Федерации. — 2022. — № 46. — Ст. 7977.</w:t>
      </w:r>
    </w:p>
    <w:p w14:paraId="477A61CC" w14:textId="77777777" w:rsidR="00A9691D" w:rsidRDefault="008A0229">
      <w:pPr>
        <w:tabs>
          <w:tab w:val="left" w:pos="922"/>
          <w:tab w:val="left" w:pos="1134"/>
        </w:tabs>
        <w:spacing w:after="0" w:line="276" w:lineRule="auto"/>
        <w:ind w:firstLine="709"/>
        <w:jc w:val="both"/>
        <w:rPr>
          <w:rFonts w:ascii="Times New Roman" w:hAnsi="Times New Roman" w:cs="Times New Roman"/>
          <w:sz w:val="28"/>
          <w:szCs w:val="28"/>
        </w:rPr>
      </w:pPr>
      <w:r>
        <w:rPr>
          <w:rFonts w:ascii="Times New Roman" w:hAnsi="Times New Roman" w:cs="Times New Roman"/>
          <w:sz w:val="28"/>
          <w:szCs w:val="28"/>
        </w:rPr>
        <w:t>О Стратегии комплексной безопасности детей в Российской Федерации на период до 2030 года: Указ Президента Российской Федерации № 358: [от 17 мая 2023 г.] // Собрание законодательства Российской Федерации. — 2023. — № 21. — Ст. 3696.</w:t>
      </w:r>
    </w:p>
    <w:p w14:paraId="3D06988A" w14:textId="77777777" w:rsidR="00A9691D" w:rsidRDefault="008A0229">
      <w:pPr>
        <w:tabs>
          <w:tab w:val="left" w:pos="922"/>
          <w:tab w:val="left" w:pos="1134"/>
        </w:tabs>
        <w:spacing w:after="0" w:line="276" w:lineRule="auto"/>
        <w:ind w:firstLine="709"/>
        <w:jc w:val="both"/>
        <w:rPr>
          <w:rFonts w:ascii="Times New Roman" w:hAnsi="Times New Roman" w:cs="Times New Roman"/>
          <w:sz w:val="28"/>
          <w:szCs w:val="28"/>
        </w:rPr>
      </w:pPr>
      <w:r>
        <w:rPr>
          <w:rFonts w:ascii="Times New Roman" w:hAnsi="Times New Roman" w:cs="Times New Roman"/>
          <w:sz w:val="28"/>
          <w:szCs w:val="28"/>
        </w:rPr>
        <w:t>О национальных целях развития Российской Федерации на период до 2030 года и на перспективу до 2036: Указ Президента Российской Федерации № 309: [от 7 мая 2024 г.] // Собрание законодательства Российской Федерации. — 2024. — № 20. — Ст. 2584.</w:t>
      </w:r>
    </w:p>
    <w:p w14:paraId="4116C046" w14:textId="77777777" w:rsidR="00A9691D" w:rsidRDefault="008A0229">
      <w:pPr>
        <w:tabs>
          <w:tab w:val="left" w:pos="922"/>
          <w:tab w:val="left" w:pos="1134"/>
        </w:tabs>
        <w:spacing w:after="0" w:line="276" w:lineRule="auto"/>
        <w:ind w:firstLine="709"/>
        <w:jc w:val="both"/>
        <w:rPr>
          <w:rFonts w:ascii="Times New Roman" w:hAnsi="Times New Roman" w:cs="Times New Roman"/>
          <w:sz w:val="28"/>
          <w:szCs w:val="28"/>
        </w:rPr>
      </w:pPr>
      <w:r>
        <w:rPr>
          <w:rFonts w:ascii="Times New Roman" w:hAnsi="Times New Roman" w:cs="Times New Roman"/>
          <w:sz w:val="28"/>
          <w:szCs w:val="28"/>
        </w:rPr>
        <w:t>Об утверждении Основ государственной языковой политики Российской Федерации»: Указ Президента Российской Федерации № 474 от 11.07.2025 // Собрание законодательства Российской Федерации. — 2025. — № 28. — Ст. 3958.</w:t>
      </w:r>
    </w:p>
    <w:p w14:paraId="20DB049D" w14:textId="77777777" w:rsidR="00A9691D" w:rsidRDefault="008A0229">
      <w:pPr>
        <w:tabs>
          <w:tab w:val="left" w:pos="922"/>
          <w:tab w:val="left" w:pos="1134"/>
        </w:tabs>
        <w:spacing w:after="0" w:line="276" w:lineRule="auto"/>
        <w:ind w:firstLine="709"/>
        <w:jc w:val="both"/>
        <w:rPr>
          <w:rFonts w:ascii="Times New Roman" w:hAnsi="Times New Roman" w:cs="Times New Roman"/>
          <w:sz w:val="28"/>
          <w:szCs w:val="28"/>
        </w:rPr>
      </w:pPr>
      <w:r>
        <w:rPr>
          <w:rFonts w:ascii="Times New Roman" w:hAnsi="Times New Roman" w:cs="Times New Roman"/>
          <w:sz w:val="28"/>
          <w:szCs w:val="28"/>
        </w:rPr>
        <w:t>Об утверждении государственной программы Российской Федерации «Информационное общество»: постановление Правительства Российской Федерации № 313: [от 15 апреля 2014 г.] // Собрание законодательства Российской Федерации. — 2014. — № 17. — Ст. 2059.</w:t>
      </w:r>
    </w:p>
    <w:p w14:paraId="0D4CC3F2" w14:textId="77777777" w:rsidR="00A9691D" w:rsidRDefault="008A0229">
      <w:pPr>
        <w:tabs>
          <w:tab w:val="left" w:pos="922"/>
          <w:tab w:val="left" w:pos="1134"/>
        </w:tabs>
        <w:spacing w:after="0" w:line="276" w:lineRule="auto"/>
        <w:ind w:firstLine="709"/>
        <w:jc w:val="both"/>
        <w:rPr>
          <w:rFonts w:ascii="Times New Roman" w:hAnsi="Times New Roman" w:cs="Times New Roman"/>
          <w:sz w:val="28"/>
          <w:szCs w:val="28"/>
        </w:rPr>
      </w:pPr>
      <w:r>
        <w:rPr>
          <w:rFonts w:ascii="Times New Roman" w:hAnsi="Times New Roman" w:cs="Times New Roman"/>
          <w:sz w:val="28"/>
          <w:szCs w:val="28"/>
        </w:rPr>
        <w:t>Об утверждении государственной программы Российской Федерации «Развитие культуры»: постановление Правительства Российской Федерации № 317: [от 15 апреля 2014 г.] // Собрание законодательства Российской Федерации. — 2014. — № 17. — Ст. 2062.</w:t>
      </w:r>
    </w:p>
    <w:p w14:paraId="5505C446" w14:textId="77777777" w:rsidR="00A9691D" w:rsidRDefault="008A0229">
      <w:pPr>
        <w:tabs>
          <w:tab w:val="left" w:pos="922"/>
          <w:tab w:val="left" w:pos="1134"/>
        </w:tabs>
        <w:spacing w:after="0" w:line="276" w:lineRule="auto"/>
        <w:ind w:firstLine="709"/>
        <w:jc w:val="both"/>
        <w:rPr>
          <w:rFonts w:ascii="Times New Roman" w:hAnsi="Times New Roman" w:cs="Times New Roman"/>
          <w:sz w:val="28"/>
          <w:szCs w:val="28"/>
        </w:rPr>
      </w:pPr>
      <w:r>
        <w:rPr>
          <w:rFonts w:ascii="Times New Roman" w:hAnsi="Times New Roman" w:cs="Times New Roman"/>
          <w:sz w:val="28"/>
          <w:szCs w:val="28"/>
        </w:rPr>
        <w:t>Об утверждении Положения о государственном контроле за соблюдением законодательства Российской Федерации об иностранных агентах»: постановление Правительства Российской Федерации №18: [от 14 января 2023 г.] // Собрание законодательства Российской Федерации. — 2023. — № 4. — Ст. 640.</w:t>
      </w:r>
    </w:p>
    <w:p w14:paraId="59479575" w14:textId="77777777" w:rsidR="00A9691D" w:rsidRDefault="008A0229">
      <w:pPr>
        <w:tabs>
          <w:tab w:val="left" w:pos="922"/>
          <w:tab w:val="left" w:pos="1134"/>
        </w:tabs>
        <w:spacing w:after="0" w:line="276" w:lineRule="auto"/>
        <w:ind w:firstLine="709"/>
        <w:jc w:val="both"/>
        <w:rPr>
          <w:rFonts w:ascii="Times New Roman" w:hAnsi="Times New Roman" w:cs="Times New Roman"/>
          <w:sz w:val="28"/>
          <w:szCs w:val="28"/>
        </w:rPr>
      </w:pPr>
      <w:r>
        <w:rPr>
          <w:rFonts w:ascii="Times New Roman" w:hAnsi="Times New Roman" w:cs="Times New Roman"/>
          <w:sz w:val="28"/>
          <w:szCs w:val="28"/>
        </w:rPr>
        <w:t>Об утверждении Положения о федеральной государственной информационной системе «Национальная электронная библиотека» и методики отбора объектов Национальной электронной библиотеки: постановление Правительства Российской Федерации № 169: [от 20 февраля 2019 г.] // Собрание законодательства Российской Федерации. — 2019. — № 8. — Ст. 800.</w:t>
      </w:r>
    </w:p>
    <w:p w14:paraId="2A3D9627" w14:textId="77777777" w:rsidR="00A9691D" w:rsidRDefault="008A0229">
      <w:pPr>
        <w:tabs>
          <w:tab w:val="left" w:pos="922"/>
          <w:tab w:val="left" w:pos="1134"/>
        </w:tabs>
        <w:spacing w:after="0" w:line="276"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Об утверждении Правил размещения указаний, предусмотренных частями 3 и 4 статьи 9 Федерального закона «О контроле за деятельностью лиц, находящихся под </w:t>
      </w:r>
      <w:r>
        <w:rPr>
          <w:rFonts w:ascii="Times New Roman" w:hAnsi="Times New Roman" w:cs="Times New Roman"/>
          <w:spacing w:val="-2"/>
          <w:sz w:val="28"/>
          <w:szCs w:val="28"/>
        </w:rPr>
        <w:t xml:space="preserve">иностранным </w:t>
      </w:r>
      <w:r>
        <w:rPr>
          <w:rFonts w:ascii="Times New Roman" w:hAnsi="Times New Roman" w:cs="Times New Roman"/>
          <w:sz w:val="28"/>
          <w:szCs w:val="28"/>
        </w:rPr>
        <w:t>влиянием», в том числе требований к их размещению, а также форм указаний, предусмотренных частями 3 и 4 статьи 9 Федерального закона «О контроле за деятельностью лиц, находящихся под иностранным влиянием: постановление Правительства Российской Федерации №</w:t>
      </w:r>
      <w:r>
        <w:rPr>
          <w:rFonts w:ascii="Times New Roman" w:hAnsi="Times New Roman" w:cs="Times New Roman"/>
          <w:spacing w:val="-4"/>
          <w:sz w:val="28"/>
          <w:szCs w:val="28"/>
        </w:rPr>
        <w:t>2108: [</w:t>
      </w:r>
      <w:r>
        <w:rPr>
          <w:rFonts w:ascii="Times New Roman" w:hAnsi="Times New Roman" w:cs="Times New Roman"/>
          <w:sz w:val="28"/>
          <w:szCs w:val="28"/>
        </w:rPr>
        <w:t>от22 ноября 2022 г.</w:t>
      </w:r>
      <w:r>
        <w:rPr>
          <w:rFonts w:ascii="Times New Roman" w:hAnsi="Times New Roman" w:cs="Times New Roman"/>
          <w:spacing w:val="-4"/>
          <w:sz w:val="28"/>
          <w:szCs w:val="28"/>
        </w:rPr>
        <w:t>] //</w:t>
      </w:r>
      <w:r>
        <w:rPr>
          <w:rFonts w:ascii="Times New Roman" w:hAnsi="Times New Roman" w:cs="Times New Roman"/>
          <w:sz w:val="28"/>
          <w:szCs w:val="28"/>
        </w:rPr>
        <w:t>Собрание законодательства Российской Федерации. — 2022. — № 48. — Ст. 8481.</w:t>
      </w:r>
    </w:p>
    <w:p w14:paraId="17B6182F" w14:textId="77777777" w:rsidR="00A9691D" w:rsidRDefault="008A0229">
      <w:pPr>
        <w:tabs>
          <w:tab w:val="left" w:pos="922"/>
          <w:tab w:val="left" w:pos="1134"/>
        </w:tabs>
        <w:spacing w:after="0" w:line="276" w:lineRule="auto"/>
        <w:ind w:firstLine="709"/>
        <w:jc w:val="both"/>
        <w:rPr>
          <w:rFonts w:ascii="Times New Roman" w:hAnsi="Times New Roman" w:cs="Times New Roman"/>
          <w:sz w:val="28"/>
          <w:szCs w:val="28"/>
        </w:rPr>
      </w:pPr>
      <w:r>
        <w:rPr>
          <w:rFonts w:ascii="Times New Roman" w:hAnsi="Times New Roman" w:cs="Times New Roman"/>
          <w:sz w:val="28"/>
          <w:szCs w:val="28"/>
        </w:rPr>
        <w:t>Об утверждении Концепции государственной семейной политики в Российской Федерации на период до 2025 года: распоряжение Правительства Российской Федерации № 1618-р: [от 25 августа 2014 г.] // Собрание законодательства Российской Федерации. — 2014. — № 35. — Ст. 4819.</w:t>
      </w:r>
    </w:p>
    <w:p w14:paraId="3FCA7786" w14:textId="77777777" w:rsidR="00A9691D" w:rsidRDefault="008A0229">
      <w:pPr>
        <w:tabs>
          <w:tab w:val="left" w:pos="922"/>
          <w:tab w:val="left" w:pos="1134"/>
        </w:tabs>
        <w:spacing w:after="0" w:line="276"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Об утверждении Концепции сохранения и развития нематериального этнокультурного достояния Российской Федерации на период до 2030 года: распоряжение Правительства Российской Федерации № 206-р: [от 02 февраля 2024 г.] // Собрание законодательства Российской Федерации. — 2021. — № 6. — Ст. 1054.</w:t>
      </w:r>
    </w:p>
    <w:p w14:paraId="55582F36" w14:textId="77777777" w:rsidR="00A9691D" w:rsidRDefault="008A0229">
      <w:pPr>
        <w:tabs>
          <w:tab w:val="left" w:pos="922"/>
          <w:tab w:val="left" w:pos="1134"/>
        </w:tabs>
        <w:spacing w:after="0" w:line="276" w:lineRule="auto"/>
        <w:ind w:firstLine="709"/>
        <w:jc w:val="both"/>
        <w:rPr>
          <w:rFonts w:ascii="Times New Roman" w:hAnsi="Times New Roman" w:cs="Times New Roman"/>
          <w:sz w:val="28"/>
          <w:szCs w:val="28"/>
        </w:rPr>
      </w:pPr>
      <w:r>
        <w:rPr>
          <w:rFonts w:ascii="Times New Roman" w:hAnsi="Times New Roman" w:cs="Times New Roman"/>
          <w:sz w:val="28"/>
          <w:szCs w:val="28"/>
        </w:rPr>
        <w:t>Об утверждении перечня содержащихся в реестре иностранных агентов сведений, подлежащих размещению на официальном сайте Минюста России в информационно- телекоммуникационной сети «Интернет: распоряжение Правительства Российской Федерации№3417-р: [от10 ноября 2022 г.] //Собрание законодательства Российской Федерации. — 2022. — № 47. — Ст. 8242.</w:t>
      </w:r>
    </w:p>
    <w:p w14:paraId="33181B29" w14:textId="77777777" w:rsidR="00A9691D" w:rsidRDefault="008A0229">
      <w:pPr>
        <w:tabs>
          <w:tab w:val="left" w:pos="922"/>
          <w:tab w:val="left" w:pos="1134"/>
        </w:tabs>
        <w:spacing w:after="0" w:line="276" w:lineRule="auto"/>
        <w:ind w:firstLine="709"/>
        <w:jc w:val="both"/>
        <w:rPr>
          <w:rFonts w:ascii="Times New Roman" w:hAnsi="Times New Roman" w:cs="Times New Roman"/>
          <w:sz w:val="28"/>
          <w:szCs w:val="28"/>
        </w:rPr>
      </w:pPr>
      <w:r>
        <w:rPr>
          <w:rFonts w:ascii="Times New Roman" w:hAnsi="Times New Roman" w:cs="Times New Roman"/>
          <w:sz w:val="28"/>
          <w:szCs w:val="28"/>
        </w:rPr>
        <w:t>Об утверждении плана основных мероприятий, проводимых в рамках Десятилетия детства, на период до 2027 года: распоряжение Правительства Российской федерации № 122-р: [от 23.01.2021 г.] // Собрание законодательства Российской Федерации. — 2021. — № 5. — Ст. 914.</w:t>
      </w:r>
    </w:p>
    <w:p w14:paraId="3ED6C6FE" w14:textId="77777777" w:rsidR="00A9691D" w:rsidRDefault="008A0229">
      <w:pPr>
        <w:tabs>
          <w:tab w:val="left" w:pos="922"/>
          <w:tab w:val="left" w:pos="1134"/>
        </w:tabs>
        <w:spacing w:after="0" w:line="276" w:lineRule="auto"/>
        <w:ind w:firstLine="709"/>
        <w:jc w:val="both"/>
        <w:rPr>
          <w:rFonts w:ascii="Times New Roman" w:hAnsi="Times New Roman" w:cs="Times New Roman"/>
          <w:sz w:val="28"/>
          <w:szCs w:val="28"/>
        </w:rPr>
      </w:pPr>
      <w:r>
        <w:rPr>
          <w:rFonts w:ascii="Times New Roman" w:hAnsi="Times New Roman" w:cs="Times New Roman"/>
          <w:sz w:val="28"/>
          <w:szCs w:val="28"/>
        </w:rPr>
        <w:t>Об утверждении Стратегии государственной культурной политики на период до 2030 года: распоряжение Правительства Российской Федерации № 326-р: [от 29 февраля 2016 г.] // Собрание законодательства Российской Федерации. — 2016. — № 10. — Ст. 1462.</w:t>
      </w:r>
    </w:p>
    <w:p w14:paraId="509CC29B" w14:textId="77777777" w:rsidR="00A9691D" w:rsidRDefault="008A0229">
      <w:pPr>
        <w:tabs>
          <w:tab w:val="left" w:pos="922"/>
          <w:tab w:val="left" w:pos="1134"/>
        </w:tabs>
        <w:spacing w:after="0" w:line="276" w:lineRule="auto"/>
        <w:ind w:firstLine="709"/>
        <w:jc w:val="both"/>
        <w:rPr>
          <w:rFonts w:ascii="Times New Roman" w:hAnsi="Times New Roman" w:cs="Times New Roman"/>
          <w:sz w:val="28"/>
          <w:szCs w:val="28"/>
        </w:rPr>
      </w:pPr>
      <w:r>
        <w:rPr>
          <w:rFonts w:ascii="Times New Roman" w:hAnsi="Times New Roman" w:cs="Times New Roman"/>
          <w:sz w:val="28"/>
          <w:szCs w:val="28"/>
        </w:rPr>
        <w:t>Об утверждении Стратегии развития библиотечного дела на период до 2030 года: распоряжение Правительства Российской Федерации № 608-р: [от 13 марта 2021 г.] // Собрание законодательства Российской Федерации. — 2022. — № 12. — Ст. 2072.</w:t>
      </w:r>
    </w:p>
    <w:p w14:paraId="28E2A753" w14:textId="77777777" w:rsidR="00A9691D" w:rsidRDefault="008A0229">
      <w:pPr>
        <w:tabs>
          <w:tab w:val="left" w:pos="922"/>
          <w:tab w:val="left" w:pos="1134"/>
        </w:tabs>
        <w:spacing w:after="0" w:line="276" w:lineRule="auto"/>
        <w:ind w:firstLine="709"/>
        <w:jc w:val="both"/>
        <w:rPr>
          <w:rFonts w:ascii="Times New Roman" w:hAnsi="Times New Roman" w:cs="Times New Roman"/>
          <w:sz w:val="28"/>
          <w:szCs w:val="28"/>
        </w:rPr>
      </w:pPr>
      <w:r>
        <w:rPr>
          <w:rFonts w:ascii="Times New Roman" w:hAnsi="Times New Roman" w:cs="Times New Roman"/>
          <w:sz w:val="28"/>
          <w:szCs w:val="28"/>
        </w:rPr>
        <w:t>Об утверждении Стратегии развития воспитания в Российской Федерации на период до 2025 года: распоряжение Правительства Российской Федерации № 996- р: [от 29 мая 2015 г.] // Собрание законодательства Российской Федерации. — 2015. — № 23. — Ст. 3356.</w:t>
      </w:r>
    </w:p>
    <w:p w14:paraId="1A39EE07" w14:textId="77777777" w:rsidR="00A9691D" w:rsidRDefault="008A0229">
      <w:pPr>
        <w:tabs>
          <w:tab w:val="left" w:pos="922"/>
          <w:tab w:val="left" w:pos="1134"/>
        </w:tabs>
        <w:spacing w:after="0" w:line="276" w:lineRule="auto"/>
        <w:ind w:firstLine="709"/>
        <w:jc w:val="both"/>
        <w:rPr>
          <w:rFonts w:ascii="Times New Roman" w:hAnsi="Times New Roman" w:cs="Times New Roman"/>
          <w:sz w:val="28"/>
          <w:szCs w:val="28"/>
        </w:rPr>
      </w:pPr>
      <w:r>
        <w:rPr>
          <w:rFonts w:ascii="Times New Roman" w:hAnsi="Times New Roman" w:cs="Times New Roman"/>
          <w:sz w:val="28"/>
          <w:szCs w:val="28"/>
        </w:rPr>
        <w:t>О Концепции программы поддержки детского и юношеского чтения в Российской Федерации: распоряжение Правительства Российской Федерации № 1155-р: [от 3 июня 2017 г.] // Собрание законодательства Российской Федерации. 2017. — № 24. — Ст. 3559.</w:t>
      </w:r>
    </w:p>
    <w:p w14:paraId="3B6D31F9" w14:textId="77777777" w:rsidR="00A9691D" w:rsidRDefault="008A0229">
      <w:pPr>
        <w:tabs>
          <w:tab w:val="left" w:pos="922"/>
          <w:tab w:val="left" w:pos="1134"/>
        </w:tabs>
        <w:spacing w:after="0" w:line="276" w:lineRule="auto"/>
        <w:ind w:firstLine="709"/>
        <w:jc w:val="both"/>
        <w:rPr>
          <w:rFonts w:ascii="Times New Roman" w:hAnsi="Times New Roman" w:cs="Times New Roman"/>
          <w:sz w:val="28"/>
          <w:szCs w:val="28"/>
        </w:rPr>
      </w:pPr>
      <w:r>
        <w:rPr>
          <w:rFonts w:ascii="Times New Roman" w:hAnsi="Times New Roman" w:cs="Times New Roman"/>
          <w:sz w:val="28"/>
          <w:szCs w:val="28"/>
        </w:rPr>
        <w:t>О плане развития федеральной государственной информационной системы «Национальная электронная библиотека»: распоряжение Правительства Российской Федерации № 1904-р: [от 28 августа 2019 г.] // Собрание законодательства Российской Федерации. — 2019. — № 35. — Ст. 5002.</w:t>
      </w:r>
    </w:p>
    <w:p w14:paraId="6722F678" w14:textId="77777777" w:rsidR="00A9691D" w:rsidRDefault="008A0229">
      <w:pPr>
        <w:tabs>
          <w:tab w:val="left" w:pos="922"/>
          <w:tab w:val="left" w:pos="1134"/>
        </w:tabs>
        <w:spacing w:after="0" w:line="276" w:lineRule="auto"/>
        <w:ind w:firstLine="709"/>
        <w:jc w:val="both"/>
        <w:rPr>
          <w:rFonts w:ascii="Times New Roman" w:hAnsi="Times New Roman" w:cs="Times New Roman"/>
          <w:sz w:val="28"/>
          <w:szCs w:val="28"/>
        </w:rPr>
      </w:pPr>
      <w:r>
        <w:rPr>
          <w:rFonts w:ascii="Times New Roman" w:hAnsi="Times New Roman" w:cs="Times New Roman"/>
          <w:sz w:val="28"/>
          <w:szCs w:val="28"/>
        </w:rPr>
        <w:t>О Стратегии государственной культурной политики на период до 2030 года: распоряжение Правительства Российской Федерации № 2501-р: [от 11 сентября 2024 г.] // Собрание законодательства Российской Федерации. — 2024. — № 38. — Ст. 5715.</w:t>
      </w:r>
    </w:p>
    <w:p w14:paraId="435651B4" w14:textId="77777777" w:rsidR="00A9691D" w:rsidRDefault="008A0229">
      <w:pPr>
        <w:tabs>
          <w:tab w:val="left" w:pos="922"/>
          <w:tab w:val="left" w:pos="1134"/>
        </w:tabs>
        <w:spacing w:after="0" w:line="276" w:lineRule="auto"/>
        <w:ind w:firstLine="709"/>
        <w:jc w:val="both"/>
        <w:rPr>
          <w:rFonts w:ascii="Times New Roman" w:hAnsi="Times New Roman" w:cs="Times New Roman"/>
          <w:color w:val="000000" w:themeColor="text1"/>
          <w:sz w:val="28"/>
          <w:szCs w:val="28"/>
        </w:rPr>
      </w:pPr>
      <w:r>
        <w:rPr>
          <w:rFonts w:ascii="Times New Roman" w:hAnsi="Times New Roman" w:cs="Times New Roman"/>
          <w:sz w:val="28"/>
          <w:szCs w:val="28"/>
        </w:rPr>
        <w:t xml:space="preserve">О порядке ведения федерального </w:t>
      </w:r>
      <w:r>
        <w:rPr>
          <w:rFonts w:ascii="Times New Roman" w:hAnsi="Times New Roman" w:cs="Times New Roman"/>
          <w:color w:val="000000" w:themeColor="text1"/>
          <w:sz w:val="28"/>
          <w:szCs w:val="28"/>
        </w:rPr>
        <w:t xml:space="preserve">списка экстремистских материалов: приказ Министерства юстиции России от 11.12.2015 №289 // </w:t>
      </w:r>
      <w:r>
        <w:rPr>
          <w:rFonts w:ascii="Times New Roman" w:hAnsi="Times New Roman" w:cs="Times New Roman"/>
          <w:color w:val="000000" w:themeColor="text1"/>
          <w:sz w:val="28"/>
          <w:szCs w:val="28"/>
          <w:shd w:val="clear" w:color="auto" w:fill="FFFFFF"/>
        </w:rPr>
        <w:t>Бюллетень нормативных актов федеральных органов исполнительной власти. – 2016. — № 7.</w:t>
      </w:r>
    </w:p>
    <w:p w14:paraId="618946BF" w14:textId="77777777" w:rsidR="00A9691D" w:rsidRDefault="008A0229">
      <w:pPr>
        <w:tabs>
          <w:tab w:val="left" w:pos="922"/>
          <w:tab w:val="left" w:pos="1134"/>
        </w:tabs>
        <w:spacing w:after="0" w:line="276"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Об утверждении нормативов минимального ресурсного обеспечения услуг сельских учреждений культуры (общедоступных библиотек и культурно-досуговых учреждений): приказ Министерства культуры Российской Федерации № 32: [от 20 февраля 2008 г.] // Бюллетень нормативных актов федеральных органов исполнительной власти. — 2008. — № 23.</w:t>
      </w:r>
    </w:p>
    <w:p w14:paraId="6A6BFDDA" w14:textId="77777777" w:rsidR="00A9691D" w:rsidRDefault="008A0229">
      <w:pPr>
        <w:spacing w:after="0" w:line="276"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Об утверждении Порядка ведения реестра иностранных агентов и размещения содержащихся в нём сведений на официальном сайте Министерства юстиции Российской Федерации в информационно-телекоммуникационной сети «Интернет», Порядка принятия решения об исключении физического лица, впервые включённого в реестр иностранных агентов, из реестра иностранных агентов, формы заявления иностранного агента об исключении из реестра иностранных агентов: приказ Министерства юстиции Российской Федерации №307: [от 29 ноября 2022 г.] //Режим доступа: </w:t>
      </w:r>
      <w:hyperlink r:id="rId41" w:tooltip="https://docs.cntd.ru/document/1300079883" w:history="1">
        <w:r>
          <w:rPr>
            <w:rStyle w:val="af5"/>
            <w:rFonts w:ascii="Times New Roman" w:hAnsi="Times New Roman" w:cs="Times New Roman"/>
            <w:sz w:val="28"/>
            <w:szCs w:val="28"/>
          </w:rPr>
          <w:t>https://docs.cntd.ru/document/1300079883</w:t>
        </w:r>
      </w:hyperlink>
      <w:r>
        <w:rPr>
          <w:rFonts w:ascii="Times New Roman" w:hAnsi="Times New Roman" w:cs="Times New Roman"/>
          <w:sz w:val="28"/>
          <w:szCs w:val="28"/>
        </w:rPr>
        <w:t xml:space="preserve"> (дата обращения: 17.10.2025)</w:t>
      </w:r>
    </w:p>
    <w:p w14:paraId="4BF686AF" w14:textId="77777777" w:rsidR="00A9691D" w:rsidRDefault="008A0229">
      <w:pPr>
        <w:tabs>
          <w:tab w:val="left" w:pos="922"/>
          <w:tab w:val="left" w:pos="1134"/>
        </w:tabs>
        <w:spacing w:after="0" w:line="276"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shd w:val="clear" w:color="auto" w:fill="FFFFFF"/>
        </w:rPr>
        <w:t xml:space="preserve">Об утверждении порядка маркировки и перечня произведений литературы, указанных в подпункте 1 пункта 2 статьи 46 Федерального закона "О наркотических средствах и психотропных веществах: приказ Министерства цифрового развития, связи и массовых коммуникаций Российской Федерации №475 [от 20 мая 2025 г.] </w:t>
      </w:r>
      <w:r>
        <w:rPr>
          <w:rFonts w:ascii="Times New Roman" w:hAnsi="Times New Roman" w:cs="Times New Roman"/>
          <w:color w:val="000000" w:themeColor="text1"/>
          <w:sz w:val="28"/>
          <w:szCs w:val="28"/>
        </w:rPr>
        <w:t xml:space="preserve">// Режим доступа: </w:t>
      </w:r>
      <w:hyperlink r:id="rId42" w:tooltip="http://publication.pravo.gov.ru/document/0001202505300012" w:history="1">
        <w:r>
          <w:rPr>
            <w:rStyle w:val="af5"/>
            <w:rFonts w:ascii="Times New Roman" w:hAnsi="Times New Roman" w:cs="Times New Roman"/>
            <w:color w:val="000000" w:themeColor="text1"/>
            <w:sz w:val="28"/>
            <w:szCs w:val="28"/>
            <w:shd w:val="clear" w:color="auto" w:fill="FFFFFF"/>
          </w:rPr>
          <w:t>http://publication.pravo.gov.ru/document/0001202505300012</w:t>
        </w:r>
      </w:hyperlink>
      <w:r>
        <w:rPr>
          <w:rFonts w:ascii="Times New Roman" w:hAnsi="Times New Roman" w:cs="Times New Roman"/>
          <w:color w:val="000000" w:themeColor="text1"/>
          <w:sz w:val="28"/>
          <w:szCs w:val="28"/>
          <w:shd w:val="clear" w:color="auto" w:fill="FFFFFF"/>
        </w:rPr>
        <w:t xml:space="preserve"> </w:t>
      </w:r>
      <w:r>
        <w:rPr>
          <w:rFonts w:ascii="Times New Roman" w:hAnsi="Times New Roman" w:cs="Times New Roman"/>
          <w:color w:val="000000" w:themeColor="text1"/>
          <w:sz w:val="28"/>
          <w:szCs w:val="28"/>
        </w:rPr>
        <w:t>(дата обращения: 31.03.2026).</w:t>
      </w:r>
    </w:p>
    <w:p w14:paraId="4B99D665" w14:textId="77777777" w:rsidR="00A9691D" w:rsidRDefault="008A0229">
      <w:pPr>
        <w:tabs>
          <w:tab w:val="left" w:pos="922"/>
          <w:tab w:val="left" w:pos="1134"/>
        </w:tabs>
        <w:spacing w:after="0" w:line="276"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Об утверждении Порядка обеспечения условий доступности для инвалидов библиотек и библиотечного обслуживания в соответствии с законодательством Российской Федерации о социальной защите инвалидов: приказ Министерства культуры Российской Федерации № 2761: [от 10 ноября 2015 г.] // Режим доступа: </w:t>
      </w:r>
      <w:hyperlink r:id="rId43" w:tooltip="https://docs.cntd.ru/document/420320138" w:history="1">
        <w:r>
          <w:rPr>
            <w:rStyle w:val="af5"/>
            <w:rFonts w:ascii="Times New Roman" w:hAnsi="Times New Roman"/>
            <w:sz w:val="28"/>
            <w:szCs w:val="28"/>
          </w:rPr>
          <w:t>https://docs.cntd.ru/document/420320138</w:t>
        </w:r>
      </w:hyperlink>
      <w:r>
        <w:rPr>
          <w:rStyle w:val="af5"/>
          <w:rFonts w:ascii="Times New Roman" w:hAnsi="Times New Roman"/>
          <w:sz w:val="28"/>
          <w:szCs w:val="28"/>
        </w:rPr>
        <w:t xml:space="preserve"> </w:t>
      </w:r>
      <w:r>
        <w:rPr>
          <w:rFonts w:ascii="Times New Roman" w:hAnsi="Times New Roman" w:cs="Times New Roman"/>
          <w:sz w:val="28"/>
          <w:szCs w:val="28"/>
        </w:rPr>
        <w:t>(дата обращения: 26.05.2025).</w:t>
      </w:r>
    </w:p>
    <w:p w14:paraId="67C2ACF7" w14:textId="77777777" w:rsidR="00A9691D" w:rsidRDefault="008A0229">
      <w:pPr>
        <w:tabs>
          <w:tab w:val="left" w:pos="922"/>
          <w:tab w:val="left" w:pos="1134"/>
        </w:tabs>
        <w:spacing w:after="0" w:line="276" w:lineRule="auto"/>
        <w:ind w:firstLine="709"/>
        <w:jc w:val="both"/>
        <w:rPr>
          <w:rFonts w:ascii="Times New Roman" w:hAnsi="Times New Roman" w:cs="Times New Roman"/>
          <w:sz w:val="28"/>
          <w:szCs w:val="28"/>
        </w:rPr>
      </w:pPr>
      <w:r>
        <w:rPr>
          <w:rFonts w:ascii="Times New Roman" w:hAnsi="Times New Roman" w:cs="Times New Roman"/>
          <w:sz w:val="28"/>
          <w:szCs w:val="28"/>
        </w:rPr>
        <w:t>Об утверждении Порядка учета документов, входящих в состав библиотечного фонда: приказ Минкультуры России №1077: [от 08 октября 2012 г.] // Российская газета. — 2012. — № 279.</w:t>
      </w:r>
    </w:p>
    <w:p w14:paraId="32727C7D" w14:textId="15E5A142" w:rsidR="00A9691D" w:rsidRDefault="008A0229">
      <w:pPr>
        <w:tabs>
          <w:tab w:val="left" w:pos="922"/>
          <w:tab w:val="left" w:pos="1134"/>
        </w:tabs>
        <w:spacing w:after="0" w:line="276"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Об утверждении правил предоставления и размещения общедоступными библиотеками находящейся в их фондах информационной продукции, содержащей информацию, запрещённую для распространения среди детей в соответствии с частью 2 статьи 5 Федерального закона "О защите детей от информации, причиняющей вред их здоровью и развитию": приказ Министерства культуры </w:t>
      </w:r>
      <w:r w:rsidR="00C97600" w:rsidRPr="00C97600">
        <w:rPr>
          <w:rFonts w:ascii="Times New Roman" w:hAnsi="Times New Roman"/>
          <w:color w:val="000000" w:themeColor="text1"/>
          <w:sz w:val="28"/>
          <w:szCs w:val="28"/>
        </w:rPr>
        <w:t xml:space="preserve">Российской Федерации </w:t>
      </w:r>
      <w:r>
        <w:rPr>
          <w:rFonts w:ascii="Times New Roman" w:hAnsi="Times New Roman" w:cs="Times New Roman"/>
          <w:sz w:val="28"/>
          <w:szCs w:val="28"/>
        </w:rPr>
        <w:t xml:space="preserve">№ 1905: [от 06.12.2019 г.] // Режим доступа: </w:t>
      </w:r>
      <w:hyperlink r:id="rId44" w:tooltip="https://docs.cntd.ru/document/564112463" w:history="1">
        <w:r>
          <w:rPr>
            <w:rStyle w:val="af5"/>
            <w:rFonts w:ascii="Times New Roman" w:hAnsi="Times New Roman" w:cs="Times New Roman"/>
            <w:sz w:val="28"/>
            <w:szCs w:val="28"/>
          </w:rPr>
          <w:t>https://docs.cntd.ru/document/564112463</w:t>
        </w:r>
      </w:hyperlink>
    </w:p>
    <w:p w14:paraId="6D1E8B71" w14:textId="77777777" w:rsidR="00A9691D" w:rsidRDefault="008A0229">
      <w:pPr>
        <w:tabs>
          <w:tab w:val="left" w:pos="922"/>
          <w:tab w:val="left" w:pos="1134"/>
        </w:tabs>
        <w:spacing w:after="0" w:line="276" w:lineRule="auto"/>
        <w:ind w:firstLine="709"/>
        <w:jc w:val="both"/>
        <w:rPr>
          <w:rFonts w:ascii="Times New Roman" w:hAnsi="Times New Roman" w:cs="Times New Roman"/>
          <w:sz w:val="28"/>
          <w:szCs w:val="28"/>
        </w:rPr>
      </w:pPr>
      <w:r>
        <w:rPr>
          <w:rFonts w:ascii="Times New Roman" w:hAnsi="Times New Roman" w:cs="Times New Roman"/>
          <w:bCs/>
          <w:sz w:val="28"/>
          <w:szCs w:val="28"/>
        </w:rPr>
        <w:t xml:space="preserve">Об утверждении профессионального стандарта «Специалист по библиотечно-информационной деятельности»: приказ Министерства труда и социальной защиты №527н: </w:t>
      </w:r>
      <w:r>
        <w:rPr>
          <w:rFonts w:ascii="Times New Roman" w:hAnsi="Times New Roman" w:cs="Times New Roman"/>
          <w:sz w:val="28"/>
          <w:szCs w:val="28"/>
        </w:rPr>
        <w:t>[</w:t>
      </w:r>
      <w:r>
        <w:rPr>
          <w:rFonts w:ascii="Times New Roman" w:hAnsi="Times New Roman" w:cs="Times New Roman"/>
          <w:bCs/>
          <w:sz w:val="28"/>
          <w:szCs w:val="28"/>
        </w:rPr>
        <w:t>от 14 сентября 2022 г.</w:t>
      </w:r>
      <w:r>
        <w:rPr>
          <w:rFonts w:ascii="Times New Roman" w:hAnsi="Times New Roman" w:cs="Times New Roman"/>
          <w:sz w:val="28"/>
          <w:szCs w:val="28"/>
        </w:rPr>
        <w:t>]// Российская газета. — 2022. — № 238.</w:t>
      </w:r>
    </w:p>
    <w:p w14:paraId="47D86B8E" w14:textId="77777777" w:rsidR="00A9691D" w:rsidRDefault="008A0229">
      <w:pPr>
        <w:pStyle w:val="3"/>
        <w:jc w:val="center"/>
        <w:rPr>
          <w:rFonts w:ascii="Times New Roman" w:hAnsi="Times New Roman" w:cs="Times New Roman"/>
          <w:b/>
          <w:color w:val="000000" w:themeColor="text1"/>
          <w:sz w:val="28"/>
          <w:szCs w:val="28"/>
        </w:rPr>
      </w:pPr>
      <w:bookmarkStart w:id="38" w:name="_Toc235459212"/>
      <w:r>
        <w:rPr>
          <w:rFonts w:ascii="Times New Roman" w:hAnsi="Times New Roman" w:cs="Times New Roman"/>
          <w:b/>
          <w:color w:val="000000" w:themeColor="text1"/>
          <w:sz w:val="28"/>
          <w:szCs w:val="28"/>
        </w:rPr>
        <w:lastRenderedPageBreak/>
        <w:t>Документы нормативно-технического характера</w:t>
      </w:r>
      <w:bookmarkEnd w:id="38"/>
    </w:p>
    <w:p w14:paraId="54A30A04" w14:textId="77777777" w:rsidR="00A9691D" w:rsidRDefault="008A0229">
      <w:pPr>
        <w:tabs>
          <w:tab w:val="left" w:pos="922"/>
          <w:tab w:val="left" w:pos="1134"/>
        </w:tabs>
        <w:spacing w:after="0" w:line="276" w:lineRule="auto"/>
        <w:ind w:firstLine="709"/>
        <w:jc w:val="both"/>
        <w:rPr>
          <w:rFonts w:ascii="Times New Roman" w:hAnsi="Times New Roman" w:cs="Times New Roman"/>
          <w:sz w:val="28"/>
          <w:szCs w:val="28"/>
        </w:rPr>
      </w:pPr>
      <w:r>
        <w:rPr>
          <w:rFonts w:ascii="Times New Roman" w:hAnsi="Times New Roman" w:cs="Times New Roman"/>
          <w:sz w:val="28"/>
          <w:szCs w:val="28"/>
        </w:rPr>
        <w:t>ГОСТ Р 7.0.60-2020.СИБИД. Издания. Основные виды. Термины иопределения. — Москва: Стандартинформ, 2020.</w:t>
      </w:r>
    </w:p>
    <w:p w14:paraId="0DC416B8" w14:textId="77777777" w:rsidR="00A9691D" w:rsidRDefault="008A0229">
      <w:pPr>
        <w:tabs>
          <w:tab w:val="left" w:pos="922"/>
          <w:tab w:val="left" w:pos="1134"/>
        </w:tabs>
        <w:spacing w:after="0" w:line="276" w:lineRule="auto"/>
        <w:ind w:firstLine="709"/>
        <w:jc w:val="both"/>
        <w:rPr>
          <w:rFonts w:ascii="Times New Roman" w:hAnsi="Times New Roman" w:cs="Times New Roman"/>
          <w:sz w:val="28"/>
          <w:szCs w:val="28"/>
        </w:rPr>
      </w:pPr>
      <w:r>
        <w:rPr>
          <w:rFonts w:ascii="Times New Roman" w:hAnsi="Times New Roman" w:cs="Times New Roman"/>
          <w:sz w:val="28"/>
          <w:szCs w:val="28"/>
        </w:rPr>
        <w:t>ГОСТ Р 7.0.83-2013. СИБИД. Электронные издания. Основные виды и выходные сведения — Москва: Стандартинформ, 2013.</w:t>
      </w:r>
    </w:p>
    <w:p w14:paraId="36A84D76" w14:textId="77777777" w:rsidR="00A9691D" w:rsidRDefault="008A0229">
      <w:pPr>
        <w:tabs>
          <w:tab w:val="left" w:pos="922"/>
          <w:tab w:val="left" w:pos="1134"/>
        </w:tabs>
        <w:spacing w:after="0" w:line="276" w:lineRule="auto"/>
        <w:ind w:firstLine="709"/>
        <w:jc w:val="both"/>
        <w:rPr>
          <w:rFonts w:ascii="Times New Roman" w:hAnsi="Times New Roman" w:cs="Times New Roman"/>
          <w:sz w:val="28"/>
          <w:szCs w:val="28"/>
        </w:rPr>
      </w:pPr>
      <w:r>
        <w:rPr>
          <w:rFonts w:ascii="Times New Roman" w:hAnsi="Times New Roman" w:cs="Times New Roman"/>
          <w:sz w:val="28"/>
          <w:szCs w:val="28"/>
        </w:rPr>
        <w:t>ГОСТ Р 7.0.93-2015. СИБИД. Библиотечный фонд. Технология формирования — Москва: Стандартинформ, 2015.</w:t>
      </w:r>
    </w:p>
    <w:p w14:paraId="71B07FAE" w14:textId="77777777" w:rsidR="00A9691D" w:rsidRDefault="008A0229">
      <w:pPr>
        <w:tabs>
          <w:tab w:val="left" w:pos="922"/>
          <w:tab w:val="left" w:pos="1134"/>
        </w:tabs>
        <w:spacing w:after="0" w:line="276" w:lineRule="auto"/>
        <w:ind w:firstLine="709"/>
        <w:jc w:val="both"/>
        <w:rPr>
          <w:rFonts w:ascii="Times New Roman" w:hAnsi="Times New Roman" w:cs="Times New Roman"/>
          <w:sz w:val="28"/>
          <w:szCs w:val="28"/>
        </w:rPr>
      </w:pPr>
      <w:r>
        <w:rPr>
          <w:rFonts w:ascii="Times New Roman" w:hAnsi="Times New Roman" w:cs="Times New Roman"/>
          <w:sz w:val="28"/>
          <w:szCs w:val="28"/>
        </w:rPr>
        <w:t>ГОСТ Р 7.0.94-2022. СИБИД. Библиотечный фонд. Термины и определения // Федеральный информационный фонд технических регламентов и стандартов. — Москва, 2022.</w:t>
      </w:r>
    </w:p>
    <w:p w14:paraId="1B1F31EC" w14:textId="77777777" w:rsidR="00A9691D" w:rsidRDefault="008A0229">
      <w:pPr>
        <w:tabs>
          <w:tab w:val="left" w:pos="922"/>
          <w:tab w:val="left" w:pos="1134"/>
        </w:tabs>
        <w:spacing w:after="0" w:line="276" w:lineRule="auto"/>
        <w:ind w:firstLine="709"/>
        <w:jc w:val="both"/>
        <w:rPr>
          <w:rFonts w:ascii="Times New Roman" w:hAnsi="Times New Roman" w:cs="Times New Roman"/>
          <w:sz w:val="28"/>
          <w:szCs w:val="28"/>
        </w:rPr>
      </w:pPr>
      <w:r>
        <w:rPr>
          <w:rFonts w:ascii="Times New Roman" w:hAnsi="Times New Roman" w:cs="Times New Roman"/>
          <w:sz w:val="28"/>
          <w:szCs w:val="28"/>
        </w:rPr>
        <w:t>ГОСТ Р 7.0.107-2022.СИБИД. Библиотечно-информационная деятельность. Термины и определения. — Москва: Стандартинформ, 2022.</w:t>
      </w:r>
    </w:p>
    <w:p w14:paraId="16CADA04" w14:textId="77777777" w:rsidR="00A9691D" w:rsidRDefault="008A0229">
      <w:pPr>
        <w:tabs>
          <w:tab w:val="left" w:pos="922"/>
          <w:tab w:val="left" w:pos="1134"/>
        </w:tabs>
        <w:spacing w:after="0" w:line="276" w:lineRule="auto"/>
        <w:ind w:firstLine="709"/>
        <w:jc w:val="both"/>
        <w:rPr>
          <w:rFonts w:ascii="Times New Roman" w:hAnsi="Times New Roman" w:cs="Times New Roman"/>
          <w:sz w:val="28"/>
          <w:szCs w:val="28"/>
        </w:rPr>
      </w:pPr>
      <w:r>
        <w:rPr>
          <w:rFonts w:ascii="Times New Roman" w:hAnsi="Times New Roman" w:cs="Times New Roman"/>
          <w:sz w:val="28"/>
          <w:szCs w:val="28"/>
        </w:rPr>
        <w:t>ГОСТ Р 51645-2000. Рабочее место для инвалида по зрению типовое специальное компьютерное. Технические требования к оборудованию и производственной среде // Информационный бюллетень «Стандарты и качество». — 2000. — № 12.</w:t>
      </w:r>
    </w:p>
    <w:p w14:paraId="7F1A9687" w14:textId="77777777" w:rsidR="00A9691D" w:rsidRDefault="008A0229">
      <w:pPr>
        <w:tabs>
          <w:tab w:val="left" w:pos="922"/>
          <w:tab w:val="left" w:pos="1134"/>
        </w:tabs>
        <w:spacing w:after="0" w:line="276" w:lineRule="auto"/>
        <w:ind w:firstLine="709"/>
        <w:jc w:val="both"/>
        <w:rPr>
          <w:rFonts w:ascii="Times New Roman" w:hAnsi="Times New Roman" w:cs="Times New Roman"/>
          <w:sz w:val="28"/>
          <w:szCs w:val="28"/>
        </w:rPr>
      </w:pPr>
      <w:r>
        <w:rPr>
          <w:rFonts w:ascii="Times New Roman" w:hAnsi="Times New Roman" w:cs="Times New Roman"/>
          <w:sz w:val="28"/>
          <w:szCs w:val="28"/>
        </w:rPr>
        <w:t>ГОСТ Р 52872-2019. Интернет-ресурсы и другая информация, представленная в электронно-цифровой форме. Приложения для стационарных и мобильных устройств, иные пользовательские интерфейсы. Требования доступности для людей с инвалидностью и других лиц с ограничениями жизнедеятельности». — Москва: Стандартинформ, 2019.</w:t>
      </w:r>
    </w:p>
    <w:p w14:paraId="3A0DB965" w14:textId="77777777" w:rsidR="00A9691D" w:rsidRDefault="008A0229">
      <w:pPr>
        <w:tabs>
          <w:tab w:val="left" w:pos="922"/>
          <w:tab w:val="left" w:pos="1134"/>
        </w:tabs>
        <w:spacing w:after="0" w:line="276" w:lineRule="auto"/>
        <w:ind w:firstLine="709"/>
        <w:jc w:val="both"/>
        <w:rPr>
          <w:rFonts w:ascii="Times New Roman" w:hAnsi="Times New Roman" w:cs="Times New Roman"/>
          <w:color w:val="000000" w:themeColor="text1"/>
          <w:sz w:val="28"/>
          <w:szCs w:val="28"/>
        </w:rPr>
      </w:pPr>
      <w:r>
        <w:rPr>
          <w:rFonts w:ascii="Times New Roman" w:hAnsi="Times New Roman" w:cs="Times New Roman"/>
          <w:sz w:val="28"/>
          <w:szCs w:val="28"/>
        </w:rPr>
        <w:t xml:space="preserve">ВППБ 13-01-94. Правила пожарной безопасности для учреждений культуры Российской Федерации (введены в действие приказом Минкультуры </w:t>
      </w:r>
      <w:r>
        <w:rPr>
          <w:rFonts w:ascii="Times New Roman" w:hAnsi="Times New Roman" w:cs="Times New Roman"/>
          <w:color w:val="000000" w:themeColor="text1"/>
          <w:sz w:val="28"/>
          <w:szCs w:val="28"/>
        </w:rPr>
        <w:t xml:space="preserve">России </w:t>
      </w:r>
      <w:r>
        <w:rPr>
          <w:rFonts w:ascii="Times New Roman" w:hAnsi="Times New Roman" w:cs="Times New Roman"/>
          <w:sz w:val="28"/>
          <w:szCs w:val="28"/>
        </w:rPr>
        <w:t>от 01.11.1994 N 736</w:t>
      </w:r>
      <w:r>
        <w:rPr>
          <w:rFonts w:ascii="Times New Roman" w:hAnsi="Times New Roman" w:cs="Times New Roman"/>
          <w:color w:val="000000" w:themeColor="text1"/>
          <w:sz w:val="28"/>
          <w:szCs w:val="28"/>
        </w:rPr>
        <w:t xml:space="preserve">) // </w:t>
      </w:r>
      <w:r>
        <w:rPr>
          <w:rFonts w:ascii="Times New Roman" w:hAnsi="Times New Roman" w:cs="Times New Roman"/>
          <w:color w:val="000000" w:themeColor="text1"/>
          <w:sz w:val="28"/>
          <w:szCs w:val="28"/>
          <w:shd w:val="clear" w:color="auto" w:fill="FFFFFF"/>
        </w:rPr>
        <w:t>Бюллетень нормативных актов федеральных органов исполнительной власти. — 1994. — № 8.</w:t>
      </w:r>
    </w:p>
    <w:p w14:paraId="3B8E3760" w14:textId="77777777" w:rsidR="00A9691D" w:rsidRDefault="008A0229">
      <w:pPr>
        <w:tabs>
          <w:tab w:val="left" w:pos="922"/>
          <w:tab w:val="left" w:pos="1134"/>
        </w:tabs>
        <w:spacing w:after="0" w:line="276" w:lineRule="auto"/>
        <w:ind w:firstLine="709"/>
        <w:jc w:val="both"/>
        <w:rPr>
          <w:rFonts w:ascii="Times New Roman" w:hAnsi="Times New Roman" w:cs="Times New Roman"/>
          <w:sz w:val="28"/>
          <w:szCs w:val="28"/>
        </w:rPr>
      </w:pPr>
      <w:r>
        <w:rPr>
          <w:rFonts w:ascii="Times New Roman" w:hAnsi="Times New Roman" w:cs="Times New Roman"/>
          <w:sz w:val="28"/>
          <w:szCs w:val="28"/>
        </w:rPr>
        <w:t>Свод правил СП 59.13330.2020. Доступность зданий и сооружений для маломобильных групп населения: актуализированная редакция СНиП 35-01-2001: приказ Министерства строительства и жилищно-коммунального хозяйства Российской Федерации № 904/пр: [от 30 декабря 2020 г.] // Бюллетень строительной техники. — 2021. — № 2.</w:t>
      </w:r>
    </w:p>
    <w:p w14:paraId="59EF35FD" w14:textId="77777777" w:rsidR="00A9691D" w:rsidRDefault="008A0229">
      <w:pPr>
        <w:tabs>
          <w:tab w:val="left" w:pos="922"/>
          <w:tab w:val="left" w:pos="1134"/>
        </w:tabs>
        <w:spacing w:after="0" w:line="276" w:lineRule="auto"/>
        <w:ind w:firstLine="709"/>
        <w:jc w:val="both"/>
        <w:rPr>
          <w:rFonts w:ascii="Times New Roman" w:hAnsi="Times New Roman" w:cs="Times New Roman"/>
          <w:sz w:val="28"/>
          <w:szCs w:val="28"/>
        </w:rPr>
      </w:pPr>
      <w:r>
        <w:rPr>
          <w:rFonts w:ascii="Times New Roman" w:hAnsi="Times New Roman" w:cs="Times New Roman"/>
          <w:sz w:val="28"/>
          <w:szCs w:val="28"/>
        </w:rPr>
        <w:t>СНиП 31-05-2003. Общественные здания административного назначения// Госстрой России — Москва, 2003.</w:t>
      </w:r>
    </w:p>
    <w:p w14:paraId="48F71C20" w14:textId="77777777" w:rsidR="00A9691D" w:rsidRDefault="008A0229">
      <w:pPr>
        <w:tabs>
          <w:tab w:val="left" w:pos="922"/>
          <w:tab w:val="left" w:pos="1134"/>
        </w:tabs>
        <w:spacing w:after="0" w:line="276" w:lineRule="auto"/>
        <w:ind w:firstLine="709"/>
        <w:jc w:val="both"/>
        <w:rPr>
          <w:rFonts w:ascii="Times New Roman" w:hAnsi="Times New Roman" w:cs="Times New Roman"/>
          <w:sz w:val="28"/>
          <w:szCs w:val="28"/>
        </w:rPr>
      </w:pPr>
      <w:r>
        <w:rPr>
          <w:rFonts w:ascii="Times New Roman" w:hAnsi="Times New Roman" w:cs="Times New Roman"/>
          <w:sz w:val="28"/>
          <w:szCs w:val="28"/>
        </w:rPr>
        <w:t>ОСТ 29.130-97. «Издания. Термины и определения». — Москва: Издательство стандартов, 1997. — Введён 1997-08-01.</w:t>
      </w:r>
    </w:p>
    <w:p w14:paraId="4AFEE312" w14:textId="77777777" w:rsidR="00A9691D" w:rsidRDefault="00A9691D">
      <w:pPr>
        <w:tabs>
          <w:tab w:val="left" w:pos="922"/>
          <w:tab w:val="left" w:pos="1134"/>
        </w:tabs>
        <w:spacing w:after="0" w:line="276" w:lineRule="auto"/>
        <w:ind w:firstLine="709"/>
        <w:jc w:val="both"/>
        <w:rPr>
          <w:rFonts w:ascii="Times New Roman" w:hAnsi="Times New Roman" w:cs="Times New Roman"/>
          <w:sz w:val="28"/>
          <w:szCs w:val="28"/>
        </w:rPr>
      </w:pPr>
    </w:p>
    <w:p w14:paraId="2F5A1583" w14:textId="77777777" w:rsidR="00A9691D" w:rsidRDefault="008A0229">
      <w:pPr>
        <w:pStyle w:val="3"/>
        <w:jc w:val="center"/>
        <w:rPr>
          <w:rFonts w:ascii="Times New Roman" w:hAnsi="Times New Roman" w:cs="Times New Roman"/>
          <w:b/>
          <w:color w:val="000000" w:themeColor="text1"/>
          <w:sz w:val="28"/>
          <w:szCs w:val="28"/>
        </w:rPr>
      </w:pPr>
      <w:bookmarkStart w:id="39" w:name="_Toc235459213"/>
      <w:r>
        <w:rPr>
          <w:rFonts w:ascii="Times New Roman" w:hAnsi="Times New Roman" w:cs="Times New Roman"/>
          <w:b/>
          <w:color w:val="000000" w:themeColor="text1"/>
          <w:sz w:val="28"/>
          <w:szCs w:val="28"/>
        </w:rPr>
        <w:t>Общественно-профессиональные документы</w:t>
      </w:r>
      <w:bookmarkEnd w:id="39"/>
    </w:p>
    <w:p w14:paraId="2DF8129D" w14:textId="77777777" w:rsidR="00A9691D" w:rsidRDefault="008A0229">
      <w:pPr>
        <w:tabs>
          <w:tab w:val="left" w:pos="922"/>
          <w:tab w:val="left" w:pos="1134"/>
        </w:tabs>
        <w:spacing w:after="0" w:line="276" w:lineRule="auto"/>
        <w:ind w:firstLine="709"/>
        <w:jc w:val="both"/>
        <w:rPr>
          <w:rFonts w:ascii="Times New Roman" w:hAnsi="Times New Roman" w:cs="Times New Roman"/>
          <w:sz w:val="28"/>
          <w:szCs w:val="28"/>
        </w:rPr>
      </w:pPr>
      <w:r>
        <w:rPr>
          <w:rFonts w:ascii="Times New Roman" w:hAnsi="Times New Roman" w:cs="Times New Roman"/>
          <w:color w:val="000000" w:themeColor="text1"/>
          <w:sz w:val="28"/>
          <w:szCs w:val="28"/>
        </w:rPr>
        <w:t xml:space="preserve">Библиотечно-библиографическая классификация. Таблицы для детских и школьных </w:t>
      </w:r>
      <w:r>
        <w:rPr>
          <w:rFonts w:ascii="Times New Roman" w:hAnsi="Times New Roman" w:cs="Times New Roman"/>
          <w:sz w:val="28"/>
          <w:szCs w:val="28"/>
        </w:rPr>
        <w:t>библиотек: [практическое пособие] / Рос. гос. б-ка, Рос гос. дет. б-ка; А. А. Бочарова, Н. А. Волкова, С. Е. Головина [и др.]. — 6-е изд., испр. и доп. — Москва: Пашков Дом, 2024. – 607 с.</w:t>
      </w:r>
    </w:p>
    <w:p w14:paraId="20EEEA94" w14:textId="77777777" w:rsidR="00A9691D" w:rsidRDefault="008A0229">
      <w:pPr>
        <w:tabs>
          <w:tab w:val="left" w:pos="922"/>
          <w:tab w:val="left" w:pos="1134"/>
        </w:tabs>
        <w:spacing w:after="0" w:line="276"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Модельный стандарт деятельности общедоступной библиотеки: рекомендации органам государственной власти субъектов Российской Федерации и органам муниципальной власти: утвержден Министром культуры Российской Федерации В. Р. Мединским 31 октября 2014 г. // Библиотека и закон: сборник документов / сост.: Т.В. Лукьянова; редкол.: Н.С. Лихачева [и др.]. — Москва: Либерея-Бибинформ, 2015. — Вып. 18.</w:t>
      </w:r>
    </w:p>
    <w:p w14:paraId="08A9E591" w14:textId="77777777" w:rsidR="00A9691D" w:rsidRDefault="008A0229">
      <w:pPr>
        <w:tabs>
          <w:tab w:val="left" w:pos="922"/>
          <w:tab w:val="left" w:pos="1134"/>
        </w:tabs>
        <w:spacing w:after="0" w:line="276"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Модельный стандарт деятельности публичной библиотеки. Новая редакция: [новая редакция документа осуществлена Российской библиотечной ассоциацией]: принят Конференцией РБА, XIII ежегодная сессия, 22 мая 2008, Ульяновск / Российская библиотечная ассоциация. — </w:t>
      </w:r>
      <w:r>
        <w:rPr>
          <w:rFonts w:ascii="Times New Roman" w:hAnsi="Times New Roman" w:cs="Times New Roman"/>
          <w:sz w:val="28"/>
          <w:szCs w:val="28"/>
          <w:lang w:val="en-US"/>
        </w:rPr>
        <w:t>URL</w:t>
      </w:r>
      <w:r>
        <w:rPr>
          <w:rFonts w:ascii="Times New Roman" w:hAnsi="Times New Roman" w:cs="Times New Roman"/>
          <w:sz w:val="28"/>
          <w:szCs w:val="28"/>
        </w:rPr>
        <w:t xml:space="preserve">: </w:t>
      </w:r>
      <w:hyperlink r:id="rId45" w:tooltip="https://www.rba.ru/content/about/doc/mod_publ.php" w:history="1">
        <w:r>
          <w:rPr>
            <w:rStyle w:val="af5"/>
            <w:rFonts w:ascii="Times New Roman" w:hAnsi="Times New Roman" w:cs="Times New Roman"/>
            <w:sz w:val="28"/>
            <w:szCs w:val="28"/>
          </w:rPr>
          <w:t>https://www.rba.ru/content/about/doc/mod_publ.php</w:t>
        </w:r>
      </w:hyperlink>
      <w:r>
        <w:rPr>
          <w:rFonts w:ascii="Times New Roman" w:hAnsi="Times New Roman" w:cs="Times New Roman"/>
          <w:sz w:val="28"/>
          <w:szCs w:val="28"/>
        </w:rPr>
        <w:t>.</w:t>
      </w:r>
    </w:p>
    <w:p w14:paraId="78D8AF2F" w14:textId="77777777" w:rsidR="00A9691D" w:rsidRDefault="008A0229">
      <w:pPr>
        <w:tabs>
          <w:tab w:val="left" w:pos="922"/>
          <w:tab w:val="left" w:pos="1134"/>
        </w:tabs>
        <w:spacing w:after="0" w:line="276" w:lineRule="auto"/>
        <w:ind w:firstLine="709"/>
        <w:jc w:val="both"/>
        <w:rPr>
          <w:rFonts w:ascii="Times New Roman" w:hAnsi="Times New Roman" w:cs="Times New Roman"/>
          <w:sz w:val="28"/>
          <w:szCs w:val="28"/>
        </w:rPr>
      </w:pPr>
      <w:r>
        <w:rPr>
          <w:rFonts w:ascii="Times New Roman" w:hAnsi="Times New Roman" w:cs="Times New Roman"/>
          <w:sz w:val="28"/>
          <w:szCs w:val="28"/>
        </w:rPr>
        <w:t>Модельный стандарт деятельности специальной библиотеки для слепых субъекта Российской Федерации: принят Конференцией Рос. библ. ассоц., XV Ежегод. сессия, 20 мая 2010 г., г. Томск / Российская библиотечная ассоциация. — Санкт-Петербург: Российская национальная библиотека, 2010. — 24 с.</w:t>
      </w:r>
    </w:p>
    <w:p w14:paraId="2BC5912A" w14:textId="77777777" w:rsidR="00A9691D" w:rsidRDefault="008A0229">
      <w:pPr>
        <w:tabs>
          <w:tab w:val="left" w:pos="922"/>
          <w:tab w:val="left" w:pos="1134"/>
        </w:tabs>
        <w:spacing w:after="0" w:line="276" w:lineRule="auto"/>
        <w:ind w:firstLine="709"/>
        <w:jc w:val="both"/>
        <w:rPr>
          <w:rFonts w:ascii="Times New Roman" w:hAnsi="Times New Roman" w:cs="Times New Roman"/>
          <w:sz w:val="28"/>
          <w:szCs w:val="28"/>
        </w:rPr>
      </w:pPr>
      <w:r>
        <w:rPr>
          <w:rFonts w:ascii="Times New Roman" w:hAnsi="Times New Roman" w:cs="Times New Roman"/>
          <w:sz w:val="28"/>
          <w:szCs w:val="28"/>
        </w:rPr>
        <w:t>Порядок учёта документов, входящих в состав библиотечного фонда, с комментариями и приложениями. Руководство РБА: принято на Всероссийском библиотечном конгрессе (XX Ежегодная конференция РБА), Самара, 21 мая 2015г. // Информ. бюллетень РБА. — 2015. — № 74. — С. 114-156.</w:t>
      </w:r>
    </w:p>
    <w:p w14:paraId="555ED219" w14:textId="77777777" w:rsidR="00A9691D" w:rsidRDefault="008A0229">
      <w:pPr>
        <w:tabs>
          <w:tab w:val="left" w:pos="922"/>
          <w:tab w:val="left" w:pos="1134"/>
        </w:tabs>
        <w:spacing w:after="0" w:line="276" w:lineRule="auto"/>
        <w:ind w:firstLine="709"/>
        <w:jc w:val="both"/>
        <w:rPr>
          <w:rFonts w:ascii="Times New Roman" w:hAnsi="Times New Roman" w:cs="Times New Roman"/>
          <w:sz w:val="28"/>
          <w:szCs w:val="28"/>
        </w:rPr>
      </w:pPr>
      <w:r>
        <w:rPr>
          <w:rFonts w:ascii="Times New Roman" w:hAnsi="Times New Roman" w:cs="Times New Roman"/>
          <w:sz w:val="28"/>
          <w:szCs w:val="28"/>
        </w:rPr>
        <w:t>Руководство ИФЛА по работе публичных библиотек / Междунар. федерация библ. ассоц. и учреждений, Рос. библ. ассоц.; сост.: Кристи Кунц и Барбара Габбин; науч. ред. изд. на рус. яз. В. Р. Фирсов; подгот. к изд. в России, пер. с англ. доп. и изм. И.А. Трушиной. — 2-е, полностью пересмотр. изд. — Санкт-Петербург: Российская национальная библиотека, 2011. — 183 c.</w:t>
      </w:r>
    </w:p>
    <w:p w14:paraId="31AEDAC1" w14:textId="77777777" w:rsidR="00A9691D" w:rsidRDefault="008A0229">
      <w:pPr>
        <w:tabs>
          <w:tab w:val="left" w:pos="922"/>
          <w:tab w:val="left" w:pos="1134"/>
        </w:tabs>
        <w:spacing w:after="0" w:line="276" w:lineRule="auto"/>
        <w:ind w:firstLine="709"/>
        <w:jc w:val="both"/>
        <w:rPr>
          <w:rFonts w:ascii="Times New Roman" w:hAnsi="Times New Roman" w:cs="Times New Roman"/>
          <w:sz w:val="28"/>
          <w:szCs w:val="28"/>
        </w:rPr>
      </w:pPr>
      <w:r>
        <w:rPr>
          <w:rFonts w:ascii="Times New Roman" w:hAnsi="Times New Roman" w:cs="Times New Roman"/>
          <w:sz w:val="28"/>
          <w:szCs w:val="28"/>
        </w:rPr>
        <w:t>Руководство по библиотечному обслуживанию детей в России: рекомендации органам исполнительной власти субъектов Российской Федерации, местного самоуправления, специализированным детским библиотекам, общедоступным библиотекам, обслуживающим детей / Министерство культуры Российской Федерации, Российская государственная детская библиотека; научно-методический отдел. — Москва, 2019. — 35 с.</w:t>
      </w:r>
    </w:p>
    <w:p w14:paraId="1C0AF781" w14:textId="77777777" w:rsidR="00A9691D" w:rsidRDefault="008A0229">
      <w:pPr>
        <w:tabs>
          <w:tab w:val="left" w:pos="922"/>
          <w:tab w:val="left" w:pos="1134"/>
        </w:tabs>
        <w:spacing w:after="0" w:line="276" w:lineRule="auto"/>
        <w:ind w:firstLine="709"/>
        <w:jc w:val="both"/>
        <w:rPr>
          <w:rFonts w:ascii="Times New Roman" w:hAnsi="Times New Roman" w:cs="Times New Roman"/>
          <w:sz w:val="28"/>
          <w:szCs w:val="28"/>
        </w:rPr>
      </w:pPr>
      <w:r>
        <w:rPr>
          <w:rFonts w:ascii="Times New Roman" w:hAnsi="Times New Roman" w:cs="Times New Roman"/>
          <w:sz w:val="28"/>
          <w:szCs w:val="28"/>
        </w:rPr>
        <w:br w:type="page" w:clear="all"/>
      </w:r>
    </w:p>
    <w:p w14:paraId="6BC5DE16" w14:textId="77777777" w:rsidR="00A9691D" w:rsidRDefault="008A0229">
      <w:pPr>
        <w:pStyle w:val="2"/>
        <w:jc w:val="right"/>
        <w:rPr>
          <w:rFonts w:ascii="Times New Roman" w:hAnsi="Times New Roman" w:cs="Times New Roman"/>
          <w:b/>
          <w:color w:val="000000" w:themeColor="text1"/>
          <w:sz w:val="28"/>
          <w:szCs w:val="28"/>
        </w:rPr>
      </w:pPr>
      <w:bookmarkStart w:id="40" w:name="_Toc235459214"/>
      <w:r>
        <w:rPr>
          <w:rFonts w:ascii="Times New Roman" w:hAnsi="Times New Roman" w:cs="Times New Roman"/>
          <w:b/>
          <w:color w:val="000000" w:themeColor="text1"/>
          <w:sz w:val="28"/>
          <w:szCs w:val="28"/>
        </w:rPr>
        <w:lastRenderedPageBreak/>
        <w:t>Приложение № 1</w:t>
      </w:r>
      <w:bookmarkEnd w:id="40"/>
    </w:p>
    <w:p w14:paraId="20E5E41C" w14:textId="77777777" w:rsidR="00A9691D" w:rsidRDefault="00A9691D">
      <w:pPr>
        <w:tabs>
          <w:tab w:val="left" w:pos="922"/>
          <w:tab w:val="left" w:pos="1134"/>
        </w:tabs>
        <w:spacing w:after="0" w:line="276" w:lineRule="auto"/>
        <w:ind w:firstLine="709"/>
        <w:jc w:val="both"/>
        <w:rPr>
          <w:rFonts w:ascii="Times New Roman" w:hAnsi="Times New Roman" w:cs="Times New Roman"/>
          <w:sz w:val="28"/>
          <w:szCs w:val="28"/>
        </w:rPr>
      </w:pPr>
    </w:p>
    <w:p w14:paraId="2E6CD23A" w14:textId="77777777" w:rsidR="00A9691D" w:rsidRDefault="008A0229">
      <w:pPr>
        <w:spacing w:before="73" w:line="276" w:lineRule="auto"/>
        <w:ind w:left="3"/>
        <w:jc w:val="center"/>
        <w:rPr>
          <w:rFonts w:ascii="Times New Roman" w:hAnsi="Times New Roman" w:cs="Times New Roman"/>
          <w:b/>
          <w:sz w:val="28"/>
          <w:szCs w:val="28"/>
        </w:rPr>
      </w:pPr>
      <w:r>
        <w:rPr>
          <w:rFonts w:ascii="Times New Roman" w:hAnsi="Times New Roman" w:cs="Times New Roman"/>
          <w:b/>
          <w:sz w:val="28"/>
          <w:szCs w:val="28"/>
        </w:rPr>
        <w:t>Лицензионный договор №</w:t>
      </w:r>
    </w:p>
    <w:tbl>
      <w:tblPr>
        <w:tblStyle w:val="TableNormal"/>
        <w:tblW w:w="0" w:type="auto"/>
        <w:tblInd w:w="100" w:type="dxa"/>
        <w:tblLayout w:type="fixed"/>
        <w:tblLook w:val="01E0" w:firstRow="1" w:lastRow="1" w:firstColumn="1" w:lastColumn="1" w:noHBand="0" w:noVBand="0"/>
      </w:tblPr>
      <w:tblGrid>
        <w:gridCol w:w="3649"/>
        <w:gridCol w:w="6032"/>
      </w:tblGrid>
      <w:tr w:rsidR="00A9691D" w14:paraId="34EF4E5A" w14:textId="77777777">
        <w:trPr>
          <w:trHeight w:val="265"/>
        </w:trPr>
        <w:tc>
          <w:tcPr>
            <w:tcW w:w="3649" w:type="dxa"/>
          </w:tcPr>
          <w:p w14:paraId="1FC9BC8F" w14:textId="77777777" w:rsidR="00A9691D" w:rsidRDefault="008A0229">
            <w:pPr>
              <w:pStyle w:val="TableParagraph"/>
              <w:spacing w:line="276" w:lineRule="auto"/>
              <w:ind w:left="0"/>
              <w:rPr>
                <w:sz w:val="28"/>
                <w:szCs w:val="28"/>
                <w:lang w:val="ru-RU"/>
              </w:rPr>
            </w:pPr>
            <w:r>
              <w:rPr>
                <w:sz w:val="28"/>
                <w:szCs w:val="28"/>
                <w:lang w:val="ru-RU"/>
              </w:rPr>
              <w:t>г.</w:t>
            </w:r>
            <w:r>
              <w:rPr>
                <w:b/>
                <w:spacing w:val="-2"/>
                <w:sz w:val="28"/>
                <w:szCs w:val="28"/>
                <w:lang w:val="ru-RU"/>
              </w:rPr>
              <w:t>________________</w:t>
            </w:r>
          </w:p>
        </w:tc>
        <w:tc>
          <w:tcPr>
            <w:tcW w:w="6032" w:type="dxa"/>
          </w:tcPr>
          <w:p w14:paraId="19538A5A" w14:textId="77777777" w:rsidR="00A9691D" w:rsidRDefault="008A0229">
            <w:pPr>
              <w:pStyle w:val="TableParagraph"/>
              <w:tabs>
                <w:tab w:val="left" w:pos="3140"/>
                <w:tab w:val="left" w:pos="4935"/>
                <w:tab w:val="left" w:pos="5592"/>
              </w:tabs>
              <w:spacing w:line="276" w:lineRule="auto"/>
              <w:ind w:left="0"/>
              <w:jc w:val="right"/>
              <w:rPr>
                <w:sz w:val="28"/>
                <w:szCs w:val="28"/>
                <w:lang w:val="ru-RU"/>
              </w:rPr>
            </w:pPr>
            <w:r>
              <w:rPr>
                <w:spacing w:val="-10"/>
                <w:sz w:val="28"/>
                <w:szCs w:val="28"/>
                <w:lang w:val="ru-RU"/>
              </w:rPr>
              <w:t>«____»</w:t>
            </w:r>
            <w:r>
              <w:rPr>
                <w:sz w:val="28"/>
                <w:szCs w:val="28"/>
                <w:u w:val="single"/>
                <w:lang w:val="ru-RU"/>
              </w:rPr>
              <w:tab/>
            </w:r>
            <w:r>
              <w:rPr>
                <w:spacing w:val="-5"/>
                <w:sz w:val="28"/>
                <w:szCs w:val="28"/>
                <w:lang w:val="ru-RU"/>
              </w:rPr>
              <w:t>20__ г.</w:t>
            </w:r>
          </w:p>
        </w:tc>
      </w:tr>
    </w:tbl>
    <w:p w14:paraId="5B9D9A40" w14:textId="77777777" w:rsidR="00A9691D" w:rsidRDefault="00A9691D">
      <w:pPr>
        <w:pStyle w:val="a9"/>
        <w:spacing w:line="276" w:lineRule="auto"/>
        <w:rPr>
          <w:rFonts w:ascii="Times New Roman" w:hAnsi="Times New Roman"/>
          <w:b w:val="0"/>
          <w:sz w:val="28"/>
          <w:szCs w:val="28"/>
        </w:rPr>
      </w:pPr>
    </w:p>
    <w:p w14:paraId="483374FF" w14:textId="77777777" w:rsidR="00A9691D" w:rsidRDefault="008A0229">
      <w:pPr>
        <w:tabs>
          <w:tab w:val="left" w:pos="4343"/>
        </w:tabs>
        <w:spacing w:line="276" w:lineRule="auto"/>
        <w:ind w:right="141"/>
        <w:jc w:val="both"/>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_____________________________________________________________________</w:t>
      </w:r>
      <w:r>
        <w:rPr>
          <w:rFonts w:ascii="Times New Roman" w:hAnsi="Times New Roman" w:cs="Times New Roman"/>
          <w:b/>
          <w:sz w:val="28"/>
          <w:szCs w:val="28"/>
        </w:rPr>
        <w:t xml:space="preserve">, </w:t>
      </w:r>
      <w:r>
        <w:rPr>
          <w:rFonts w:ascii="Times New Roman" w:hAnsi="Times New Roman" w:cs="Times New Roman"/>
          <w:sz w:val="28"/>
          <w:szCs w:val="28"/>
        </w:rPr>
        <w:t xml:space="preserve">именуемый (ая) в дальнейшем «Лицензиар», с одной стороны и________________________________, именуемое в </w:t>
      </w:r>
      <w:r>
        <w:rPr>
          <w:rFonts w:ascii="Times New Roman" w:hAnsi="Times New Roman" w:cs="Times New Roman"/>
          <w:spacing w:val="-2"/>
          <w:sz w:val="28"/>
          <w:szCs w:val="28"/>
        </w:rPr>
        <w:t xml:space="preserve">дальнейшем </w:t>
      </w:r>
      <w:r>
        <w:rPr>
          <w:rFonts w:ascii="Times New Roman" w:hAnsi="Times New Roman" w:cs="Times New Roman"/>
          <w:sz w:val="28"/>
          <w:szCs w:val="28"/>
        </w:rPr>
        <w:t>«Лицензиат», в лице _________________________________________, действующего на основании __________________, с другой стороны, вместе именуемые «Стороны», заключили настоящий договор о нижеследующем.</w:t>
      </w:r>
    </w:p>
    <w:p w14:paraId="791C3C1E" w14:textId="77777777" w:rsidR="00A9691D" w:rsidRDefault="008A0229">
      <w:pPr>
        <w:pStyle w:val="af6"/>
        <w:widowControl w:val="0"/>
        <w:numPr>
          <w:ilvl w:val="0"/>
          <w:numId w:val="7"/>
        </w:numPr>
        <w:tabs>
          <w:tab w:val="left" w:pos="3731"/>
        </w:tabs>
        <w:spacing w:after="0" w:line="276" w:lineRule="auto"/>
        <w:ind w:hanging="225"/>
        <w:contextualSpacing w:val="0"/>
        <w:jc w:val="left"/>
        <w:rPr>
          <w:rFonts w:ascii="Times New Roman" w:hAnsi="Times New Roman" w:cs="Times New Roman"/>
          <w:b/>
          <w:sz w:val="28"/>
          <w:szCs w:val="28"/>
        </w:rPr>
      </w:pPr>
      <w:r>
        <w:rPr>
          <w:rFonts w:ascii="Times New Roman" w:hAnsi="Times New Roman" w:cs="Times New Roman"/>
          <w:b/>
          <w:sz w:val="28"/>
          <w:szCs w:val="28"/>
        </w:rPr>
        <w:t xml:space="preserve"> ПРЕДМЕТ </w:t>
      </w:r>
      <w:r>
        <w:rPr>
          <w:rFonts w:ascii="Times New Roman" w:hAnsi="Times New Roman" w:cs="Times New Roman"/>
          <w:b/>
          <w:spacing w:val="-2"/>
          <w:sz w:val="28"/>
          <w:szCs w:val="28"/>
        </w:rPr>
        <w:t>ДОГОВОРА</w:t>
      </w:r>
    </w:p>
    <w:p w14:paraId="4B3B30CD" w14:textId="77777777" w:rsidR="00A9691D" w:rsidRDefault="00A9691D">
      <w:pPr>
        <w:widowControl w:val="0"/>
        <w:tabs>
          <w:tab w:val="left" w:pos="3731"/>
        </w:tabs>
        <w:spacing w:after="0" w:line="276" w:lineRule="auto"/>
        <w:ind w:left="3506"/>
        <w:rPr>
          <w:rFonts w:ascii="Times New Roman" w:hAnsi="Times New Roman" w:cs="Times New Roman"/>
          <w:b/>
          <w:sz w:val="16"/>
          <w:szCs w:val="16"/>
        </w:rPr>
      </w:pPr>
    </w:p>
    <w:p w14:paraId="38CC0383" w14:textId="77777777" w:rsidR="00A9691D" w:rsidRDefault="008A0229">
      <w:pPr>
        <w:pStyle w:val="af6"/>
        <w:widowControl w:val="0"/>
        <w:numPr>
          <w:ilvl w:val="1"/>
          <w:numId w:val="7"/>
        </w:numPr>
        <w:tabs>
          <w:tab w:val="left" w:pos="570"/>
        </w:tabs>
        <w:spacing w:after="0" w:line="276" w:lineRule="auto"/>
        <w:ind w:left="0" w:right="136" w:firstLine="0"/>
        <w:contextualSpacing w:val="0"/>
        <w:jc w:val="both"/>
        <w:rPr>
          <w:rFonts w:ascii="Times New Roman" w:hAnsi="Times New Roman" w:cs="Times New Roman"/>
          <w:sz w:val="28"/>
          <w:szCs w:val="28"/>
        </w:rPr>
      </w:pPr>
      <w:r>
        <w:rPr>
          <w:rFonts w:ascii="Times New Roman" w:hAnsi="Times New Roman" w:cs="Times New Roman"/>
          <w:sz w:val="28"/>
          <w:szCs w:val="28"/>
        </w:rPr>
        <w:t>По настоящему договору Лицензиар предоставляет Лицензиату, на условиях простой (неисключительной) лицензии право использования Произведений, указанных в Приложении, являющегося неотъемлемой частью настоящего договора, на безвозмездной основе.</w:t>
      </w:r>
    </w:p>
    <w:p w14:paraId="05AF86AB" w14:textId="77777777" w:rsidR="00A9691D" w:rsidRDefault="008A0229">
      <w:pPr>
        <w:pStyle w:val="af6"/>
        <w:widowControl w:val="0"/>
        <w:numPr>
          <w:ilvl w:val="1"/>
          <w:numId w:val="7"/>
        </w:numPr>
        <w:tabs>
          <w:tab w:val="left" w:pos="570"/>
        </w:tabs>
        <w:spacing w:after="0" w:line="276" w:lineRule="auto"/>
        <w:ind w:left="0" w:right="140" w:firstLine="0"/>
        <w:contextualSpacing w:val="0"/>
        <w:jc w:val="both"/>
        <w:rPr>
          <w:rFonts w:ascii="Times New Roman" w:hAnsi="Times New Roman" w:cs="Times New Roman"/>
          <w:sz w:val="28"/>
          <w:szCs w:val="28"/>
        </w:rPr>
      </w:pPr>
      <w:r>
        <w:rPr>
          <w:rFonts w:ascii="Times New Roman" w:hAnsi="Times New Roman" w:cs="Times New Roman"/>
          <w:sz w:val="28"/>
          <w:szCs w:val="28"/>
        </w:rPr>
        <w:t>Лицензиар сохраняет за собой право по своему усмотрению использовать Произведения, и распоряжаться принадлежащим ему исключительным правом на произведения, в том числе путем его отчуждения другому лицу или предоставления другому лицу права использования Произведения, в том числе, и в части предоставленных Лицензиату способов использования.</w:t>
      </w:r>
    </w:p>
    <w:p w14:paraId="39CE0BF0" w14:textId="77777777" w:rsidR="00A9691D" w:rsidRDefault="00A9691D">
      <w:pPr>
        <w:pStyle w:val="a9"/>
        <w:spacing w:line="276" w:lineRule="auto"/>
      </w:pPr>
    </w:p>
    <w:p w14:paraId="30ACCA68" w14:textId="77777777" w:rsidR="00A9691D" w:rsidRDefault="008A0229">
      <w:pPr>
        <w:pStyle w:val="af6"/>
        <w:widowControl w:val="0"/>
        <w:numPr>
          <w:ilvl w:val="0"/>
          <w:numId w:val="7"/>
        </w:numPr>
        <w:tabs>
          <w:tab w:val="left" w:pos="2309"/>
        </w:tabs>
        <w:spacing w:after="0" w:line="276" w:lineRule="auto"/>
        <w:ind w:left="2309" w:hanging="225"/>
        <w:contextualSpacing w:val="0"/>
        <w:jc w:val="left"/>
        <w:rPr>
          <w:rFonts w:ascii="Times New Roman" w:hAnsi="Times New Roman" w:cs="Times New Roman"/>
          <w:b/>
          <w:sz w:val="28"/>
          <w:szCs w:val="28"/>
        </w:rPr>
      </w:pPr>
      <w:r>
        <w:rPr>
          <w:rFonts w:ascii="Times New Roman" w:hAnsi="Times New Roman" w:cs="Times New Roman"/>
          <w:b/>
          <w:sz w:val="28"/>
          <w:szCs w:val="28"/>
        </w:rPr>
        <w:t xml:space="preserve"> СПОСОБЫ ИСПОЛЬЗОВАНИЯ </w:t>
      </w:r>
      <w:r>
        <w:rPr>
          <w:rFonts w:ascii="Times New Roman" w:hAnsi="Times New Roman" w:cs="Times New Roman"/>
          <w:b/>
          <w:spacing w:val="-2"/>
          <w:sz w:val="28"/>
          <w:szCs w:val="28"/>
        </w:rPr>
        <w:t>ПРОИЗВЕДЕНИЙ</w:t>
      </w:r>
    </w:p>
    <w:p w14:paraId="6FDDD7E9" w14:textId="77777777" w:rsidR="00A9691D" w:rsidRDefault="00A9691D">
      <w:pPr>
        <w:widowControl w:val="0"/>
        <w:tabs>
          <w:tab w:val="left" w:pos="2309"/>
        </w:tabs>
        <w:spacing w:after="0" w:line="276" w:lineRule="auto"/>
        <w:ind w:left="2084"/>
        <w:rPr>
          <w:rFonts w:ascii="Times New Roman" w:hAnsi="Times New Roman" w:cs="Times New Roman"/>
          <w:b/>
          <w:sz w:val="16"/>
          <w:szCs w:val="16"/>
        </w:rPr>
      </w:pPr>
    </w:p>
    <w:p w14:paraId="2CB10792" w14:textId="77777777" w:rsidR="00A9691D" w:rsidRDefault="008A0229">
      <w:pPr>
        <w:pStyle w:val="af6"/>
        <w:widowControl w:val="0"/>
        <w:numPr>
          <w:ilvl w:val="1"/>
          <w:numId w:val="7"/>
        </w:numPr>
        <w:tabs>
          <w:tab w:val="left" w:pos="630"/>
        </w:tabs>
        <w:spacing w:after="0" w:line="276" w:lineRule="auto"/>
        <w:ind w:left="0" w:right="137" w:firstLine="0"/>
        <w:contextualSpacing w:val="0"/>
        <w:jc w:val="both"/>
        <w:rPr>
          <w:rFonts w:ascii="Times New Roman" w:hAnsi="Times New Roman" w:cs="Times New Roman"/>
          <w:sz w:val="28"/>
          <w:szCs w:val="28"/>
        </w:rPr>
      </w:pPr>
      <w:r>
        <w:rPr>
          <w:rFonts w:ascii="Times New Roman" w:hAnsi="Times New Roman" w:cs="Times New Roman"/>
          <w:sz w:val="28"/>
          <w:szCs w:val="28"/>
        </w:rPr>
        <w:t>Лицензиар по настоящему договору предоставляет Лицензиату право использования Произведений, следующими способами:</w:t>
      </w:r>
    </w:p>
    <w:p w14:paraId="1E7C44AE" w14:textId="77777777" w:rsidR="00A9691D" w:rsidRDefault="008A0229">
      <w:pPr>
        <w:pStyle w:val="af6"/>
        <w:widowControl w:val="0"/>
        <w:numPr>
          <w:ilvl w:val="2"/>
          <w:numId w:val="7"/>
        </w:numPr>
        <w:tabs>
          <w:tab w:val="left" w:pos="750"/>
        </w:tabs>
        <w:spacing w:after="0" w:line="276" w:lineRule="auto"/>
        <w:ind w:left="0" w:right="140" w:firstLine="0"/>
        <w:contextualSpacing w:val="0"/>
        <w:jc w:val="both"/>
        <w:rPr>
          <w:rFonts w:ascii="Times New Roman" w:hAnsi="Times New Roman" w:cs="Times New Roman"/>
          <w:sz w:val="28"/>
          <w:szCs w:val="28"/>
        </w:rPr>
      </w:pPr>
      <w:r>
        <w:rPr>
          <w:rFonts w:ascii="Times New Roman" w:hAnsi="Times New Roman" w:cs="Times New Roman"/>
          <w:sz w:val="28"/>
          <w:szCs w:val="28"/>
        </w:rPr>
        <w:t>Воспроизведение, то есть изготовление одного и более экземпляра Произведения и/или его части в любой материальной форме, включая создание выраженных в электронной форме экземпляров Произведений и/или их частей, создание электронных копий Произведения и/или его части, в том числе по запросам пользователей и других библиотек Российской Федерации. Включение Произведений в состав баз данных, создаваемых Лицензиатом.</w:t>
      </w:r>
    </w:p>
    <w:p w14:paraId="20639C7B" w14:textId="77777777" w:rsidR="00A9691D" w:rsidRDefault="008A0229">
      <w:pPr>
        <w:pStyle w:val="af6"/>
        <w:widowControl w:val="0"/>
        <w:numPr>
          <w:ilvl w:val="2"/>
          <w:numId w:val="7"/>
        </w:numPr>
        <w:tabs>
          <w:tab w:val="left" w:pos="750"/>
        </w:tabs>
        <w:spacing w:before="1" w:after="0" w:line="276" w:lineRule="auto"/>
        <w:ind w:left="0" w:right="140" w:firstLine="0"/>
        <w:contextualSpacing w:val="0"/>
        <w:jc w:val="both"/>
        <w:rPr>
          <w:rFonts w:ascii="Times New Roman" w:hAnsi="Times New Roman" w:cs="Times New Roman"/>
          <w:sz w:val="28"/>
          <w:szCs w:val="28"/>
        </w:rPr>
      </w:pPr>
      <w:r>
        <w:rPr>
          <w:rFonts w:ascii="Times New Roman" w:hAnsi="Times New Roman" w:cs="Times New Roman"/>
          <w:sz w:val="28"/>
          <w:szCs w:val="28"/>
        </w:rPr>
        <w:t>Доведение до всеобщего сведения Произведений полностью или частично, в том числе в составе электронных ресурсов (баз данных) _________________________________, путем размещения на сайтах Лицензиата, таким образом, чтобы любое лицо могло получить доступ к выраженному в электронной форме экземпляру Произведения из любого места и в любое время по собственному выбору.</w:t>
      </w:r>
    </w:p>
    <w:p w14:paraId="2876E949" w14:textId="77777777" w:rsidR="00A9691D" w:rsidRDefault="008A0229">
      <w:pPr>
        <w:pStyle w:val="af6"/>
        <w:widowControl w:val="0"/>
        <w:numPr>
          <w:ilvl w:val="1"/>
          <w:numId w:val="7"/>
        </w:numPr>
        <w:tabs>
          <w:tab w:val="left" w:pos="630"/>
        </w:tabs>
        <w:spacing w:after="0" w:line="276" w:lineRule="auto"/>
        <w:ind w:left="0" w:right="136" w:firstLine="0"/>
        <w:contextualSpacing w:val="0"/>
        <w:jc w:val="both"/>
        <w:rPr>
          <w:rFonts w:ascii="Times New Roman" w:hAnsi="Times New Roman" w:cs="Times New Roman"/>
          <w:sz w:val="28"/>
          <w:szCs w:val="28"/>
        </w:rPr>
      </w:pPr>
      <w:r>
        <w:rPr>
          <w:rFonts w:ascii="Times New Roman" w:hAnsi="Times New Roman" w:cs="Times New Roman"/>
          <w:sz w:val="28"/>
          <w:szCs w:val="28"/>
        </w:rPr>
        <w:t xml:space="preserve">Подписывая настоящий договор, Лицензиар дает согласие на заключение Лицензиатом сублицензионных договоров с третьими лицами по усмотрению </w:t>
      </w:r>
      <w:r>
        <w:rPr>
          <w:rFonts w:ascii="Times New Roman" w:hAnsi="Times New Roman" w:cs="Times New Roman"/>
          <w:sz w:val="28"/>
          <w:szCs w:val="28"/>
        </w:rPr>
        <w:lastRenderedPageBreak/>
        <w:t>библиотеки. Такое право предоставляется Лицензиату с момента заключения договора и не требует выплаты вознаграждения, заключения дополнительных соглашений и выдачи дополнительных разрешений. Ответственность за действия сублицензиата перед Лицензиаром несет лицензиат.</w:t>
      </w:r>
    </w:p>
    <w:p w14:paraId="74E05DBF" w14:textId="77777777" w:rsidR="00A9691D" w:rsidRDefault="008A0229">
      <w:pPr>
        <w:pStyle w:val="af6"/>
        <w:widowControl w:val="0"/>
        <w:numPr>
          <w:ilvl w:val="1"/>
          <w:numId w:val="7"/>
        </w:numPr>
        <w:tabs>
          <w:tab w:val="left" w:pos="630"/>
        </w:tabs>
        <w:spacing w:after="0" w:line="276" w:lineRule="auto"/>
        <w:ind w:left="0" w:right="148" w:firstLine="0"/>
        <w:contextualSpacing w:val="0"/>
        <w:jc w:val="both"/>
        <w:rPr>
          <w:rFonts w:ascii="Times New Roman" w:hAnsi="Times New Roman" w:cs="Times New Roman"/>
          <w:sz w:val="28"/>
          <w:szCs w:val="28"/>
        </w:rPr>
      </w:pPr>
      <w:r>
        <w:rPr>
          <w:rFonts w:ascii="Times New Roman" w:hAnsi="Times New Roman" w:cs="Times New Roman"/>
          <w:sz w:val="28"/>
          <w:szCs w:val="28"/>
        </w:rPr>
        <w:t>Не допускается коммерческая реализация полного текста Произведения и его частей, а также передача прав на это третьим лицам.</w:t>
      </w:r>
    </w:p>
    <w:p w14:paraId="5E796C7C" w14:textId="77777777" w:rsidR="00A9691D" w:rsidRDefault="008A0229">
      <w:pPr>
        <w:pStyle w:val="af6"/>
        <w:widowControl w:val="0"/>
        <w:numPr>
          <w:ilvl w:val="1"/>
          <w:numId w:val="7"/>
        </w:numPr>
        <w:tabs>
          <w:tab w:val="left" w:pos="630"/>
        </w:tabs>
        <w:spacing w:before="1" w:after="0" w:line="276" w:lineRule="auto"/>
        <w:ind w:left="0" w:right="145" w:firstLine="0"/>
        <w:contextualSpacing w:val="0"/>
        <w:jc w:val="both"/>
        <w:rPr>
          <w:rFonts w:ascii="Times New Roman" w:hAnsi="Times New Roman" w:cs="Times New Roman"/>
          <w:sz w:val="28"/>
          <w:szCs w:val="28"/>
        </w:rPr>
      </w:pPr>
      <w:r>
        <w:rPr>
          <w:rFonts w:ascii="Times New Roman" w:hAnsi="Times New Roman" w:cs="Times New Roman"/>
          <w:sz w:val="28"/>
          <w:szCs w:val="28"/>
        </w:rPr>
        <w:t>При публикации полного текста Произведения или его частей, в том числе при публикации Произведения/его частей в электронном виде, указывать имя автора текста.</w:t>
      </w:r>
    </w:p>
    <w:p w14:paraId="7343B3E0" w14:textId="77777777" w:rsidR="00A9691D" w:rsidRDefault="008A0229">
      <w:pPr>
        <w:pStyle w:val="af6"/>
        <w:widowControl w:val="0"/>
        <w:numPr>
          <w:ilvl w:val="0"/>
          <w:numId w:val="7"/>
        </w:numPr>
        <w:tabs>
          <w:tab w:val="left" w:pos="3637"/>
        </w:tabs>
        <w:spacing w:before="73" w:after="0" w:line="276" w:lineRule="auto"/>
        <w:ind w:left="3637" w:hanging="225"/>
        <w:contextualSpacing w:val="0"/>
        <w:jc w:val="left"/>
        <w:rPr>
          <w:rFonts w:ascii="Times New Roman" w:hAnsi="Times New Roman" w:cs="Times New Roman"/>
          <w:b/>
          <w:sz w:val="28"/>
          <w:szCs w:val="28"/>
        </w:rPr>
      </w:pPr>
      <w:r>
        <w:rPr>
          <w:rFonts w:ascii="Times New Roman" w:hAnsi="Times New Roman" w:cs="Times New Roman"/>
          <w:b/>
          <w:sz w:val="28"/>
          <w:szCs w:val="28"/>
        </w:rPr>
        <w:t xml:space="preserve"> ТЕРРИТОРИЯ И </w:t>
      </w:r>
      <w:r>
        <w:rPr>
          <w:rFonts w:ascii="Times New Roman" w:hAnsi="Times New Roman" w:cs="Times New Roman"/>
          <w:b/>
          <w:spacing w:val="-2"/>
          <w:sz w:val="28"/>
          <w:szCs w:val="28"/>
        </w:rPr>
        <w:t>СРОКИ</w:t>
      </w:r>
    </w:p>
    <w:p w14:paraId="0758889F" w14:textId="77777777" w:rsidR="00A9691D" w:rsidRDefault="00A9691D">
      <w:pPr>
        <w:widowControl w:val="0"/>
        <w:tabs>
          <w:tab w:val="left" w:pos="3637"/>
        </w:tabs>
        <w:spacing w:before="73" w:after="0" w:line="276" w:lineRule="auto"/>
        <w:ind w:left="3412"/>
        <w:rPr>
          <w:rFonts w:ascii="Times New Roman" w:hAnsi="Times New Roman" w:cs="Times New Roman"/>
          <w:b/>
          <w:sz w:val="16"/>
          <w:szCs w:val="16"/>
        </w:rPr>
      </w:pPr>
    </w:p>
    <w:p w14:paraId="6A7DF322" w14:textId="77777777" w:rsidR="00A9691D" w:rsidRDefault="008A0229">
      <w:pPr>
        <w:pStyle w:val="af6"/>
        <w:widowControl w:val="0"/>
        <w:numPr>
          <w:ilvl w:val="1"/>
          <w:numId w:val="7"/>
        </w:numPr>
        <w:tabs>
          <w:tab w:val="left" w:pos="570"/>
        </w:tabs>
        <w:spacing w:after="0" w:line="276" w:lineRule="auto"/>
        <w:ind w:left="0" w:right="138" w:firstLine="0"/>
        <w:contextualSpacing w:val="0"/>
        <w:jc w:val="both"/>
        <w:rPr>
          <w:rFonts w:ascii="Times New Roman" w:hAnsi="Times New Roman" w:cs="Times New Roman"/>
          <w:sz w:val="28"/>
          <w:szCs w:val="28"/>
        </w:rPr>
      </w:pPr>
      <w:r>
        <w:rPr>
          <w:rFonts w:ascii="Times New Roman" w:hAnsi="Times New Roman" w:cs="Times New Roman"/>
          <w:sz w:val="28"/>
          <w:szCs w:val="28"/>
        </w:rPr>
        <w:t>Право использования Произведений способами, указанными в п. 2.1-2.2 настоящего договора, предоставляется Лицензиаром Лицензиату для использования на территории всего мира.</w:t>
      </w:r>
    </w:p>
    <w:p w14:paraId="7CE5421B" w14:textId="77777777" w:rsidR="00A9691D" w:rsidRDefault="008A0229">
      <w:pPr>
        <w:pStyle w:val="af6"/>
        <w:widowControl w:val="0"/>
        <w:numPr>
          <w:ilvl w:val="1"/>
          <w:numId w:val="7"/>
        </w:numPr>
        <w:tabs>
          <w:tab w:val="left" w:pos="570"/>
        </w:tabs>
        <w:spacing w:after="0" w:line="276" w:lineRule="auto"/>
        <w:ind w:left="0" w:right="135" w:firstLine="0"/>
        <w:contextualSpacing w:val="0"/>
        <w:jc w:val="both"/>
        <w:rPr>
          <w:rFonts w:ascii="Times New Roman" w:hAnsi="Times New Roman" w:cs="Times New Roman"/>
          <w:sz w:val="28"/>
          <w:szCs w:val="28"/>
        </w:rPr>
      </w:pPr>
      <w:r>
        <w:rPr>
          <w:rFonts w:ascii="Times New Roman" w:hAnsi="Times New Roman" w:cs="Times New Roman"/>
          <w:sz w:val="28"/>
          <w:szCs w:val="28"/>
        </w:rPr>
        <w:t>Право использования Произведений способами, указанными в п. 2.1-2.2 настоящего договора, предоставляется Лицензиаром Лицензиату на срок действия исключительного права на Произведения.</w:t>
      </w:r>
    </w:p>
    <w:p w14:paraId="0225EF16" w14:textId="77777777" w:rsidR="00A9691D" w:rsidRDefault="008A0229">
      <w:pPr>
        <w:pStyle w:val="af6"/>
        <w:widowControl w:val="0"/>
        <w:numPr>
          <w:ilvl w:val="1"/>
          <w:numId w:val="7"/>
        </w:numPr>
        <w:tabs>
          <w:tab w:val="left" w:pos="570"/>
        </w:tabs>
        <w:spacing w:after="0" w:line="276" w:lineRule="auto"/>
        <w:ind w:left="0" w:right="140" w:firstLine="0"/>
        <w:contextualSpacing w:val="0"/>
        <w:jc w:val="both"/>
        <w:rPr>
          <w:rFonts w:ascii="Times New Roman" w:hAnsi="Times New Roman" w:cs="Times New Roman"/>
          <w:sz w:val="28"/>
          <w:szCs w:val="28"/>
        </w:rPr>
      </w:pPr>
      <w:r>
        <w:rPr>
          <w:rFonts w:ascii="Times New Roman" w:hAnsi="Times New Roman" w:cs="Times New Roman"/>
          <w:sz w:val="28"/>
          <w:szCs w:val="28"/>
        </w:rPr>
        <w:t>Настоящий договор вступает в силу с момента заключения Сторонами и прекращает действие в день прекращения действия исключительного права на Произведения.</w:t>
      </w:r>
    </w:p>
    <w:p w14:paraId="0451DA6A" w14:textId="77777777" w:rsidR="00A9691D" w:rsidRDefault="00A9691D">
      <w:pPr>
        <w:pStyle w:val="a9"/>
        <w:spacing w:line="276" w:lineRule="auto"/>
        <w:rPr>
          <w:rFonts w:ascii="Times New Roman" w:hAnsi="Times New Roman"/>
          <w:sz w:val="28"/>
          <w:szCs w:val="28"/>
        </w:rPr>
      </w:pPr>
    </w:p>
    <w:p w14:paraId="5334C98F" w14:textId="77777777" w:rsidR="00A9691D" w:rsidRDefault="008A0229">
      <w:pPr>
        <w:pStyle w:val="af6"/>
        <w:widowControl w:val="0"/>
        <w:numPr>
          <w:ilvl w:val="0"/>
          <w:numId w:val="7"/>
        </w:numPr>
        <w:tabs>
          <w:tab w:val="left" w:pos="3032"/>
        </w:tabs>
        <w:spacing w:after="0" w:line="276" w:lineRule="auto"/>
        <w:ind w:left="3032" w:hanging="225"/>
        <w:contextualSpacing w:val="0"/>
        <w:jc w:val="left"/>
        <w:rPr>
          <w:rFonts w:ascii="Times New Roman" w:hAnsi="Times New Roman" w:cs="Times New Roman"/>
          <w:b/>
          <w:sz w:val="28"/>
          <w:szCs w:val="28"/>
        </w:rPr>
      </w:pPr>
      <w:r>
        <w:rPr>
          <w:rFonts w:ascii="Times New Roman" w:hAnsi="Times New Roman" w:cs="Times New Roman"/>
          <w:b/>
          <w:sz w:val="28"/>
          <w:szCs w:val="28"/>
        </w:rPr>
        <w:t xml:space="preserve"> ПРАВА И ОБЯЗАННОСТИ </w:t>
      </w:r>
      <w:r>
        <w:rPr>
          <w:rFonts w:ascii="Times New Roman" w:hAnsi="Times New Roman" w:cs="Times New Roman"/>
          <w:b/>
          <w:spacing w:val="-2"/>
          <w:sz w:val="28"/>
          <w:szCs w:val="28"/>
        </w:rPr>
        <w:t>СТОРОН</w:t>
      </w:r>
    </w:p>
    <w:p w14:paraId="2B255480" w14:textId="77777777" w:rsidR="00A9691D" w:rsidRDefault="00A9691D">
      <w:pPr>
        <w:widowControl w:val="0"/>
        <w:tabs>
          <w:tab w:val="left" w:pos="3032"/>
        </w:tabs>
        <w:spacing w:after="0" w:line="276" w:lineRule="auto"/>
        <w:ind w:left="2807"/>
        <w:rPr>
          <w:rFonts w:ascii="Times New Roman" w:hAnsi="Times New Roman" w:cs="Times New Roman"/>
          <w:b/>
          <w:sz w:val="16"/>
          <w:szCs w:val="16"/>
        </w:rPr>
      </w:pPr>
    </w:p>
    <w:p w14:paraId="522769B9" w14:textId="77777777" w:rsidR="00A9691D" w:rsidRDefault="008A0229">
      <w:pPr>
        <w:pStyle w:val="af6"/>
        <w:widowControl w:val="0"/>
        <w:numPr>
          <w:ilvl w:val="1"/>
          <w:numId w:val="7"/>
        </w:numPr>
        <w:tabs>
          <w:tab w:val="left" w:pos="570"/>
        </w:tabs>
        <w:spacing w:after="0" w:line="276" w:lineRule="auto"/>
        <w:ind w:left="0" w:right="144" w:firstLine="0"/>
        <w:contextualSpacing w:val="0"/>
        <w:jc w:val="both"/>
        <w:rPr>
          <w:rFonts w:ascii="Times New Roman" w:hAnsi="Times New Roman" w:cs="Times New Roman"/>
          <w:sz w:val="28"/>
          <w:szCs w:val="28"/>
        </w:rPr>
      </w:pPr>
      <w:r>
        <w:rPr>
          <w:rFonts w:ascii="Times New Roman" w:hAnsi="Times New Roman" w:cs="Times New Roman"/>
          <w:sz w:val="28"/>
          <w:szCs w:val="28"/>
        </w:rPr>
        <w:t xml:space="preserve">Лицензиат не обязан представлять Лицензиару письменные отчеты об использовании </w:t>
      </w:r>
      <w:r>
        <w:rPr>
          <w:rFonts w:ascii="Times New Roman" w:hAnsi="Times New Roman" w:cs="Times New Roman"/>
          <w:spacing w:val="-2"/>
          <w:sz w:val="28"/>
          <w:szCs w:val="28"/>
        </w:rPr>
        <w:t>Произведений.</w:t>
      </w:r>
    </w:p>
    <w:p w14:paraId="4D0FB306" w14:textId="77777777" w:rsidR="00A9691D" w:rsidRDefault="008A0229">
      <w:pPr>
        <w:pStyle w:val="af6"/>
        <w:widowControl w:val="0"/>
        <w:numPr>
          <w:ilvl w:val="1"/>
          <w:numId w:val="7"/>
        </w:numPr>
        <w:tabs>
          <w:tab w:val="left" w:pos="570"/>
        </w:tabs>
        <w:spacing w:after="0" w:line="276" w:lineRule="auto"/>
        <w:ind w:left="0" w:right="138" w:firstLine="0"/>
        <w:contextualSpacing w:val="0"/>
        <w:jc w:val="both"/>
        <w:rPr>
          <w:rFonts w:ascii="Times New Roman" w:hAnsi="Times New Roman" w:cs="Times New Roman"/>
          <w:sz w:val="28"/>
          <w:szCs w:val="28"/>
        </w:rPr>
      </w:pPr>
      <w:r>
        <w:rPr>
          <w:rFonts w:ascii="Times New Roman" w:hAnsi="Times New Roman" w:cs="Times New Roman"/>
          <w:sz w:val="28"/>
          <w:szCs w:val="28"/>
        </w:rPr>
        <w:t xml:space="preserve">В течение срока действия настоящего договора Лицензиар обязан воздерживаться от каких-либо действий, способных затруднить осуществление Лицензиатом предоставленного ему права использования Произведений в установленных договором </w:t>
      </w:r>
      <w:r>
        <w:rPr>
          <w:rFonts w:ascii="Times New Roman" w:hAnsi="Times New Roman" w:cs="Times New Roman"/>
          <w:spacing w:val="-2"/>
          <w:sz w:val="28"/>
          <w:szCs w:val="28"/>
        </w:rPr>
        <w:t>пределах.</w:t>
      </w:r>
    </w:p>
    <w:p w14:paraId="6E53DEB2" w14:textId="77777777" w:rsidR="00A9691D" w:rsidRDefault="008A0229">
      <w:pPr>
        <w:pStyle w:val="af6"/>
        <w:widowControl w:val="0"/>
        <w:numPr>
          <w:ilvl w:val="1"/>
          <w:numId w:val="7"/>
        </w:numPr>
        <w:tabs>
          <w:tab w:val="left" w:pos="570"/>
        </w:tabs>
        <w:spacing w:after="0" w:line="276" w:lineRule="auto"/>
        <w:ind w:left="0" w:right="135" w:firstLine="0"/>
        <w:contextualSpacing w:val="0"/>
        <w:jc w:val="both"/>
        <w:rPr>
          <w:rFonts w:ascii="Times New Roman" w:hAnsi="Times New Roman" w:cs="Times New Roman"/>
          <w:sz w:val="28"/>
          <w:szCs w:val="28"/>
        </w:rPr>
      </w:pPr>
      <w:r>
        <w:rPr>
          <w:rFonts w:ascii="Times New Roman" w:hAnsi="Times New Roman" w:cs="Times New Roman"/>
          <w:sz w:val="28"/>
          <w:szCs w:val="28"/>
        </w:rPr>
        <w:t xml:space="preserve">Лицензиар обязан письменно уведомить Лицензиата о переходе исключительного права на Произведения в течение пяти рабочих дней с момента перехода исключительного </w:t>
      </w:r>
      <w:r>
        <w:rPr>
          <w:rFonts w:ascii="Times New Roman" w:hAnsi="Times New Roman" w:cs="Times New Roman"/>
          <w:spacing w:val="-2"/>
          <w:sz w:val="28"/>
          <w:szCs w:val="28"/>
        </w:rPr>
        <w:t>права.</w:t>
      </w:r>
    </w:p>
    <w:p w14:paraId="229333A0" w14:textId="77777777" w:rsidR="00A9691D" w:rsidRDefault="00A9691D">
      <w:pPr>
        <w:pStyle w:val="a9"/>
        <w:spacing w:line="276" w:lineRule="auto"/>
        <w:rPr>
          <w:rFonts w:ascii="Times New Roman" w:hAnsi="Times New Roman"/>
          <w:sz w:val="28"/>
          <w:szCs w:val="28"/>
        </w:rPr>
      </w:pPr>
    </w:p>
    <w:p w14:paraId="04303667" w14:textId="77777777" w:rsidR="00A9691D" w:rsidRDefault="008A0229">
      <w:pPr>
        <w:pStyle w:val="af6"/>
        <w:widowControl w:val="0"/>
        <w:numPr>
          <w:ilvl w:val="0"/>
          <w:numId w:val="7"/>
        </w:numPr>
        <w:tabs>
          <w:tab w:val="left" w:pos="2499"/>
        </w:tabs>
        <w:spacing w:after="0" w:line="276" w:lineRule="auto"/>
        <w:ind w:left="2499" w:hanging="225"/>
        <w:contextualSpacing w:val="0"/>
        <w:jc w:val="left"/>
        <w:rPr>
          <w:rFonts w:ascii="Times New Roman" w:hAnsi="Times New Roman" w:cs="Times New Roman"/>
          <w:b/>
          <w:sz w:val="28"/>
          <w:szCs w:val="28"/>
        </w:rPr>
      </w:pPr>
      <w:r>
        <w:rPr>
          <w:rFonts w:ascii="Times New Roman" w:hAnsi="Times New Roman" w:cs="Times New Roman"/>
          <w:b/>
          <w:sz w:val="28"/>
          <w:szCs w:val="28"/>
        </w:rPr>
        <w:t xml:space="preserve"> ГАРАНТИИ И ОТВЕТСТВЕННОСТЬ </w:t>
      </w:r>
      <w:r>
        <w:rPr>
          <w:rFonts w:ascii="Times New Roman" w:hAnsi="Times New Roman" w:cs="Times New Roman"/>
          <w:b/>
          <w:spacing w:val="-2"/>
          <w:sz w:val="28"/>
          <w:szCs w:val="28"/>
        </w:rPr>
        <w:t>СТОРОН</w:t>
      </w:r>
    </w:p>
    <w:p w14:paraId="48A3C683" w14:textId="77777777" w:rsidR="00A9691D" w:rsidRDefault="00A9691D">
      <w:pPr>
        <w:widowControl w:val="0"/>
        <w:tabs>
          <w:tab w:val="left" w:pos="2499"/>
        </w:tabs>
        <w:spacing w:after="0" w:line="276" w:lineRule="auto"/>
        <w:ind w:left="2274"/>
        <w:rPr>
          <w:rFonts w:ascii="Times New Roman" w:hAnsi="Times New Roman" w:cs="Times New Roman"/>
          <w:b/>
          <w:sz w:val="16"/>
          <w:szCs w:val="16"/>
        </w:rPr>
      </w:pPr>
    </w:p>
    <w:p w14:paraId="4E03792A" w14:textId="77777777" w:rsidR="00A9691D" w:rsidRDefault="008A0229">
      <w:pPr>
        <w:pStyle w:val="af6"/>
        <w:widowControl w:val="0"/>
        <w:numPr>
          <w:ilvl w:val="1"/>
          <w:numId w:val="7"/>
        </w:numPr>
        <w:tabs>
          <w:tab w:val="left" w:pos="0"/>
        </w:tabs>
        <w:spacing w:after="0" w:line="276" w:lineRule="auto"/>
        <w:ind w:left="0" w:firstLine="0"/>
        <w:contextualSpacing w:val="0"/>
        <w:rPr>
          <w:rFonts w:ascii="Times New Roman" w:hAnsi="Times New Roman" w:cs="Times New Roman"/>
          <w:sz w:val="28"/>
          <w:szCs w:val="28"/>
        </w:rPr>
      </w:pPr>
      <w:r>
        <w:rPr>
          <w:rFonts w:ascii="Times New Roman" w:hAnsi="Times New Roman" w:cs="Times New Roman"/>
          <w:sz w:val="28"/>
          <w:szCs w:val="28"/>
        </w:rPr>
        <w:t xml:space="preserve">Лицензиар гарантирует, </w:t>
      </w:r>
      <w:r>
        <w:rPr>
          <w:rFonts w:ascii="Times New Roman" w:hAnsi="Times New Roman" w:cs="Times New Roman"/>
          <w:spacing w:val="-4"/>
          <w:sz w:val="28"/>
          <w:szCs w:val="28"/>
        </w:rPr>
        <w:t>что:</w:t>
      </w:r>
    </w:p>
    <w:p w14:paraId="764C1779" w14:textId="77777777" w:rsidR="00A9691D" w:rsidRDefault="008A0229">
      <w:pPr>
        <w:pStyle w:val="af6"/>
        <w:widowControl w:val="0"/>
        <w:numPr>
          <w:ilvl w:val="2"/>
          <w:numId w:val="7"/>
        </w:numPr>
        <w:tabs>
          <w:tab w:val="left" w:pos="0"/>
          <w:tab w:val="left" w:pos="750"/>
        </w:tabs>
        <w:spacing w:after="0" w:line="276" w:lineRule="auto"/>
        <w:ind w:left="0" w:firstLine="0"/>
        <w:contextualSpacing w:val="0"/>
        <w:rPr>
          <w:rFonts w:ascii="Times New Roman" w:hAnsi="Times New Roman" w:cs="Times New Roman"/>
          <w:sz w:val="28"/>
          <w:szCs w:val="28"/>
        </w:rPr>
      </w:pPr>
      <w:r>
        <w:rPr>
          <w:rFonts w:ascii="Times New Roman" w:hAnsi="Times New Roman" w:cs="Times New Roman"/>
          <w:sz w:val="28"/>
          <w:szCs w:val="28"/>
        </w:rPr>
        <w:t xml:space="preserve">Он является законным </w:t>
      </w:r>
      <w:r>
        <w:rPr>
          <w:rFonts w:ascii="Times New Roman" w:hAnsi="Times New Roman" w:cs="Times New Roman"/>
          <w:spacing w:val="-2"/>
          <w:sz w:val="28"/>
          <w:szCs w:val="28"/>
        </w:rPr>
        <w:t>правообладателем;</w:t>
      </w:r>
    </w:p>
    <w:p w14:paraId="602D6747" w14:textId="77777777" w:rsidR="00A9691D" w:rsidRDefault="008A0229">
      <w:pPr>
        <w:pStyle w:val="af6"/>
        <w:widowControl w:val="0"/>
        <w:numPr>
          <w:ilvl w:val="2"/>
          <w:numId w:val="7"/>
        </w:numPr>
        <w:tabs>
          <w:tab w:val="left" w:pos="0"/>
          <w:tab w:val="left" w:pos="750"/>
        </w:tabs>
        <w:spacing w:after="0" w:line="276" w:lineRule="auto"/>
        <w:ind w:left="0" w:right="142" w:firstLine="0"/>
        <w:contextualSpacing w:val="0"/>
        <w:jc w:val="both"/>
        <w:rPr>
          <w:rFonts w:ascii="Times New Roman" w:hAnsi="Times New Roman" w:cs="Times New Roman"/>
          <w:sz w:val="28"/>
          <w:szCs w:val="28"/>
        </w:rPr>
      </w:pPr>
      <w:r>
        <w:rPr>
          <w:rFonts w:ascii="Times New Roman" w:hAnsi="Times New Roman" w:cs="Times New Roman"/>
          <w:sz w:val="28"/>
          <w:szCs w:val="28"/>
        </w:rPr>
        <w:t>На момент вступления в силу настоящего договора Лицензиару ничего не известно о правах третьих лиц, которые могут быть нарушены заключением настоящего договора;</w:t>
      </w:r>
    </w:p>
    <w:p w14:paraId="48E00567" w14:textId="77777777" w:rsidR="00A9691D" w:rsidRDefault="008A0229">
      <w:pPr>
        <w:pStyle w:val="af6"/>
        <w:widowControl w:val="0"/>
        <w:numPr>
          <w:ilvl w:val="2"/>
          <w:numId w:val="7"/>
        </w:numPr>
        <w:tabs>
          <w:tab w:val="left" w:pos="0"/>
          <w:tab w:val="left" w:pos="750"/>
        </w:tabs>
        <w:spacing w:before="1" w:after="0" w:line="276" w:lineRule="auto"/>
        <w:ind w:left="0" w:right="139" w:firstLine="0"/>
        <w:contextualSpacing w:val="0"/>
        <w:jc w:val="both"/>
        <w:rPr>
          <w:rFonts w:ascii="Times New Roman" w:hAnsi="Times New Roman" w:cs="Times New Roman"/>
          <w:sz w:val="28"/>
          <w:szCs w:val="28"/>
        </w:rPr>
      </w:pPr>
      <w:r>
        <w:rPr>
          <w:rFonts w:ascii="Times New Roman" w:hAnsi="Times New Roman" w:cs="Times New Roman"/>
          <w:sz w:val="28"/>
          <w:szCs w:val="28"/>
        </w:rPr>
        <w:t xml:space="preserve">На момент заключения настоящего договора исключительные права на Произведения не отчуждены, не заложены и исключительная лицензия на них не </w:t>
      </w:r>
      <w:r>
        <w:rPr>
          <w:rFonts w:ascii="Times New Roman" w:hAnsi="Times New Roman" w:cs="Times New Roman"/>
          <w:sz w:val="28"/>
          <w:szCs w:val="28"/>
        </w:rPr>
        <w:lastRenderedPageBreak/>
        <w:t>предоставлена иным лицам;</w:t>
      </w:r>
    </w:p>
    <w:p w14:paraId="553C2EDC" w14:textId="77777777" w:rsidR="00A9691D" w:rsidRDefault="008A0229">
      <w:pPr>
        <w:pStyle w:val="af6"/>
        <w:widowControl w:val="0"/>
        <w:numPr>
          <w:ilvl w:val="2"/>
          <w:numId w:val="7"/>
        </w:numPr>
        <w:tabs>
          <w:tab w:val="left" w:pos="0"/>
          <w:tab w:val="left" w:pos="750"/>
        </w:tabs>
        <w:spacing w:after="0" w:line="276" w:lineRule="auto"/>
        <w:ind w:left="0" w:right="142" w:firstLine="0"/>
        <w:contextualSpacing w:val="0"/>
        <w:jc w:val="both"/>
        <w:rPr>
          <w:rFonts w:ascii="Times New Roman" w:hAnsi="Times New Roman" w:cs="Times New Roman"/>
          <w:sz w:val="28"/>
          <w:szCs w:val="28"/>
        </w:rPr>
      </w:pPr>
      <w:r>
        <w:rPr>
          <w:rFonts w:ascii="Times New Roman" w:hAnsi="Times New Roman" w:cs="Times New Roman"/>
          <w:sz w:val="28"/>
          <w:szCs w:val="28"/>
        </w:rPr>
        <w:t>На момент заключения настоящего договора права Лицензиара на Произведение не оспорены в суде или иным законным способом.</w:t>
      </w:r>
    </w:p>
    <w:p w14:paraId="00DEA417" w14:textId="77777777" w:rsidR="00A9691D" w:rsidRDefault="008A0229">
      <w:pPr>
        <w:pStyle w:val="af6"/>
        <w:widowControl w:val="0"/>
        <w:numPr>
          <w:ilvl w:val="1"/>
          <w:numId w:val="7"/>
        </w:numPr>
        <w:tabs>
          <w:tab w:val="left" w:pos="0"/>
        </w:tabs>
        <w:spacing w:after="0" w:line="276" w:lineRule="auto"/>
        <w:ind w:left="0" w:right="146" w:firstLine="0"/>
        <w:contextualSpacing w:val="0"/>
        <w:jc w:val="both"/>
        <w:rPr>
          <w:rFonts w:ascii="Times New Roman" w:hAnsi="Times New Roman" w:cs="Times New Roman"/>
          <w:sz w:val="28"/>
          <w:szCs w:val="28"/>
        </w:rPr>
      </w:pPr>
      <w:r>
        <w:rPr>
          <w:rFonts w:ascii="Times New Roman" w:hAnsi="Times New Roman" w:cs="Times New Roman"/>
          <w:sz w:val="28"/>
          <w:szCs w:val="28"/>
        </w:rPr>
        <w:t xml:space="preserve">Лицензиат гарантирует соблюдение прав Лицензиара и неотчуждаемых прав авторов </w:t>
      </w:r>
      <w:r>
        <w:rPr>
          <w:rFonts w:ascii="Times New Roman" w:hAnsi="Times New Roman" w:cs="Times New Roman"/>
          <w:spacing w:val="-2"/>
          <w:sz w:val="28"/>
          <w:szCs w:val="28"/>
        </w:rPr>
        <w:t>Произведения.</w:t>
      </w:r>
    </w:p>
    <w:p w14:paraId="7849A4A0" w14:textId="21FEFFAB" w:rsidR="00A9691D" w:rsidRDefault="008A0229">
      <w:pPr>
        <w:pStyle w:val="af6"/>
        <w:widowControl w:val="0"/>
        <w:numPr>
          <w:ilvl w:val="1"/>
          <w:numId w:val="7"/>
        </w:numPr>
        <w:tabs>
          <w:tab w:val="left" w:pos="0"/>
        </w:tabs>
        <w:spacing w:after="0" w:line="276" w:lineRule="auto"/>
        <w:ind w:left="0" w:right="137" w:firstLine="0"/>
        <w:contextualSpacing w:val="0"/>
        <w:jc w:val="both"/>
        <w:rPr>
          <w:rFonts w:ascii="Times New Roman" w:hAnsi="Times New Roman" w:cs="Times New Roman"/>
          <w:sz w:val="28"/>
          <w:szCs w:val="28"/>
        </w:rPr>
      </w:pPr>
      <w:r>
        <w:rPr>
          <w:rFonts w:ascii="Times New Roman" w:hAnsi="Times New Roman" w:cs="Times New Roman"/>
          <w:sz w:val="28"/>
          <w:szCs w:val="28"/>
        </w:rPr>
        <w:t xml:space="preserve">Стороны несут ответственность за неисполнение или ненадлежащее исполнение своих обязательств по настоящему Договору в соответствии с действующим законодательством </w:t>
      </w:r>
      <w:r w:rsidR="00C97600" w:rsidRPr="00C97600">
        <w:rPr>
          <w:rFonts w:ascii="Times New Roman" w:hAnsi="Times New Roman"/>
          <w:color w:val="000000" w:themeColor="text1"/>
          <w:sz w:val="28"/>
          <w:szCs w:val="28"/>
        </w:rPr>
        <w:t>Российской Федерации</w:t>
      </w:r>
      <w:r>
        <w:rPr>
          <w:rFonts w:ascii="Times New Roman" w:hAnsi="Times New Roman" w:cs="Times New Roman"/>
          <w:sz w:val="28"/>
          <w:szCs w:val="28"/>
        </w:rPr>
        <w:t>.</w:t>
      </w:r>
    </w:p>
    <w:p w14:paraId="3C3D76A7" w14:textId="77777777" w:rsidR="00A9691D" w:rsidRDefault="00A9691D">
      <w:pPr>
        <w:widowControl w:val="0"/>
        <w:tabs>
          <w:tab w:val="left" w:pos="0"/>
        </w:tabs>
        <w:spacing w:after="0" w:line="276" w:lineRule="auto"/>
        <w:ind w:right="137"/>
        <w:jc w:val="both"/>
        <w:rPr>
          <w:rFonts w:ascii="Times New Roman" w:hAnsi="Times New Roman" w:cs="Times New Roman"/>
          <w:sz w:val="28"/>
          <w:szCs w:val="28"/>
        </w:rPr>
      </w:pPr>
    </w:p>
    <w:p w14:paraId="1CFDB2AC" w14:textId="77777777" w:rsidR="00A9691D" w:rsidRDefault="008A0229">
      <w:pPr>
        <w:pStyle w:val="af6"/>
        <w:widowControl w:val="0"/>
        <w:numPr>
          <w:ilvl w:val="0"/>
          <w:numId w:val="7"/>
        </w:numPr>
        <w:tabs>
          <w:tab w:val="left" w:pos="3644"/>
        </w:tabs>
        <w:spacing w:after="0" w:line="276" w:lineRule="auto"/>
        <w:ind w:left="3644" w:hanging="225"/>
        <w:contextualSpacing w:val="0"/>
        <w:jc w:val="left"/>
        <w:rPr>
          <w:rFonts w:ascii="Times New Roman" w:hAnsi="Times New Roman" w:cs="Times New Roman"/>
          <w:b/>
          <w:sz w:val="28"/>
          <w:szCs w:val="28"/>
        </w:rPr>
      </w:pPr>
      <w:r>
        <w:rPr>
          <w:rFonts w:ascii="Times New Roman" w:hAnsi="Times New Roman" w:cs="Times New Roman"/>
          <w:b/>
          <w:sz w:val="28"/>
          <w:szCs w:val="28"/>
        </w:rPr>
        <w:t xml:space="preserve"> РАЗРЕШЕНИЕ </w:t>
      </w:r>
      <w:r>
        <w:rPr>
          <w:rFonts w:ascii="Times New Roman" w:hAnsi="Times New Roman" w:cs="Times New Roman"/>
          <w:b/>
          <w:spacing w:val="-2"/>
          <w:sz w:val="28"/>
          <w:szCs w:val="28"/>
        </w:rPr>
        <w:t>СПОРОВ</w:t>
      </w:r>
    </w:p>
    <w:p w14:paraId="4BBC2755" w14:textId="77777777" w:rsidR="00A9691D" w:rsidRDefault="00A9691D">
      <w:pPr>
        <w:widowControl w:val="0"/>
        <w:tabs>
          <w:tab w:val="left" w:pos="3644"/>
        </w:tabs>
        <w:spacing w:after="0" w:line="276" w:lineRule="auto"/>
        <w:ind w:left="3419"/>
        <w:rPr>
          <w:rFonts w:ascii="Times New Roman" w:hAnsi="Times New Roman" w:cs="Times New Roman"/>
          <w:b/>
          <w:sz w:val="16"/>
          <w:szCs w:val="16"/>
        </w:rPr>
      </w:pPr>
    </w:p>
    <w:p w14:paraId="0C3DC039" w14:textId="77777777" w:rsidR="00A9691D" w:rsidRDefault="008A0229">
      <w:pPr>
        <w:pStyle w:val="af6"/>
        <w:widowControl w:val="0"/>
        <w:numPr>
          <w:ilvl w:val="1"/>
          <w:numId w:val="7"/>
        </w:numPr>
        <w:tabs>
          <w:tab w:val="left" w:pos="570"/>
        </w:tabs>
        <w:spacing w:after="0" w:line="276" w:lineRule="auto"/>
        <w:ind w:left="0" w:right="141" w:firstLine="0"/>
        <w:contextualSpacing w:val="0"/>
        <w:jc w:val="both"/>
        <w:rPr>
          <w:rFonts w:ascii="Times New Roman" w:hAnsi="Times New Roman" w:cs="Times New Roman"/>
          <w:sz w:val="28"/>
          <w:szCs w:val="28"/>
        </w:rPr>
      </w:pPr>
      <w:r>
        <w:rPr>
          <w:rFonts w:ascii="Times New Roman" w:hAnsi="Times New Roman" w:cs="Times New Roman"/>
          <w:sz w:val="28"/>
          <w:szCs w:val="28"/>
        </w:rPr>
        <w:t>Все разногласия Сторон, вытекающие из условий настоящего договора, подлежат урегулированию путем переговоров. В случае их безрезультатности, одна из Сторон обязана направить другой Стороне письменную претензию с изложением своих требований, обстоятельств, на которых основываются требования, доказательств, их подтверждающих. Претензия отправляется заказным письмом или вручается второй Стороне под роспись.</w:t>
      </w:r>
    </w:p>
    <w:p w14:paraId="3804041A" w14:textId="77777777" w:rsidR="00A9691D" w:rsidRDefault="008A0229">
      <w:pPr>
        <w:pStyle w:val="af6"/>
        <w:widowControl w:val="0"/>
        <w:numPr>
          <w:ilvl w:val="1"/>
          <w:numId w:val="7"/>
        </w:numPr>
        <w:tabs>
          <w:tab w:val="left" w:pos="570"/>
        </w:tabs>
        <w:spacing w:before="73" w:after="0" w:line="276" w:lineRule="auto"/>
        <w:ind w:left="0" w:right="140" w:firstLine="0"/>
        <w:contextualSpacing w:val="0"/>
        <w:jc w:val="both"/>
        <w:rPr>
          <w:rFonts w:ascii="Times New Roman" w:hAnsi="Times New Roman" w:cs="Times New Roman"/>
          <w:sz w:val="28"/>
          <w:szCs w:val="28"/>
        </w:rPr>
      </w:pPr>
      <w:r>
        <w:rPr>
          <w:rFonts w:ascii="Times New Roman" w:hAnsi="Times New Roman" w:cs="Times New Roman"/>
          <w:sz w:val="28"/>
          <w:szCs w:val="28"/>
        </w:rPr>
        <w:t>Сторона, получившая такую претензию, обязана в течение 15 (пятнадцать) рабочих дней дать на нее мотивированный ответ. Ответ на претензию отправляется заказным письмом либо вручается второй Стороне под роспись. В случае неполучения в указанный срок ответа на претензию, а также если разногласия не будут сняты своевременно поступившим ответом на претензию, споры передаются на рассмотрение в суд по месту.</w:t>
      </w:r>
    </w:p>
    <w:p w14:paraId="0D1E3888" w14:textId="77777777" w:rsidR="00A9691D" w:rsidRDefault="00A9691D">
      <w:pPr>
        <w:pStyle w:val="a9"/>
        <w:spacing w:before="46" w:line="276" w:lineRule="auto"/>
        <w:rPr>
          <w:rFonts w:ascii="Times New Roman" w:hAnsi="Times New Roman"/>
          <w:sz w:val="28"/>
          <w:szCs w:val="28"/>
        </w:rPr>
      </w:pPr>
    </w:p>
    <w:p w14:paraId="5B6B8023" w14:textId="77777777" w:rsidR="00A9691D" w:rsidRDefault="008A0229">
      <w:pPr>
        <w:pStyle w:val="af6"/>
        <w:widowControl w:val="0"/>
        <w:numPr>
          <w:ilvl w:val="0"/>
          <w:numId w:val="7"/>
        </w:numPr>
        <w:tabs>
          <w:tab w:val="left" w:pos="3404"/>
        </w:tabs>
        <w:spacing w:after="0" w:line="276" w:lineRule="auto"/>
        <w:ind w:left="3404" w:hanging="225"/>
        <w:contextualSpacing w:val="0"/>
        <w:jc w:val="left"/>
        <w:rPr>
          <w:rFonts w:ascii="Times New Roman" w:hAnsi="Times New Roman" w:cs="Times New Roman"/>
          <w:b/>
          <w:sz w:val="28"/>
          <w:szCs w:val="28"/>
        </w:rPr>
      </w:pPr>
      <w:r>
        <w:rPr>
          <w:rFonts w:ascii="Times New Roman" w:hAnsi="Times New Roman" w:cs="Times New Roman"/>
          <w:b/>
          <w:sz w:val="28"/>
          <w:szCs w:val="28"/>
        </w:rPr>
        <w:t xml:space="preserve">РАСТОРЖЕНИЕ </w:t>
      </w:r>
      <w:r>
        <w:rPr>
          <w:rFonts w:ascii="Times New Roman" w:hAnsi="Times New Roman" w:cs="Times New Roman"/>
          <w:b/>
          <w:spacing w:val="-2"/>
          <w:sz w:val="28"/>
          <w:szCs w:val="28"/>
        </w:rPr>
        <w:t>ДОГОВОРА</w:t>
      </w:r>
    </w:p>
    <w:p w14:paraId="461FAA89" w14:textId="77777777" w:rsidR="00A9691D" w:rsidRDefault="00A9691D">
      <w:pPr>
        <w:widowControl w:val="0"/>
        <w:tabs>
          <w:tab w:val="left" w:pos="3404"/>
        </w:tabs>
        <w:spacing w:after="0" w:line="276" w:lineRule="auto"/>
        <w:ind w:left="3179"/>
        <w:rPr>
          <w:rFonts w:ascii="Times New Roman" w:hAnsi="Times New Roman" w:cs="Times New Roman"/>
          <w:b/>
          <w:sz w:val="16"/>
          <w:szCs w:val="16"/>
        </w:rPr>
      </w:pPr>
    </w:p>
    <w:p w14:paraId="47DE3238" w14:textId="77777777" w:rsidR="00A9691D" w:rsidRDefault="008A0229">
      <w:pPr>
        <w:pStyle w:val="af6"/>
        <w:widowControl w:val="0"/>
        <w:numPr>
          <w:ilvl w:val="1"/>
          <w:numId w:val="7"/>
        </w:numPr>
        <w:tabs>
          <w:tab w:val="left" w:pos="570"/>
        </w:tabs>
        <w:spacing w:after="0" w:line="276" w:lineRule="auto"/>
        <w:ind w:left="0" w:right="137" w:firstLine="0"/>
        <w:contextualSpacing w:val="0"/>
        <w:jc w:val="both"/>
        <w:rPr>
          <w:rFonts w:ascii="Times New Roman" w:hAnsi="Times New Roman" w:cs="Times New Roman"/>
          <w:sz w:val="28"/>
          <w:szCs w:val="28"/>
        </w:rPr>
      </w:pPr>
      <w:r>
        <w:rPr>
          <w:rFonts w:ascii="Times New Roman" w:hAnsi="Times New Roman" w:cs="Times New Roman"/>
          <w:sz w:val="28"/>
          <w:szCs w:val="28"/>
        </w:rPr>
        <w:t>Стороны вправе досрочно расторгнуть настоящий договор по взаимному письменному согласию, по основаниям и в порядке, которые предусмотрены настоящим договором либо по решению суда.</w:t>
      </w:r>
    </w:p>
    <w:p w14:paraId="32397020" w14:textId="77777777" w:rsidR="00A9691D" w:rsidRDefault="008A0229">
      <w:pPr>
        <w:pStyle w:val="af6"/>
        <w:widowControl w:val="0"/>
        <w:numPr>
          <w:ilvl w:val="1"/>
          <w:numId w:val="7"/>
        </w:numPr>
        <w:tabs>
          <w:tab w:val="left" w:pos="570"/>
        </w:tabs>
        <w:spacing w:after="0" w:line="276" w:lineRule="auto"/>
        <w:ind w:left="0" w:right="145" w:firstLine="0"/>
        <w:contextualSpacing w:val="0"/>
        <w:jc w:val="both"/>
        <w:rPr>
          <w:rFonts w:ascii="Times New Roman" w:hAnsi="Times New Roman" w:cs="Times New Roman"/>
          <w:sz w:val="28"/>
          <w:szCs w:val="28"/>
        </w:rPr>
      </w:pPr>
      <w:r>
        <w:rPr>
          <w:rFonts w:ascii="Times New Roman" w:hAnsi="Times New Roman" w:cs="Times New Roman"/>
          <w:sz w:val="28"/>
          <w:szCs w:val="28"/>
        </w:rPr>
        <w:t>Договор может быть расторгнут Лицензиаром в одностороннем порядке в случае нарушенияЛицензиатомп.2.3,2.4 настоящего договора. Договор считается расторгнутым с момента получения Лицензиатом соответствующего уведомления.</w:t>
      </w:r>
    </w:p>
    <w:p w14:paraId="608F5709" w14:textId="77777777" w:rsidR="00A9691D" w:rsidRDefault="008A0229">
      <w:pPr>
        <w:pStyle w:val="af6"/>
        <w:widowControl w:val="0"/>
        <w:numPr>
          <w:ilvl w:val="1"/>
          <w:numId w:val="7"/>
        </w:numPr>
        <w:tabs>
          <w:tab w:val="left" w:pos="570"/>
        </w:tabs>
        <w:spacing w:after="0" w:line="276" w:lineRule="auto"/>
        <w:ind w:left="0" w:right="138" w:firstLine="0"/>
        <w:contextualSpacing w:val="0"/>
        <w:jc w:val="both"/>
        <w:rPr>
          <w:rFonts w:ascii="Times New Roman" w:hAnsi="Times New Roman" w:cs="Times New Roman"/>
          <w:sz w:val="28"/>
          <w:szCs w:val="28"/>
        </w:rPr>
      </w:pPr>
      <w:r>
        <w:rPr>
          <w:rFonts w:ascii="Times New Roman" w:hAnsi="Times New Roman" w:cs="Times New Roman"/>
          <w:sz w:val="28"/>
          <w:szCs w:val="28"/>
        </w:rPr>
        <w:t>Переход исключительного права на Произведения к новому правообладателю не является основанием для изменения или расторжения настоящего договора.</w:t>
      </w:r>
    </w:p>
    <w:p w14:paraId="760AE52F" w14:textId="77777777" w:rsidR="00A9691D" w:rsidRDefault="00A9691D">
      <w:pPr>
        <w:widowControl w:val="0"/>
        <w:tabs>
          <w:tab w:val="left" w:pos="570"/>
        </w:tabs>
        <w:spacing w:after="0" w:line="276" w:lineRule="auto"/>
        <w:ind w:right="138"/>
        <w:rPr>
          <w:rFonts w:ascii="Times New Roman" w:hAnsi="Times New Roman" w:cs="Times New Roman"/>
          <w:sz w:val="28"/>
          <w:szCs w:val="28"/>
        </w:rPr>
      </w:pPr>
    </w:p>
    <w:p w14:paraId="1B073204" w14:textId="77777777" w:rsidR="00A9691D" w:rsidRDefault="008A0229">
      <w:pPr>
        <w:pStyle w:val="af6"/>
        <w:widowControl w:val="0"/>
        <w:numPr>
          <w:ilvl w:val="0"/>
          <w:numId w:val="7"/>
        </w:numPr>
        <w:tabs>
          <w:tab w:val="left" w:pos="2975"/>
        </w:tabs>
        <w:spacing w:after="0" w:line="276" w:lineRule="auto"/>
        <w:ind w:left="2975" w:hanging="225"/>
        <w:contextualSpacing w:val="0"/>
        <w:jc w:val="left"/>
        <w:rPr>
          <w:rFonts w:ascii="Times New Roman" w:hAnsi="Times New Roman" w:cs="Times New Roman"/>
          <w:b/>
          <w:sz w:val="28"/>
          <w:szCs w:val="28"/>
        </w:rPr>
      </w:pPr>
      <w:r>
        <w:rPr>
          <w:rFonts w:ascii="Times New Roman" w:hAnsi="Times New Roman" w:cs="Times New Roman"/>
          <w:b/>
          <w:spacing w:val="-2"/>
          <w:sz w:val="28"/>
          <w:szCs w:val="28"/>
        </w:rPr>
        <w:t xml:space="preserve"> ЗАКЛЮЧИТЕЛЬНЫЕ ПОЛОЖЕНИЯ</w:t>
      </w:r>
    </w:p>
    <w:p w14:paraId="7E167354" w14:textId="77777777" w:rsidR="00A9691D" w:rsidRDefault="00A9691D">
      <w:pPr>
        <w:widowControl w:val="0"/>
        <w:tabs>
          <w:tab w:val="left" w:pos="2975"/>
        </w:tabs>
        <w:spacing w:after="0" w:line="276" w:lineRule="auto"/>
        <w:ind w:left="2750"/>
        <w:rPr>
          <w:rFonts w:ascii="Times New Roman" w:hAnsi="Times New Roman" w:cs="Times New Roman"/>
          <w:b/>
          <w:sz w:val="16"/>
          <w:szCs w:val="16"/>
        </w:rPr>
      </w:pPr>
    </w:p>
    <w:p w14:paraId="3E536057" w14:textId="77777777" w:rsidR="00A9691D" w:rsidRDefault="008A0229">
      <w:pPr>
        <w:pStyle w:val="af6"/>
        <w:widowControl w:val="0"/>
        <w:numPr>
          <w:ilvl w:val="1"/>
          <w:numId w:val="7"/>
        </w:numPr>
        <w:tabs>
          <w:tab w:val="left" w:pos="570"/>
        </w:tabs>
        <w:spacing w:after="0" w:line="276" w:lineRule="auto"/>
        <w:ind w:left="0" w:right="139" w:firstLine="0"/>
        <w:contextualSpacing w:val="0"/>
        <w:jc w:val="both"/>
        <w:rPr>
          <w:rFonts w:ascii="Times New Roman" w:hAnsi="Times New Roman" w:cs="Times New Roman"/>
          <w:sz w:val="28"/>
          <w:szCs w:val="28"/>
        </w:rPr>
      </w:pPr>
      <w:r>
        <w:rPr>
          <w:rFonts w:ascii="Times New Roman" w:hAnsi="Times New Roman" w:cs="Times New Roman"/>
          <w:sz w:val="28"/>
          <w:szCs w:val="28"/>
        </w:rPr>
        <w:t>Любые изменения и дополнения к настоящему договору действительны при условии, если они совершены в письменной форме и подписаны Сторонами или надлежаще уполномоченными на то представителями Сторон.</w:t>
      </w:r>
    </w:p>
    <w:p w14:paraId="1FA3C924" w14:textId="77777777" w:rsidR="00A9691D" w:rsidRDefault="008A0229">
      <w:pPr>
        <w:pStyle w:val="af6"/>
        <w:widowControl w:val="0"/>
        <w:numPr>
          <w:ilvl w:val="1"/>
          <w:numId w:val="7"/>
        </w:numPr>
        <w:tabs>
          <w:tab w:val="left" w:pos="570"/>
        </w:tabs>
        <w:spacing w:after="0" w:line="276" w:lineRule="auto"/>
        <w:ind w:left="0" w:right="144" w:firstLine="0"/>
        <w:contextualSpacing w:val="0"/>
        <w:jc w:val="both"/>
        <w:rPr>
          <w:rFonts w:ascii="Times New Roman" w:hAnsi="Times New Roman" w:cs="Times New Roman"/>
          <w:sz w:val="28"/>
          <w:szCs w:val="28"/>
        </w:rPr>
      </w:pPr>
      <w:r>
        <w:rPr>
          <w:rFonts w:ascii="Times New Roman" w:hAnsi="Times New Roman" w:cs="Times New Roman"/>
          <w:sz w:val="28"/>
          <w:szCs w:val="28"/>
        </w:rPr>
        <w:lastRenderedPageBreak/>
        <w:t>Стороны обязуются письменно извещать друг друга об изменении своих реквизитов в течение десяти рабочих дней с даты возникновения таких изменений.</w:t>
      </w:r>
    </w:p>
    <w:p w14:paraId="69683441" w14:textId="77777777" w:rsidR="00A9691D" w:rsidRDefault="008A0229">
      <w:pPr>
        <w:pStyle w:val="af6"/>
        <w:widowControl w:val="0"/>
        <w:numPr>
          <w:ilvl w:val="1"/>
          <w:numId w:val="7"/>
        </w:numPr>
        <w:tabs>
          <w:tab w:val="left" w:pos="570"/>
        </w:tabs>
        <w:spacing w:after="0" w:line="276" w:lineRule="auto"/>
        <w:ind w:left="0" w:right="147" w:firstLine="0"/>
        <w:contextualSpacing w:val="0"/>
        <w:jc w:val="both"/>
        <w:rPr>
          <w:rFonts w:ascii="Times New Roman" w:hAnsi="Times New Roman" w:cs="Times New Roman"/>
          <w:sz w:val="28"/>
          <w:szCs w:val="28"/>
        </w:rPr>
      </w:pPr>
      <w:r>
        <w:rPr>
          <w:rFonts w:ascii="Times New Roman" w:hAnsi="Times New Roman" w:cs="Times New Roman"/>
          <w:sz w:val="28"/>
          <w:szCs w:val="28"/>
        </w:rPr>
        <w:t>Настоящий договор составлен в двух экземплярах, имеющих равную юридическую силу, по одному для каждой из Сторон.</w:t>
      </w:r>
    </w:p>
    <w:p w14:paraId="5DA99B12" w14:textId="77777777" w:rsidR="00A9691D" w:rsidRDefault="00A9691D">
      <w:pPr>
        <w:widowControl w:val="0"/>
        <w:tabs>
          <w:tab w:val="left" w:pos="570"/>
        </w:tabs>
        <w:spacing w:after="0" w:line="276" w:lineRule="auto"/>
        <w:ind w:right="147"/>
        <w:jc w:val="both"/>
        <w:rPr>
          <w:rFonts w:ascii="Times New Roman" w:hAnsi="Times New Roman" w:cs="Times New Roman"/>
          <w:sz w:val="28"/>
          <w:szCs w:val="28"/>
        </w:rPr>
      </w:pPr>
    </w:p>
    <w:p w14:paraId="4EAEEC3D" w14:textId="77777777" w:rsidR="00A9691D" w:rsidRDefault="008A0229">
      <w:pPr>
        <w:pStyle w:val="af6"/>
        <w:widowControl w:val="0"/>
        <w:numPr>
          <w:ilvl w:val="0"/>
          <w:numId w:val="7"/>
        </w:numPr>
        <w:tabs>
          <w:tab w:val="left" w:pos="3001"/>
        </w:tabs>
        <w:spacing w:after="0" w:line="276" w:lineRule="auto"/>
        <w:ind w:left="3001" w:hanging="225"/>
        <w:contextualSpacing w:val="0"/>
        <w:jc w:val="left"/>
        <w:rPr>
          <w:rFonts w:ascii="Times New Roman" w:hAnsi="Times New Roman" w:cs="Times New Roman"/>
          <w:b/>
          <w:sz w:val="28"/>
          <w:szCs w:val="28"/>
        </w:rPr>
      </w:pPr>
      <w:r>
        <w:rPr>
          <w:rFonts w:ascii="Times New Roman" w:hAnsi="Times New Roman" w:cs="Times New Roman"/>
          <w:b/>
          <w:sz w:val="28"/>
          <w:szCs w:val="28"/>
        </w:rPr>
        <w:t xml:space="preserve"> РЕКВИЗИТЫ И ПОДПИСИ </w:t>
      </w:r>
      <w:r>
        <w:rPr>
          <w:rFonts w:ascii="Times New Roman" w:hAnsi="Times New Roman" w:cs="Times New Roman"/>
          <w:b/>
          <w:spacing w:val="-2"/>
          <w:sz w:val="28"/>
          <w:szCs w:val="28"/>
        </w:rPr>
        <w:t>СТОРОН</w:t>
      </w:r>
    </w:p>
    <w:p w14:paraId="27A9ACD0" w14:textId="77777777" w:rsidR="00A9691D" w:rsidRDefault="00A9691D">
      <w:pPr>
        <w:pStyle w:val="a9"/>
        <w:spacing w:before="109" w:line="276" w:lineRule="auto"/>
        <w:ind w:firstLine="0"/>
        <w:rPr>
          <w:rFonts w:ascii="Times New Roman" w:hAnsi="Times New Roman"/>
          <w:b w:val="0"/>
          <w:sz w:val="28"/>
          <w:szCs w:val="28"/>
        </w:rPr>
      </w:pPr>
    </w:p>
    <w:tbl>
      <w:tblPr>
        <w:tblStyle w:val="TableNormal"/>
        <w:tblW w:w="0" w:type="auto"/>
        <w:tblInd w:w="150" w:type="dxa"/>
        <w:tblLayout w:type="fixed"/>
        <w:tblLook w:val="01E0" w:firstRow="1" w:lastRow="1" w:firstColumn="1" w:lastColumn="1" w:noHBand="0" w:noVBand="0"/>
      </w:tblPr>
      <w:tblGrid>
        <w:gridCol w:w="4674"/>
        <w:gridCol w:w="4957"/>
      </w:tblGrid>
      <w:tr w:rsidR="00A9691D" w14:paraId="3F56B9EA" w14:textId="77777777">
        <w:trPr>
          <w:trHeight w:val="408"/>
        </w:trPr>
        <w:tc>
          <w:tcPr>
            <w:tcW w:w="4674" w:type="dxa"/>
          </w:tcPr>
          <w:p w14:paraId="33577A6F" w14:textId="77777777" w:rsidR="00A9691D" w:rsidRDefault="008A0229">
            <w:pPr>
              <w:pStyle w:val="TableParagraph"/>
              <w:spacing w:line="276" w:lineRule="auto"/>
              <w:ind w:left="1478"/>
              <w:rPr>
                <w:b/>
                <w:sz w:val="28"/>
                <w:szCs w:val="28"/>
              </w:rPr>
            </w:pPr>
            <w:r>
              <w:rPr>
                <w:b/>
                <w:spacing w:val="-2"/>
                <w:sz w:val="28"/>
                <w:szCs w:val="28"/>
              </w:rPr>
              <w:t>ЛИЦЕНЗИАР:</w:t>
            </w:r>
          </w:p>
        </w:tc>
        <w:tc>
          <w:tcPr>
            <w:tcW w:w="4957" w:type="dxa"/>
          </w:tcPr>
          <w:p w14:paraId="3E00CA1E" w14:textId="77777777" w:rsidR="00A9691D" w:rsidRDefault="008A0229">
            <w:pPr>
              <w:pStyle w:val="TableParagraph"/>
              <w:spacing w:line="276" w:lineRule="auto"/>
              <w:ind w:left="1583"/>
              <w:rPr>
                <w:b/>
                <w:sz w:val="28"/>
                <w:szCs w:val="28"/>
              </w:rPr>
            </w:pPr>
            <w:r>
              <w:rPr>
                <w:b/>
                <w:spacing w:val="-2"/>
                <w:sz w:val="28"/>
                <w:szCs w:val="28"/>
              </w:rPr>
              <w:t>ЛИЦЕНЗИАТ:</w:t>
            </w:r>
          </w:p>
        </w:tc>
      </w:tr>
      <w:tr w:rsidR="00A9691D" w14:paraId="76421735" w14:textId="77777777">
        <w:trPr>
          <w:trHeight w:val="2034"/>
        </w:trPr>
        <w:tc>
          <w:tcPr>
            <w:tcW w:w="4674" w:type="dxa"/>
          </w:tcPr>
          <w:p w14:paraId="7D2717C0" w14:textId="77777777" w:rsidR="00A9691D" w:rsidRDefault="008A0229">
            <w:pPr>
              <w:pStyle w:val="TableParagraph"/>
              <w:tabs>
                <w:tab w:val="left" w:pos="4604"/>
              </w:tabs>
              <w:spacing w:line="276" w:lineRule="auto"/>
              <w:rPr>
                <w:sz w:val="28"/>
                <w:szCs w:val="28"/>
                <w:lang w:val="ru-RU"/>
              </w:rPr>
            </w:pPr>
            <w:r>
              <w:rPr>
                <w:sz w:val="28"/>
                <w:szCs w:val="28"/>
                <w:lang w:val="ru-RU"/>
              </w:rPr>
              <w:t>________________________________________________________________________________________________________________________________________________________________</w:t>
            </w:r>
          </w:p>
        </w:tc>
        <w:tc>
          <w:tcPr>
            <w:tcW w:w="4957" w:type="dxa"/>
          </w:tcPr>
          <w:p w14:paraId="5FC72778" w14:textId="77777777" w:rsidR="00A9691D" w:rsidRDefault="008A0229">
            <w:pPr>
              <w:pStyle w:val="TableParagraph"/>
              <w:spacing w:line="276" w:lineRule="auto"/>
              <w:ind w:left="112"/>
              <w:rPr>
                <w:sz w:val="28"/>
                <w:szCs w:val="28"/>
                <w:lang w:val="ru-RU"/>
              </w:rPr>
            </w:pPr>
            <w:r>
              <w:rPr>
                <w:sz w:val="28"/>
                <w:szCs w:val="28"/>
                <w:lang w:val="ru-RU"/>
              </w:rPr>
              <w:t>__________________________________________________________________________________________________________________________________________________________________________</w:t>
            </w:r>
          </w:p>
        </w:tc>
      </w:tr>
      <w:tr w:rsidR="00A9691D" w14:paraId="4B41F3BB" w14:textId="77777777">
        <w:trPr>
          <w:trHeight w:val="716"/>
        </w:trPr>
        <w:tc>
          <w:tcPr>
            <w:tcW w:w="4674" w:type="dxa"/>
          </w:tcPr>
          <w:p w14:paraId="60814CAE" w14:textId="77777777" w:rsidR="00A9691D" w:rsidRDefault="008A0229">
            <w:pPr>
              <w:pStyle w:val="TableParagraph"/>
              <w:spacing w:line="276" w:lineRule="auto"/>
              <w:rPr>
                <w:spacing w:val="-2"/>
                <w:sz w:val="28"/>
                <w:szCs w:val="28"/>
              </w:rPr>
            </w:pPr>
            <w:r>
              <w:rPr>
                <w:spacing w:val="-2"/>
                <w:sz w:val="28"/>
                <w:szCs w:val="28"/>
              </w:rPr>
              <w:t>Подпись</w:t>
            </w:r>
          </w:p>
          <w:p w14:paraId="5B6795F0" w14:textId="77777777" w:rsidR="00A9691D" w:rsidRDefault="008A0229">
            <w:pPr>
              <w:pStyle w:val="TableParagraph"/>
              <w:spacing w:line="276" w:lineRule="auto"/>
              <w:rPr>
                <w:sz w:val="28"/>
                <w:szCs w:val="28"/>
                <w:lang w:val="ru-RU"/>
              </w:rPr>
            </w:pPr>
            <w:r>
              <w:rPr>
                <w:spacing w:val="-2"/>
                <w:sz w:val="28"/>
                <w:szCs w:val="28"/>
                <w:lang w:val="ru-RU"/>
              </w:rPr>
              <w:t>_________________________________</w:t>
            </w:r>
          </w:p>
        </w:tc>
        <w:tc>
          <w:tcPr>
            <w:tcW w:w="4957" w:type="dxa"/>
          </w:tcPr>
          <w:p w14:paraId="2FEFF327" w14:textId="77777777" w:rsidR="00A9691D" w:rsidRDefault="008A0229">
            <w:pPr>
              <w:pStyle w:val="TableParagraph"/>
              <w:tabs>
                <w:tab w:val="left" w:pos="2752"/>
              </w:tabs>
              <w:spacing w:line="276" w:lineRule="auto"/>
              <w:ind w:left="112"/>
              <w:rPr>
                <w:sz w:val="28"/>
                <w:szCs w:val="28"/>
                <w:lang w:val="ru-RU"/>
              </w:rPr>
            </w:pPr>
            <w:r>
              <w:rPr>
                <w:sz w:val="28"/>
                <w:szCs w:val="28"/>
                <w:lang w:val="ru-RU"/>
              </w:rPr>
              <w:t>Подпись</w:t>
            </w:r>
          </w:p>
          <w:p w14:paraId="234FE647" w14:textId="77777777" w:rsidR="00A9691D" w:rsidRDefault="008A0229">
            <w:pPr>
              <w:pStyle w:val="TableParagraph"/>
              <w:tabs>
                <w:tab w:val="left" w:pos="2752"/>
              </w:tabs>
              <w:spacing w:line="276" w:lineRule="auto"/>
              <w:ind w:left="112"/>
              <w:rPr>
                <w:sz w:val="28"/>
                <w:szCs w:val="28"/>
                <w:lang w:val="ru-RU"/>
              </w:rPr>
            </w:pPr>
            <w:r>
              <w:rPr>
                <w:sz w:val="28"/>
                <w:szCs w:val="28"/>
                <w:lang w:val="ru-RU"/>
              </w:rPr>
              <w:t>__________________________________</w:t>
            </w:r>
          </w:p>
        </w:tc>
      </w:tr>
      <w:tr w:rsidR="00A9691D" w14:paraId="79FC1514" w14:textId="77777777">
        <w:trPr>
          <w:trHeight w:val="311"/>
        </w:trPr>
        <w:tc>
          <w:tcPr>
            <w:tcW w:w="4674" w:type="dxa"/>
          </w:tcPr>
          <w:p w14:paraId="3C3020C7" w14:textId="77777777" w:rsidR="00A9691D" w:rsidRDefault="00A9691D">
            <w:pPr>
              <w:pStyle w:val="TableParagraph"/>
              <w:rPr>
                <w:sz w:val="28"/>
                <w:szCs w:val="28"/>
              </w:rPr>
            </w:pPr>
          </w:p>
        </w:tc>
        <w:tc>
          <w:tcPr>
            <w:tcW w:w="4957" w:type="dxa"/>
          </w:tcPr>
          <w:p w14:paraId="1D6655F3" w14:textId="77777777" w:rsidR="00A9691D" w:rsidRDefault="008A0229">
            <w:pPr>
              <w:pStyle w:val="TableParagraph"/>
              <w:ind w:left="112"/>
              <w:rPr>
                <w:sz w:val="28"/>
                <w:szCs w:val="28"/>
              </w:rPr>
            </w:pPr>
            <w:r>
              <w:rPr>
                <w:spacing w:val="-5"/>
                <w:sz w:val="28"/>
                <w:szCs w:val="28"/>
              </w:rPr>
              <w:t>МП</w:t>
            </w:r>
          </w:p>
        </w:tc>
      </w:tr>
    </w:tbl>
    <w:p w14:paraId="56C19D3F" w14:textId="77777777" w:rsidR="00A9691D" w:rsidRDefault="008A0229">
      <w:pPr>
        <w:tabs>
          <w:tab w:val="left" w:pos="5437"/>
          <w:tab w:val="left" w:pos="6220"/>
          <w:tab w:val="left" w:pos="7660"/>
          <w:tab w:val="left" w:pos="8195"/>
        </w:tabs>
        <w:spacing w:before="73" w:line="276" w:lineRule="auto"/>
        <w:ind w:left="1273" w:right="141" w:firstLine="6428"/>
        <w:jc w:val="right"/>
        <w:rPr>
          <w:rFonts w:ascii="Times New Roman" w:hAnsi="Times New Roman" w:cs="Times New Roman"/>
          <w:sz w:val="28"/>
          <w:szCs w:val="28"/>
        </w:rPr>
      </w:pPr>
      <w:r>
        <w:rPr>
          <w:rFonts w:ascii="Times New Roman" w:hAnsi="Times New Roman" w:cs="Times New Roman"/>
          <w:sz w:val="28"/>
          <w:szCs w:val="28"/>
        </w:rPr>
        <w:t>Приложение</w:t>
      </w:r>
    </w:p>
    <w:p w14:paraId="5CBA52D3" w14:textId="77777777" w:rsidR="00A9691D" w:rsidRDefault="008A0229">
      <w:pPr>
        <w:tabs>
          <w:tab w:val="left" w:pos="5437"/>
          <w:tab w:val="left" w:pos="6220"/>
          <w:tab w:val="left" w:pos="7660"/>
          <w:tab w:val="left" w:pos="8195"/>
        </w:tabs>
        <w:spacing w:before="73" w:line="240" w:lineRule="auto"/>
        <w:ind w:right="141"/>
        <w:jc w:val="center"/>
        <w:rPr>
          <w:rFonts w:ascii="Times New Roman" w:hAnsi="Times New Roman" w:cs="Times New Roman"/>
          <w:b/>
          <w:spacing w:val="-6"/>
          <w:sz w:val="28"/>
          <w:szCs w:val="28"/>
        </w:rPr>
      </w:pPr>
      <w:r>
        <w:rPr>
          <w:rFonts w:ascii="Times New Roman" w:hAnsi="Times New Roman" w:cs="Times New Roman"/>
          <w:b/>
          <w:sz w:val="28"/>
          <w:szCs w:val="28"/>
        </w:rPr>
        <w:t>к Лицензионному договору №</w:t>
      </w:r>
      <w:r>
        <w:rPr>
          <w:rFonts w:ascii="Times New Roman" w:hAnsi="Times New Roman" w:cs="Times New Roman"/>
          <w:sz w:val="28"/>
          <w:szCs w:val="28"/>
          <w:u w:val="single"/>
        </w:rPr>
        <w:tab/>
      </w:r>
      <w:r>
        <w:rPr>
          <w:rFonts w:ascii="Times New Roman" w:hAnsi="Times New Roman" w:cs="Times New Roman"/>
          <w:b/>
          <w:sz w:val="28"/>
          <w:szCs w:val="28"/>
        </w:rPr>
        <w:t>от «</w:t>
      </w:r>
      <w:r>
        <w:rPr>
          <w:rFonts w:ascii="Times New Roman" w:hAnsi="Times New Roman" w:cs="Times New Roman"/>
          <w:sz w:val="28"/>
          <w:szCs w:val="28"/>
          <w:u w:val="single"/>
        </w:rPr>
        <w:tab/>
      </w:r>
      <w:r>
        <w:rPr>
          <w:rFonts w:ascii="Times New Roman" w:hAnsi="Times New Roman" w:cs="Times New Roman"/>
          <w:b/>
          <w:spacing w:val="-10"/>
          <w:sz w:val="28"/>
          <w:szCs w:val="28"/>
        </w:rPr>
        <w:t>»</w:t>
      </w:r>
      <w:r>
        <w:rPr>
          <w:rFonts w:ascii="Times New Roman" w:hAnsi="Times New Roman" w:cs="Times New Roman"/>
          <w:sz w:val="28"/>
          <w:szCs w:val="28"/>
          <w:u w:val="single"/>
        </w:rPr>
        <w:tab/>
      </w:r>
      <w:r>
        <w:rPr>
          <w:rFonts w:ascii="Times New Roman" w:hAnsi="Times New Roman" w:cs="Times New Roman"/>
          <w:b/>
          <w:spacing w:val="-6"/>
          <w:sz w:val="28"/>
          <w:szCs w:val="28"/>
        </w:rPr>
        <w:t>20</w:t>
      </w:r>
      <w:r>
        <w:rPr>
          <w:rFonts w:ascii="Times New Roman" w:hAnsi="Times New Roman" w:cs="Times New Roman"/>
          <w:sz w:val="28"/>
          <w:szCs w:val="28"/>
          <w:u w:val="single"/>
        </w:rPr>
        <w:tab/>
      </w:r>
      <w:r>
        <w:rPr>
          <w:rFonts w:ascii="Times New Roman" w:hAnsi="Times New Roman" w:cs="Times New Roman"/>
          <w:b/>
          <w:spacing w:val="-6"/>
          <w:sz w:val="28"/>
          <w:szCs w:val="28"/>
        </w:rPr>
        <w:t>г.</w:t>
      </w:r>
    </w:p>
    <w:p w14:paraId="730859CB" w14:textId="77777777" w:rsidR="00A9691D" w:rsidRDefault="00A9691D">
      <w:pPr>
        <w:tabs>
          <w:tab w:val="left" w:pos="5437"/>
          <w:tab w:val="left" w:pos="6220"/>
          <w:tab w:val="left" w:pos="7660"/>
          <w:tab w:val="left" w:pos="8195"/>
        </w:tabs>
        <w:spacing w:before="73" w:line="240" w:lineRule="auto"/>
        <w:ind w:left="1273" w:right="141" w:firstLine="6428"/>
        <w:jc w:val="center"/>
        <w:rPr>
          <w:rFonts w:ascii="Times New Roman" w:hAnsi="Times New Roman" w:cs="Times New Roman"/>
          <w:b/>
          <w:sz w:val="28"/>
          <w:szCs w:val="28"/>
        </w:rPr>
      </w:pPr>
    </w:p>
    <w:tbl>
      <w:tblPr>
        <w:tblStyle w:val="TableNormal"/>
        <w:tblW w:w="0" w:type="auto"/>
        <w:tblInd w:w="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35"/>
        <w:gridCol w:w="9201"/>
      </w:tblGrid>
      <w:tr w:rsidR="00A9691D" w14:paraId="40DB46FE" w14:textId="77777777">
        <w:trPr>
          <w:trHeight w:val="277"/>
        </w:trPr>
        <w:tc>
          <w:tcPr>
            <w:tcW w:w="535" w:type="dxa"/>
          </w:tcPr>
          <w:p w14:paraId="2269A53A" w14:textId="77777777" w:rsidR="00A9691D" w:rsidRDefault="008A0229">
            <w:pPr>
              <w:pStyle w:val="TableParagraph"/>
              <w:spacing w:before="1" w:line="276" w:lineRule="auto"/>
              <w:rPr>
                <w:b/>
                <w:sz w:val="28"/>
                <w:szCs w:val="28"/>
              </w:rPr>
            </w:pPr>
            <w:r>
              <w:rPr>
                <w:b/>
                <w:spacing w:val="-10"/>
                <w:sz w:val="28"/>
                <w:szCs w:val="28"/>
              </w:rPr>
              <w:t>№</w:t>
            </w:r>
          </w:p>
        </w:tc>
        <w:tc>
          <w:tcPr>
            <w:tcW w:w="9201" w:type="dxa"/>
          </w:tcPr>
          <w:p w14:paraId="49F46BE0" w14:textId="77777777" w:rsidR="00A9691D" w:rsidRDefault="008A0229">
            <w:pPr>
              <w:pStyle w:val="TableParagraph"/>
              <w:spacing w:before="1" w:line="276" w:lineRule="auto"/>
              <w:jc w:val="center"/>
              <w:rPr>
                <w:b/>
                <w:sz w:val="28"/>
                <w:szCs w:val="28"/>
                <w:lang w:val="ru-RU"/>
              </w:rPr>
            </w:pPr>
            <w:r>
              <w:rPr>
                <w:b/>
                <w:sz w:val="28"/>
                <w:szCs w:val="28"/>
                <w:lang w:val="ru-RU"/>
              </w:rPr>
              <w:t xml:space="preserve">Произведение (название работы, выходные </w:t>
            </w:r>
            <w:r>
              <w:rPr>
                <w:b/>
                <w:spacing w:val="-2"/>
                <w:sz w:val="28"/>
                <w:szCs w:val="28"/>
                <w:lang w:val="ru-RU"/>
              </w:rPr>
              <w:t>данные)</w:t>
            </w:r>
          </w:p>
        </w:tc>
      </w:tr>
      <w:tr w:rsidR="00A9691D" w14:paraId="1DF42DF5" w14:textId="77777777">
        <w:trPr>
          <w:trHeight w:val="301"/>
        </w:trPr>
        <w:tc>
          <w:tcPr>
            <w:tcW w:w="535" w:type="dxa"/>
          </w:tcPr>
          <w:p w14:paraId="373F5737" w14:textId="77777777" w:rsidR="00A9691D" w:rsidRDefault="008A0229">
            <w:pPr>
              <w:pStyle w:val="TableParagraph"/>
              <w:spacing w:line="275" w:lineRule="exact"/>
              <w:rPr>
                <w:sz w:val="28"/>
                <w:szCs w:val="28"/>
              </w:rPr>
            </w:pPr>
            <w:r>
              <w:rPr>
                <w:spacing w:val="-10"/>
                <w:sz w:val="28"/>
                <w:szCs w:val="28"/>
              </w:rPr>
              <w:t>1</w:t>
            </w:r>
          </w:p>
        </w:tc>
        <w:tc>
          <w:tcPr>
            <w:tcW w:w="9201" w:type="dxa"/>
          </w:tcPr>
          <w:p w14:paraId="1401A3C3" w14:textId="77777777" w:rsidR="00A9691D" w:rsidRDefault="00A9691D">
            <w:pPr>
              <w:pStyle w:val="TableParagraph"/>
              <w:rPr>
                <w:sz w:val="28"/>
                <w:szCs w:val="28"/>
              </w:rPr>
            </w:pPr>
          </w:p>
        </w:tc>
      </w:tr>
      <w:tr w:rsidR="00A9691D" w14:paraId="63A0B0F9" w14:textId="77777777">
        <w:trPr>
          <w:trHeight w:val="275"/>
        </w:trPr>
        <w:tc>
          <w:tcPr>
            <w:tcW w:w="535" w:type="dxa"/>
          </w:tcPr>
          <w:p w14:paraId="3B93D9BC" w14:textId="77777777" w:rsidR="00A9691D" w:rsidRDefault="008A0229">
            <w:pPr>
              <w:pStyle w:val="TableParagraph"/>
              <w:spacing w:line="256" w:lineRule="exact"/>
              <w:rPr>
                <w:sz w:val="28"/>
                <w:szCs w:val="28"/>
              </w:rPr>
            </w:pPr>
            <w:r>
              <w:rPr>
                <w:spacing w:val="-10"/>
                <w:sz w:val="28"/>
                <w:szCs w:val="28"/>
              </w:rPr>
              <w:t>2</w:t>
            </w:r>
          </w:p>
        </w:tc>
        <w:tc>
          <w:tcPr>
            <w:tcW w:w="9201" w:type="dxa"/>
          </w:tcPr>
          <w:p w14:paraId="3214D0F2" w14:textId="77777777" w:rsidR="00A9691D" w:rsidRDefault="00A9691D">
            <w:pPr>
              <w:pStyle w:val="TableParagraph"/>
              <w:rPr>
                <w:sz w:val="28"/>
                <w:szCs w:val="28"/>
              </w:rPr>
            </w:pPr>
          </w:p>
        </w:tc>
      </w:tr>
      <w:tr w:rsidR="00A9691D" w14:paraId="1FF3E117" w14:textId="77777777">
        <w:trPr>
          <w:trHeight w:val="278"/>
        </w:trPr>
        <w:tc>
          <w:tcPr>
            <w:tcW w:w="535" w:type="dxa"/>
          </w:tcPr>
          <w:p w14:paraId="26B2313A" w14:textId="77777777" w:rsidR="00A9691D" w:rsidRDefault="008A0229">
            <w:pPr>
              <w:pStyle w:val="TableParagraph"/>
              <w:spacing w:before="1" w:line="257" w:lineRule="exact"/>
              <w:rPr>
                <w:sz w:val="28"/>
                <w:szCs w:val="28"/>
              </w:rPr>
            </w:pPr>
            <w:r>
              <w:rPr>
                <w:spacing w:val="-10"/>
                <w:sz w:val="28"/>
                <w:szCs w:val="28"/>
              </w:rPr>
              <w:t>3</w:t>
            </w:r>
          </w:p>
        </w:tc>
        <w:tc>
          <w:tcPr>
            <w:tcW w:w="9201" w:type="dxa"/>
          </w:tcPr>
          <w:p w14:paraId="1D173FB6" w14:textId="77777777" w:rsidR="00A9691D" w:rsidRDefault="00A9691D">
            <w:pPr>
              <w:pStyle w:val="TableParagraph"/>
              <w:rPr>
                <w:sz w:val="28"/>
                <w:szCs w:val="28"/>
              </w:rPr>
            </w:pPr>
          </w:p>
        </w:tc>
      </w:tr>
    </w:tbl>
    <w:p w14:paraId="6A0EFD21" w14:textId="77777777" w:rsidR="00A9691D" w:rsidRDefault="00A9691D">
      <w:pPr>
        <w:pStyle w:val="a9"/>
        <w:rPr>
          <w:b w:val="0"/>
          <w:sz w:val="20"/>
        </w:rPr>
      </w:pPr>
    </w:p>
    <w:p w14:paraId="5C11C9A8" w14:textId="77777777" w:rsidR="00A9691D" w:rsidRDefault="00A9691D">
      <w:pPr>
        <w:pStyle w:val="a9"/>
        <w:rPr>
          <w:b w:val="0"/>
          <w:sz w:val="20"/>
        </w:rPr>
      </w:pPr>
    </w:p>
    <w:tbl>
      <w:tblPr>
        <w:tblStyle w:val="TableNormal"/>
        <w:tblW w:w="0" w:type="auto"/>
        <w:jc w:val="center"/>
        <w:tblLayout w:type="fixed"/>
        <w:tblLook w:val="01E0" w:firstRow="1" w:lastRow="1" w:firstColumn="1" w:lastColumn="1" w:noHBand="0" w:noVBand="0"/>
      </w:tblPr>
      <w:tblGrid>
        <w:gridCol w:w="5100"/>
        <w:gridCol w:w="4681"/>
      </w:tblGrid>
      <w:tr w:rsidR="00A9691D" w14:paraId="07667C1D" w14:textId="77777777">
        <w:trPr>
          <w:trHeight w:val="408"/>
          <w:jc w:val="center"/>
        </w:trPr>
        <w:tc>
          <w:tcPr>
            <w:tcW w:w="5100" w:type="dxa"/>
          </w:tcPr>
          <w:p w14:paraId="317216BC" w14:textId="77777777" w:rsidR="00A9691D" w:rsidRDefault="008A0229">
            <w:pPr>
              <w:pStyle w:val="TableParagraph"/>
              <w:ind w:left="1478"/>
              <w:rPr>
                <w:b/>
                <w:sz w:val="28"/>
                <w:szCs w:val="28"/>
              </w:rPr>
            </w:pPr>
            <w:r>
              <w:rPr>
                <w:b/>
                <w:spacing w:val="-2"/>
                <w:sz w:val="28"/>
                <w:szCs w:val="28"/>
              </w:rPr>
              <w:t>ЛИЦЕНЗИАР:</w:t>
            </w:r>
          </w:p>
        </w:tc>
        <w:tc>
          <w:tcPr>
            <w:tcW w:w="4681" w:type="dxa"/>
          </w:tcPr>
          <w:p w14:paraId="00DF08EF" w14:textId="77777777" w:rsidR="00A9691D" w:rsidRDefault="008A0229">
            <w:pPr>
              <w:pStyle w:val="TableParagraph"/>
              <w:ind w:left="1583"/>
              <w:rPr>
                <w:b/>
                <w:sz w:val="28"/>
                <w:szCs w:val="28"/>
              </w:rPr>
            </w:pPr>
            <w:r>
              <w:rPr>
                <w:b/>
                <w:spacing w:val="-2"/>
                <w:sz w:val="28"/>
                <w:szCs w:val="28"/>
              </w:rPr>
              <w:t>ЛИЦЕНЗИАТ:</w:t>
            </w:r>
          </w:p>
        </w:tc>
      </w:tr>
      <w:tr w:rsidR="00A9691D" w14:paraId="1DF2E0E1" w14:textId="77777777">
        <w:trPr>
          <w:trHeight w:val="1377"/>
          <w:jc w:val="center"/>
        </w:trPr>
        <w:tc>
          <w:tcPr>
            <w:tcW w:w="5100" w:type="dxa"/>
          </w:tcPr>
          <w:p w14:paraId="01B41C5D" w14:textId="77777777" w:rsidR="00A9691D" w:rsidRDefault="008A0229">
            <w:pPr>
              <w:pStyle w:val="TableParagraph"/>
              <w:tabs>
                <w:tab w:val="left" w:pos="4616"/>
              </w:tabs>
              <w:ind w:left="0"/>
              <w:rPr>
                <w:sz w:val="28"/>
                <w:szCs w:val="28"/>
                <w:lang w:val="ru-RU"/>
              </w:rPr>
            </w:pPr>
            <w:r>
              <w:rPr>
                <w:sz w:val="28"/>
                <w:szCs w:val="28"/>
                <w:lang w:val="ru-RU"/>
              </w:rPr>
              <w:t>____________________________________</w:t>
            </w:r>
          </w:p>
          <w:p w14:paraId="75B0C0C2" w14:textId="77777777" w:rsidR="00A9691D" w:rsidRDefault="008A0229">
            <w:pPr>
              <w:pStyle w:val="TableParagraph"/>
              <w:tabs>
                <w:tab w:val="left" w:pos="4616"/>
              </w:tabs>
              <w:ind w:left="0"/>
              <w:rPr>
                <w:sz w:val="28"/>
                <w:szCs w:val="28"/>
                <w:lang w:val="ru-RU"/>
              </w:rPr>
            </w:pPr>
            <w:r>
              <w:rPr>
                <w:sz w:val="28"/>
                <w:szCs w:val="28"/>
                <w:lang w:val="ru-RU"/>
              </w:rPr>
              <w:t>________________________________________________________________________</w:t>
            </w:r>
          </w:p>
          <w:p w14:paraId="18DFD80B" w14:textId="77777777" w:rsidR="00A9691D" w:rsidRDefault="00A9691D">
            <w:pPr>
              <w:pStyle w:val="TableParagraph"/>
              <w:tabs>
                <w:tab w:val="left" w:pos="4614"/>
              </w:tabs>
              <w:rPr>
                <w:sz w:val="28"/>
                <w:szCs w:val="28"/>
                <w:lang w:val="ru-RU"/>
              </w:rPr>
            </w:pPr>
          </w:p>
        </w:tc>
        <w:tc>
          <w:tcPr>
            <w:tcW w:w="4681" w:type="dxa"/>
          </w:tcPr>
          <w:p w14:paraId="5E6FCCAD" w14:textId="77777777" w:rsidR="00A9691D" w:rsidRDefault="008A0229">
            <w:pPr>
              <w:pStyle w:val="TableParagraph"/>
              <w:ind w:left="112"/>
              <w:rPr>
                <w:b/>
                <w:sz w:val="28"/>
                <w:szCs w:val="28"/>
                <w:lang w:val="ru-RU"/>
              </w:rPr>
            </w:pPr>
            <w:r>
              <w:rPr>
                <w:b/>
                <w:sz w:val="28"/>
                <w:szCs w:val="28"/>
                <w:lang w:val="ru-RU"/>
              </w:rPr>
              <w:t>________________________________________________________________________________________________</w:t>
            </w:r>
          </w:p>
          <w:p w14:paraId="020BE8E9" w14:textId="77777777" w:rsidR="00A9691D" w:rsidRDefault="00A9691D">
            <w:pPr>
              <w:pStyle w:val="TableParagraph"/>
              <w:ind w:left="112"/>
              <w:rPr>
                <w:b/>
                <w:sz w:val="28"/>
                <w:szCs w:val="28"/>
                <w:lang w:val="ru-RU"/>
              </w:rPr>
            </w:pPr>
          </w:p>
        </w:tc>
      </w:tr>
      <w:tr w:rsidR="00A9691D" w14:paraId="68D9A680" w14:textId="77777777">
        <w:trPr>
          <w:trHeight w:val="460"/>
          <w:jc w:val="center"/>
        </w:trPr>
        <w:tc>
          <w:tcPr>
            <w:tcW w:w="5100" w:type="dxa"/>
          </w:tcPr>
          <w:p w14:paraId="09A9CDFE" w14:textId="77777777" w:rsidR="00A9691D" w:rsidRDefault="008A0229">
            <w:pPr>
              <w:pStyle w:val="TableParagraph"/>
              <w:rPr>
                <w:spacing w:val="-2"/>
                <w:sz w:val="28"/>
                <w:szCs w:val="28"/>
              </w:rPr>
            </w:pPr>
            <w:r>
              <w:rPr>
                <w:spacing w:val="-2"/>
                <w:sz w:val="28"/>
                <w:szCs w:val="28"/>
              </w:rPr>
              <w:t>Подпись</w:t>
            </w:r>
          </w:p>
          <w:p w14:paraId="525040DF" w14:textId="77777777" w:rsidR="00A9691D" w:rsidRDefault="008A0229">
            <w:pPr>
              <w:pStyle w:val="TableParagraph"/>
              <w:rPr>
                <w:sz w:val="28"/>
                <w:szCs w:val="28"/>
                <w:lang w:val="ru-RU"/>
              </w:rPr>
            </w:pPr>
            <w:r>
              <w:rPr>
                <w:spacing w:val="-2"/>
                <w:sz w:val="28"/>
                <w:szCs w:val="28"/>
                <w:lang w:val="ru-RU"/>
              </w:rPr>
              <w:t>____________________________________</w:t>
            </w:r>
          </w:p>
        </w:tc>
        <w:tc>
          <w:tcPr>
            <w:tcW w:w="4681" w:type="dxa"/>
          </w:tcPr>
          <w:p w14:paraId="6BD57C4E" w14:textId="77777777" w:rsidR="00A9691D" w:rsidRDefault="008A0229">
            <w:pPr>
              <w:pStyle w:val="TableParagraph"/>
              <w:tabs>
                <w:tab w:val="left" w:pos="2752"/>
              </w:tabs>
              <w:ind w:left="112"/>
              <w:rPr>
                <w:spacing w:val="-2"/>
                <w:sz w:val="28"/>
                <w:szCs w:val="28"/>
                <w:lang w:val="ru-RU"/>
              </w:rPr>
            </w:pPr>
            <w:r>
              <w:rPr>
                <w:spacing w:val="-2"/>
                <w:sz w:val="28"/>
                <w:szCs w:val="28"/>
                <w:lang w:val="ru-RU"/>
              </w:rPr>
              <w:t>Подпись:</w:t>
            </w:r>
          </w:p>
          <w:p w14:paraId="780EBF9B" w14:textId="77777777" w:rsidR="00A9691D" w:rsidRDefault="008A0229">
            <w:pPr>
              <w:pStyle w:val="TableParagraph"/>
              <w:tabs>
                <w:tab w:val="left" w:pos="2752"/>
              </w:tabs>
              <w:ind w:left="112"/>
              <w:rPr>
                <w:sz w:val="28"/>
                <w:szCs w:val="28"/>
                <w:lang w:val="ru-RU"/>
              </w:rPr>
            </w:pPr>
            <w:r>
              <w:rPr>
                <w:spacing w:val="-2"/>
                <w:sz w:val="28"/>
                <w:szCs w:val="28"/>
                <w:lang w:val="ru-RU"/>
              </w:rPr>
              <w:t>_________________________________</w:t>
            </w:r>
          </w:p>
        </w:tc>
      </w:tr>
      <w:tr w:rsidR="00A9691D" w14:paraId="5680A962" w14:textId="77777777">
        <w:trPr>
          <w:trHeight w:val="311"/>
          <w:jc w:val="center"/>
        </w:trPr>
        <w:tc>
          <w:tcPr>
            <w:tcW w:w="5100" w:type="dxa"/>
          </w:tcPr>
          <w:p w14:paraId="00D56CD2" w14:textId="77777777" w:rsidR="00A9691D" w:rsidRDefault="00A9691D">
            <w:pPr>
              <w:pStyle w:val="TableParagraph"/>
              <w:rPr>
                <w:sz w:val="28"/>
                <w:szCs w:val="28"/>
              </w:rPr>
            </w:pPr>
          </w:p>
        </w:tc>
        <w:tc>
          <w:tcPr>
            <w:tcW w:w="4681" w:type="dxa"/>
          </w:tcPr>
          <w:p w14:paraId="16BC727B" w14:textId="77777777" w:rsidR="00A9691D" w:rsidRDefault="008A0229">
            <w:pPr>
              <w:pStyle w:val="TableParagraph"/>
              <w:ind w:left="112"/>
              <w:rPr>
                <w:sz w:val="28"/>
                <w:szCs w:val="28"/>
              </w:rPr>
            </w:pPr>
            <w:r>
              <w:rPr>
                <w:spacing w:val="-5"/>
                <w:sz w:val="28"/>
                <w:szCs w:val="28"/>
              </w:rPr>
              <w:t>МП</w:t>
            </w:r>
          </w:p>
        </w:tc>
      </w:tr>
    </w:tbl>
    <w:p w14:paraId="20EEEBA2" w14:textId="77777777" w:rsidR="00A9691D" w:rsidRDefault="00A9691D">
      <w:pPr>
        <w:pStyle w:val="a9"/>
        <w:spacing w:before="200"/>
        <w:jc w:val="right"/>
        <w:rPr>
          <w:rFonts w:ascii="Times New Roman" w:hAnsi="Times New Roman"/>
          <w:i w:val="0"/>
          <w:sz w:val="28"/>
          <w:szCs w:val="28"/>
        </w:rPr>
      </w:pPr>
    </w:p>
    <w:p w14:paraId="08D26B8A" w14:textId="77777777" w:rsidR="00A9691D" w:rsidRDefault="00A9691D">
      <w:pPr>
        <w:pStyle w:val="a9"/>
        <w:spacing w:before="200"/>
        <w:jc w:val="right"/>
        <w:rPr>
          <w:rFonts w:ascii="Times New Roman" w:hAnsi="Times New Roman"/>
          <w:i w:val="0"/>
          <w:sz w:val="28"/>
          <w:szCs w:val="28"/>
        </w:rPr>
      </w:pPr>
    </w:p>
    <w:p w14:paraId="0B743DC4" w14:textId="77777777" w:rsidR="00A9691D" w:rsidRDefault="00A9691D">
      <w:pPr>
        <w:pStyle w:val="a9"/>
        <w:spacing w:before="200"/>
        <w:jc w:val="right"/>
        <w:rPr>
          <w:rFonts w:ascii="Times New Roman" w:hAnsi="Times New Roman"/>
          <w:i w:val="0"/>
          <w:sz w:val="28"/>
          <w:szCs w:val="28"/>
        </w:rPr>
      </w:pPr>
    </w:p>
    <w:p w14:paraId="05723743" w14:textId="77777777" w:rsidR="00A9691D" w:rsidRDefault="008A0229">
      <w:pPr>
        <w:pStyle w:val="2"/>
        <w:jc w:val="right"/>
        <w:rPr>
          <w:rFonts w:ascii="Times New Roman" w:hAnsi="Times New Roman" w:cs="Times New Roman"/>
          <w:b/>
          <w:color w:val="000000" w:themeColor="text1"/>
          <w:sz w:val="28"/>
          <w:szCs w:val="28"/>
        </w:rPr>
      </w:pPr>
      <w:r>
        <w:rPr>
          <w:rFonts w:ascii="Times New Roman" w:hAnsi="Times New Roman" w:cs="Times New Roman"/>
          <w:b/>
          <w:color w:val="000000" w:themeColor="text1"/>
          <w:sz w:val="28"/>
          <w:szCs w:val="28"/>
        </w:rPr>
        <w:br w:type="page" w:clear="all"/>
      </w:r>
    </w:p>
    <w:p w14:paraId="09BEBB84" w14:textId="77777777" w:rsidR="00A9691D" w:rsidRDefault="008A0229">
      <w:pPr>
        <w:pStyle w:val="2"/>
        <w:jc w:val="right"/>
        <w:rPr>
          <w:rFonts w:ascii="Times New Roman" w:hAnsi="Times New Roman" w:cs="Times New Roman"/>
          <w:b/>
          <w:color w:val="000000" w:themeColor="text1"/>
          <w:sz w:val="28"/>
          <w:szCs w:val="28"/>
        </w:rPr>
      </w:pPr>
      <w:bookmarkStart w:id="41" w:name="_Toc235459215"/>
      <w:r>
        <w:rPr>
          <w:rFonts w:ascii="Times New Roman" w:hAnsi="Times New Roman" w:cs="Times New Roman"/>
          <w:b/>
          <w:color w:val="000000" w:themeColor="text1"/>
          <w:sz w:val="28"/>
          <w:szCs w:val="28"/>
        </w:rPr>
        <w:lastRenderedPageBreak/>
        <w:t>Приложение № 2</w:t>
      </w:r>
      <w:bookmarkEnd w:id="41"/>
    </w:p>
    <w:p w14:paraId="752C76F0" w14:textId="77777777" w:rsidR="00A9691D" w:rsidRDefault="008A0229">
      <w:pPr>
        <w:pStyle w:val="a9"/>
        <w:spacing w:before="200" w:line="276" w:lineRule="auto"/>
        <w:jc w:val="center"/>
        <w:rPr>
          <w:rFonts w:ascii="Times New Roman" w:hAnsi="Times New Roman"/>
          <w:i w:val="0"/>
          <w:sz w:val="28"/>
          <w:szCs w:val="28"/>
        </w:rPr>
      </w:pPr>
      <w:r>
        <w:rPr>
          <w:rFonts w:ascii="Times New Roman" w:hAnsi="Times New Roman"/>
          <w:i w:val="0"/>
          <w:sz w:val="28"/>
          <w:szCs w:val="28"/>
        </w:rPr>
        <w:t>ОФЕРТА НА ПРЕДОСТАВЛЕНИЕ ДОСТУПА К НЭБ.ДЕТИ</w:t>
      </w:r>
    </w:p>
    <w:p w14:paraId="45DBDA09" w14:textId="77777777" w:rsidR="00A9691D" w:rsidRDefault="00A9691D">
      <w:pPr>
        <w:pStyle w:val="a9"/>
        <w:spacing w:before="200" w:line="276" w:lineRule="auto"/>
        <w:jc w:val="left"/>
        <w:rPr>
          <w:rFonts w:ascii="Times New Roman" w:hAnsi="Times New Roman"/>
          <w:sz w:val="16"/>
          <w:szCs w:val="16"/>
        </w:rPr>
      </w:pPr>
    </w:p>
    <w:p w14:paraId="1E48670F" w14:textId="77777777" w:rsidR="00A9691D" w:rsidRDefault="008A0229">
      <w:pPr>
        <w:pStyle w:val="af6"/>
        <w:numPr>
          <w:ilvl w:val="0"/>
          <w:numId w:val="25"/>
        </w:numPr>
        <w:jc w:val="center"/>
        <w:rPr>
          <w:rFonts w:ascii="Times New Roman" w:hAnsi="Times New Roman" w:cs="Times New Roman"/>
          <w:b/>
          <w:color w:val="000000" w:themeColor="text1"/>
          <w:sz w:val="28"/>
          <w:szCs w:val="28"/>
        </w:rPr>
      </w:pPr>
      <w:r>
        <w:rPr>
          <w:rFonts w:ascii="Times New Roman" w:hAnsi="Times New Roman" w:cs="Times New Roman"/>
          <w:b/>
          <w:color w:val="000000" w:themeColor="text1"/>
          <w:sz w:val="28"/>
          <w:szCs w:val="28"/>
        </w:rPr>
        <w:t xml:space="preserve">ПОНЯТИЯ И ТЕРМИНЫ, ИСПОЛЬЗУЕМЫЕ В </w:t>
      </w:r>
      <w:r>
        <w:rPr>
          <w:rFonts w:ascii="Times New Roman" w:hAnsi="Times New Roman" w:cs="Times New Roman"/>
          <w:b/>
          <w:color w:val="000000" w:themeColor="text1"/>
          <w:spacing w:val="-2"/>
          <w:sz w:val="28"/>
          <w:szCs w:val="28"/>
        </w:rPr>
        <w:t>ОФЕРТЕ</w:t>
      </w:r>
    </w:p>
    <w:p w14:paraId="5AA6717B" w14:textId="77777777" w:rsidR="00A9691D" w:rsidRDefault="00A9691D">
      <w:pPr>
        <w:pStyle w:val="a9"/>
        <w:spacing w:before="9" w:line="276" w:lineRule="auto"/>
        <w:jc w:val="left"/>
        <w:rPr>
          <w:rFonts w:ascii="Times New Roman" w:hAnsi="Times New Roman"/>
          <w:b w:val="0"/>
          <w:sz w:val="28"/>
          <w:szCs w:val="28"/>
        </w:rPr>
      </w:pPr>
    </w:p>
    <w:tbl>
      <w:tblPr>
        <w:tblStyle w:val="TableNormal"/>
        <w:tblW w:w="0" w:type="auto"/>
        <w:tblInd w:w="26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795"/>
        <w:gridCol w:w="5564"/>
      </w:tblGrid>
      <w:tr w:rsidR="00A9691D" w14:paraId="400CEB92" w14:textId="77777777">
        <w:trPr>
          <w:trHeight w:val="1029"/>
        </w:trPr>
        <w:tc>
          <w:tcPr>
            <w:tcW w:w="3795" w:type="dxa"/>
          </w:tcPr>
          <w:p w14:paraId="3E5C5D04" w14:textId="77777777" w:rsidR="00A9691D" w:rsidRDefault="008A0229">
            <w:pPr>
              <w:pStyle w:val="TableParagraph"/>
              <w:spacing w:line="276" w:lineRule="auto"/>
              <w:rPr>
                <w:sz w:val="28"/>
                <w:szCs w:val="28"/>
              </w:rPr>
            </w:pPr>
            <w:r>
              <w:rPr>
                <w:spacing w:val="-2"/>
                <w:sz w:val="28"/>
                <w:szCs w:val="28"/>
              </w:rPr>
              <w:t>Исполнитель</w:t>
            </w:r>
          </w:p>
        </w:tc>
        <w:tc>
          <w:tcPr>
            <w:tcW w:w="5564" w:type="dxa"/>
          </w:tcPr>
          <w:p w14:paraId="78693A6A" w14:textId="77777777" w:rsidR="00A9691D" w:rsidRDefault="008A0229">
            <w:pPr>
              <w:pStyle w:val="TableParagraph"/>
              <w:spacing w:line="276" w:lineRule="auto"/>
              <w:rPr>
                <w:sz w:val="28"/>
                <w:szCs w:val="28"/>
                <w:lang w:val="ru-RU"/>
              </w:rPr>
            </w:pPr>
            <w:r>
              <w:rPr>
                <w:sz w:val="28"/>
                <w:szCs w:val="28"/>
                <w:lang w:val="ru-RU"/>
              </w:rPr>
              <w:t>Федеральное государственное бюджетное учреждение культуры «Российская</w:t>
            </w:r>
          </w:p>
          <w:p w14:paraId="77F2FE26" w14:textId="77777777" w:rsidR="00A9691D" w:rsidRDefault="008A0229">
            <w:pPr>
              <w:pStyle w:val="TableParagraph"/>
              <w:spacing w:line="276" w:lineRule="auto"/>
              <w:rPr>
                <w:sz w:val="28"/>
                <w:szCs w:val="28"/>
                <w:lang w:val="ru-RU"/>
              </w:rPr>
            </w:pPr>
            <w:r>
              <w:rPr>
                <w:sz w:val="28"/>
                <w:szCs w:val="28"/>
                <w:lang w:val="ru-RU"/>
              </w:rPr>
              <w:t xml:space="preserve">Государственная детская </w:t>
            </w:r>
            <w:r>
              <w:rPr>
                <w:spacing w:val="-2"/>
                <w:sz w:val="28"/>
                <w:szCs w:val="28"/>
                <w:lang w:val="ru-RU"/>
              </w:rPr>
              <w:t>библиотека»</w:t>
            </w:r>
          </w:p>
        </w:tc>
      </w:tr>
      <w:tr w:rsidR="00A9691D" w14:paraId="04A00BE0" w14:textId="77777777">
        <w:trPr>
          <w:trHeight w:val="1026"/>
        </w:trPr>
        <w:tc>
          <w:tcPr>
            <w:tcW w:w="3795" w:type="dxa"/>
          </w:tcPr>
          <w:p w14:paraId="4AB60BF1" w14:textId="77777777" w:rsidR="00A9691D" w:rsidRDefault="008A0229">
            <w:pPr>
              <w:pStyle w:val="TableParagraph"/>
              <w:spacing w:line="276" w:lineRule="auto"/>
              <w:rPr>
                <w:sz w:val="28"/>
                <w:szCs w:val="28"/>
              </w:rPr>
            </w:pPr>
            <w:r>
              <w:rPr>
                <w:spacing w:val="-2"/>
                <w:sz w:val="28"/>
                <w:szCs w:val="28"/>
              </w:rPr>
              <w:t>Оферта</w:t>
            </w:r>
          </w:p>
        </w:tc>
        <w:tc>
          <w:tcPr>
            <w:tcW w:w="5564" w:type="dxa"/>
          </w:tcPr>
          <w:p w14:paraId="44F4F677" w14:textId="77777777" w:rsidR="00A9691D" w:rsidRDefault="008A0229">
            <w:pPr>
              <w:pStyle w:val="TableParagraph"/>
              <w:spacing w:line="276" w:lineRule="auto"/>
              <w:ind w:right="259"/>
              <w:jc w:val="both"/>
              <w:rPr>
                <w:sz w:val="28"/>
                <w:szCs w:val="28"/>
                <w:lang w:val="ru-RU"/>
              </w:rPr>
            </w:pPr>
            <w:r>
              <w:rPr>
                <w:sz w:val="28"/>
                <w:szCs w:val="28"/>
                <w:lang w:val="ru-RU"/>
              </w:rPr>
              <w:t xml:space="preserve">Предложение Исполнителя, адресованное любому юридическому лицу, являющемуся пользователем </w:t>
            </w:r>
            <w:r>
              <w:rPr>
                <w:spacing w:val="-2"/>
                <w:sz w:val="28"/>
                <w:szCs w:val="28"/>
                <w:lang w:val="ru-RU"/>
              </w:rPr>
              <w:t>НЭБ.ДЕТИ</w:t>
            </w:r>
          </w:p>
        </w:tc>
      </w:tr>
      <w:tr w:rsidR="00A9691D" w14:paraId="609489B5" w14:textId="77777777">
        <w:trPr>
          <w:trHeight w:val="1029"/>
        </w:trPr>
        <w:tc>
          <w:tcPr>
            <w:tcW w:w="3795" w:type="dxa"/>
          </w:tcPr>
          <w:p w14:paraId="0AF43F49" w14:textId="77777777" w:rsidR="00A9691D" w:rsidRDefault="008A0229">
            <w:pPr>
              <w:pStyle w:val="TableParagraph"/>
              <w:spacing w:line="276" w:lineRule="auto"/>
              <w:rPr>
                <w:sz w:val="28"/>
                <w:szCs w:val="28"/>
              </w:rPr>
            </w:pPr>
            <w:r>
              <w:rPr>
                <w:sz w:val="28"/>
                <w:szCs w:val="28"/>
              </w:rPr>
              <w:t>Акцепт</w:t>
            </w:r>
            <w:r>
              <w:rPr>
                <w:sz w:val="28"/>
                <w:szCs w:val="28"/>
                <w:lang w:val="ru-RU"/>
              </w:rPr>
              <w:t xml:space="preserve"> </w:t>
            </w:r>
            <w:r>
              <w:rPr>
                <w:spacing w:val="-2"/>
                <w:sz w:val="28"/>
                <w:szCs w:val="28"/>
              </w:rPr>
              <w:t>Оферты</w:t>
            </w:r>
          </w:p>
        </w:tc>
        <w:tc>
          <w:tcPr>
            <w:tcW w:w="5564" w:type="dxa"/>
          </w:tcPr>
          <w:p w14:paraId="572C7BC1" w14:textId="77777777" w:rsidR="00A9691D" w:rsidRDefault="008A0229">
            <w:pPr>
              <w:pStyle w:val="TableParagraph"/>
              <w:spacing w:line="276" w:lineRule="auto"/>
              <w:rPr>
                <w:sz w:val="28"/>
                <w:szCs w:val="28"/>
                <w:lang w:val="ru-RU"/>
              </w:rPr>
            </w:pPr>
            <w:r>
              <w:rPr>
                <w:sz w:val="28"/>
                <w:szCs w:val="28"/>
                <w:lang w:val="ru-RU"/>
              </w:rPr>
              <w:t>Полное и безоговорочное принятие Оферты Пользователем путем осуществления действий, указанных в настоящей Оферте</w:t>
            </w:r>
          </w:p>
        </w:tc>
      </w:tr>
      <w:tr w:rsidR="00A9691D" w14:paraId="1B20EC89" w14:textId="77777777">
        <w:trPr>
          <w:trHeight w:val="751"/>
        </w:trPr>
        <w:tc>
          <w:tcPr>
            <w:tcW w:w="3795" w:type="dxa"/>
          </w:tcPr>
          <w:p w14:paraId="3D73C27D" w14:textId="77777777" w:rsidR="00A9691D" w:rsidRDefault="008A0229">
            <w:pPr>
              <w:pStyle w:val="TableParagraph"/>
              <w:spacing w:line="276" w:lineRule="auto"/>
              <w:rPr>
                <w:sz w:val="28"/>
                <w:szCs w:val="28"/>
              </w:rPr>
            </w:pPr>
            <w:r>
              <w:rPr>
                <w:spacing w:val="-2"/>
                <w:sz w:val="28"/>
                <w:szCs w:val="28"/>
              </w:rPr>
              <w:t>Пользователь</w:t>
            </w:r>
          </w:p>
        </w:tc>
        <w:tc>
          <w:tcPr>
            <w:tcW w:w="5564" w:type="dxa"/>
          </w:tcPr>
          <w:p w14:paraId="1CF9182B" w14:textId="77777777" w:rsidR="00A9691D" w:rsidRDefault="008A0229">
            <w:pPr>
              <w:pStyle w:val="TableParagraph"/>
              <w:spacing w:line="276" w:lineRule="auto"/>
              <w:rPr>
                <w:sz w:val="28"/>
                <w:szCs w:val="28"/>
                <w:lang w:val="ru-RU"/>
              </w:rPr>
            </w:pPr>
            <w:r>
              <w:rPr>
                <w:sz w:val="28"/>
                <w:szCs w:val="28"/>
                <w:lang w:val="ru-RU"/>
              </w:rPr>
              <w:t>Пользователь НЭБ.ДЕТИ (юридическое лицо), осуществивший акцепт Оферты</w:t>
            </w:r>
          </w:p>
        </w:tc>
      </w:tr>
      <w:tr w:rsidR="00A9691D" w14:paraId="5C2B2D1F" w14:textId="77777777">
        <w:trPr>
          <w:trHeight w:val="1029"/>
        </w:trPr>
        <w:tc>
          <w:tcPr>
            <w:tcW w:w="3795" w:type="dxa"/>
          </w:tcPr>
          <w:p w14:paraId="591EFF1D" w14:textId="77777777" w:rsidR="00A9691D" w:rsidRDefault="008A0229">
            <w:pPr>
              <w:pStyle w:val="TableParagraph"/>
              <w:spacing w:line="276" w:lineRule="auto"/>
              <w:rPr>
                <w:sz w:val="28"/>
                <w:szCs w:val="28"/>
              </w:rPr>
            </w:pPr>
            <w:r>
              <w:rPr>
                <w:sz w:val="28"/>
                <w:szCs w:val="28"/>
              </w:rPr>
              <w:t>Представитель</w:t>
            </w:r>
            <w:r>
              <w:rPr>
                <w:sz w:val="28"/>
                <w:szCs w:val="28"/>
                <w:lang w:val="ru-RU"/>
              </w:rPr>
              <w:t xml:space="preserve"> </w:t>
            </w:r>
            <w:r>
              <w:rPr>
                <w:spacing w:val="-2"/>
                <w:sz w:val="28"/>
                <w:szCs w:val="28"/>
              </w:rPr>
              <w:t>Пользователя</w:t>
            </w:r>
          </w:p>
        </w:tc>
        <w:tc>
          <w:tcPr>
            <w:tcW w:w="5564" w:type="dxa"/>
          </w:tcPr>
          <w:p w14:paraId="152DCFFB" w14:textId="77777777" w:rsidR="00A9691D" w:rsidRDefault="008A0229">
            <w:pPr>
              <w:pStyle w:val="TableParagraph"/>
              <w:spacing w:line="276" w:lineRule="auto"/>
              <w:rPr>
                <w:sz w:val="28"/>
                <w:szCs w:val="28"/>
                <w:lang w:val="ru-RU"/>
              </w:rPr>
            </w:pPr>
            <w:r>
              <w:rPr>
                <w:sz w:val="28"/>
                <w:szCs w:val="28"/>
                <w:lang w:val="ru-RU"/>
              </w:rPr>
              <w:t>Физическое лицо,</w:t>
            </w:r>
            <w:r>
              <w:rPr>
                <w:spacing w:val="-2"/>
                <w:sz w:val="28"/>
                <w:szCs w:val="28"/>
                <w:lang w:val="ru-RU"/>
              </w:rPr>
              <w:t xml:space="preserve"> осуществляющее</w:t>
            </w:r>
          </w:p>
          <w:p w14:paraId="19909EDC" w14:textId="77777777" w:rsidR="00A9691D" w:rsidRDefault="008A0229">
            <w:pPr>
              <w:pStyle w:val="TableParagraph"/>
              <w:spacing w:line="276" w:lineRule="auto"/>
              <w:ind w:right="164"/>
              <w:rPr>
                <w:sz w:val="28"/>
                <w:szCs w:val="28"/>
                <w:lang w:val="ru-RU"/>
              </w:rPr>
            </w:pPr>
            <w:r>
              <w:rPr>
                <w:sz w:val="28"/>
                <w:szCs w:val="28"/>
                <w:lang w:val="ru-RU"/>
              </w:rPr>
              <w:t xml:space="preserve">Регистрационные действия в интересах </w:t>
            </w:r>
            <w:r>
              <w:rPr>
                <w:spacing w:val="-2"/>
                <w:sz w:val="28"/>
                <w:szCs w:val="28"/>
                <w:lang w:val="ru-RU"/>
              </w:rPr>
              <w:t>Пользователя</w:t>
            </w:r>
          </w:p>
        </w:tc>
      </w:tr>
      <w:tr w:rsidR="00A9691D" w14:paraId="2BFA2DB1" w14:textId="77777777">
        <w:trPr>
          <w:trHeight w:val="750"/>
        </w:trPr>
        <w:tc>
          <w:tcPr>
            <w:tcW w:w="3795" w:type="dxa"/>
          </w:tcPr>
          <w:p w14:paraId="7F6ED7DF" w14:textId="77777777" w:rsidR="00A9691D" w:rsidRDefault="008A0229">
            <w:pPr>
              <w:pStyle w:val="TableParagraph"/>
              <w:spacing w:line="276" w:lineRule="auto"/>
              <w:rPr>
                <w:sz w:val="28"/>
                <w:szCs w:val="28"/>
              </w:rPr>
            </w:pPr>
            <w:r>
              <w:rPr>
                <w:sz w:val="28"/>
                <w:szCs w:val="28"/>
              </w:rPr>
              <w:t>Получатель</w:t>
            </w:r>
            <w:r>
              <w:rPr>
                <w:sz w:val="28"/>
                <w:szCs w:val="28"/>
                <w:lang w:val="ru-RU"/>
              </w:rPr>
              <w:t xml:space="preserve"> </w:t>
            </w:r>
            <w:r>
              <w:rPr>
                <w:spacing w:val="-2"/>
                <w:sz w:val="28"/>
                <w:szCs w:val="28"/>
              </w:rPr>
              <w:t>услуги</w:t>
            </w:r>
          </w:p>
        </w:tc>
        <w:tc>
          <w:tcPr>
            <w:tcW w:w="5564" w:type="dxa"/>
          </w:tcPr>
          <w:p w14:paraId="5A5C8F81" w14:textId="77777777" w:rsidR="00A9691D" w:rsidRDefault="008A0229">
            <w:pPr>
              <w:pStyle w:val="TableParagraph"/>
              <w:spacing w:line="276" w:lineRule="auto"/>
              <w:rPr>
                <w:sz w:val="28"/>
                <w:szCs w:val="28"/>
                <w:lang w:val="ru-RU"/>
              </w:rPr>
            </w:pPr>
            <w:r>
              <w:rPr>
                <w:sz w:val="28"/>
                <w:szCs w:val="28"/>
                <w:lang w:val="ru-RU"/>
              </w:rPr>
              <w:t xml:space="preserve">Пользователь или структурное подразделение </w:t>
            </w:r>
            <w:r>
              <w:rPr>
                <w:spacing w:val="-2"/>
                <w:sz w:val="28"/>
                <w:szCs w:val="28"/>
                <w:lang w:val="ru-RU"/>
              </w:rPr>
              <w:t>Пользователя</w:t>
            </w:r>
          </w:p>
        </w:tc>
      </w:tr>
      <w:tr w:rsidR="00A9691D" w14:paraId="6372A48E" w14:textId="77777777">
        <w:trPr>
          <w:trHeight w:val="753"/>
        </w:trPr>
        <w:tc>
          <w:tcPr>
            <w:tcW w:w="3795" w:type="dxa"/>
          </w:tcPr>
          <w:p w14:paraId="37B7B35F" w14:textId="77777777" w:rsidR="00A9691D" w:rsidRDefault="008A0229">
            <w:pPr>
              <w:pStyle w:val="TableParagraph"/>
              <w:spacing w:line="276" w:lineRule="auto"/>
              <w:rPr>
                <w:sz w:val="28"/>
                <w:szCs w:val="28"/>
              </w:rPr>
            </w:pPr>
            <w:r>
              <w:rPr>
                <w:sz w:val="28"/>
                <w:szCs w:val="28"/>
              </w:rPr>
              <w:t>Интернет-сайт</w:t>
            </w:r>
            <w:r>
              <w:rPr>
                <w:sz w:val="28"/>
                <w:szCs w:val="28"/>
                <w:lang w:val="ru-RU"/>
              </w:rPr>
              <w:t xml:space="preserve"> </w:t>
            </w:r>
            <w:r>
              <w:rPr>
                <w:spacing w:val="-2"/>
                <w:sz w:val="28"/>
                <w:szCs w:val="28"/>
              </w:rPr>
              <w:t>Исполнителя</w:t>
            </w:r>
          </w:p>
        </w:tc>
        <w:tc>
          <w:tcPr>
            <w:tcW w:w="5564" w:type="dxa"/>
          </w:tcPr>
          <w:p w14:paraId="1D6915B6" w14:textId="77777777" w:rsidR="00A9691D" w:rsidRDefault="008A0229">
            <w:pPr>
              <w:pStyle w:val="TableParagraph"/>
              <w:spacing w:line="276" w:lineRule="auto"/>
              <w:ind w:right="164"/>
              <w:rPr>
                <w:sz w:val="28"/>
                <w:szCs w:val="28"/>
                <w:lang w:val="ru-RU"/>
              </w:rPr>
            </w:pPr>
            <w:r>
              <w:rPr>
                <w:sz w:val="28"/>
                <w:szCs w:val="28"/>
                <w:lang w:val="ru-RU"/>
              </w:rPr>
              <w:t xml:space="preserve">Официально зарегистрированный сайт Исполнителя </w:t>
            </w:r>
            <w:r>
              <w:rPr>
                <w:sz w:val="28"/>
                <w:szCs w:val="28"/>
              </w:rPr>
              <w:t>https</w:t>
            </w:r>
            <w:r>
              <w:rPr>
                <w:sz w:val="28"/>
                <w:szCs w:val="28"/>
                <w:lang w:val="ru-RU"/>
              </w:rPr>
              <w:t>://</w:t>
            </w:r>
            <w:r>
              <w:rPr>
                <w:sz w:val="28"/>
                <w:szCs w:val="28"/>
              </w:rPr>
              <w:t>nebdeti</w:t>
            </w:r>
            <w:r>
              <w:rPr>
                <w:sz w:val="28"/>
                <w:szCs w:val="28"/>
                <w:lang w:val="ru-RU"/>
              </w:rPr>
              <w:t>.</w:t>
            </w:r>
            <w:r>
              <w:rPr>
                <w:sz w:val="28"/>
                <w:szCs w:val="28"/>
              </w:rPr>
              <w:t>ru</w:t>
            </w:r>
          </w:p>
        </w:tc>
      </w:tr>
      <w:tr w:rsidR="00A9691D" w14:paraId="3DA790DE" w14:textId="77777777">
        <w:trPr>
          <w:trHeight w:val="1303"/>
        </w:trPr>
        <w:tc>
          <w:tcPr>
            <w:tcW w:w="3795" w:type="dxa"/>
          </w:tcPr>
          <w:p w14:paraId="401FD9B1" w14:textId="77777777" w:rsidR="00A9691D" w:rsidRDefault="008A0229">
            <w:pPr>
              <w:pStyle w:val="TableParagraph"/>
              <w:spacing w:line="276" w:lineRule="auto"/>
              <w:rPr>
                <w:sz w:val="28"/>
                <w:szCs w:val="28"/>
              </w:rPr>
            </w:pPr>
            <w:r>
              <w:rPr>
                <w:sz w:val="28"/>
                <w:szCs w:val="28"/>
              </w:rPr>
              <w:t>Личный</w:t>
            </w:r>
            <w:r>
              <w:rPr>
                <w:sz w:val="28"/>
                <w:szCs w:val="28"/>
                <w:lang w:val="ru-RU"/>
              </w:rPr>
              <w:t xml:space="preserve"> </w:t>
            </w:r>
            <w:r>
              <w:rPr>
                <w:sz w:val="28"/>
                <w:szCs w:val="28"/>
              </w:rPr>
              <w:t>кабинет</w:t>
            </w:r>
            <w:r>
              <w:rPr>
                <w:sz w:val="28"/>
                <w:szCs w:val="28"/>
                <w:lang w:val="ru-RU"/>
              </w:rPr>
              <w:t xml:space="preserve"> </w:t>
            </w:r>
            <w:r>
              <w:rPr>
                <w:spacing w:val="-2"/>
                <w:sz w:val="28"/>
                <w:szCs w:val="28"/>
              </w:rPr>
              <w:t>Пользователя</w:t>
            </w:r>
          </w:p>
        </w:tc>
        <w:tc>
          <w:tcPr>
            <w:tcW w:w="5564" w:type="dxa"/>
          </w:tcPr>
          <w:p w14:paraId="20EF29AE" w14:textId="77777777" w:rsidR="00A9691D" w:rsidRDefault="008A0229">
            <w:pPr>
              <w:pStyle w:val="TableParagraph"/>
              <w:spacing w:line="276" w:lineRule="auto"/>
              <w:rPr>
                <w:sz w:val="28"/>
                <w:szCs w:val="28"/>
                <w:lang w:val="ru-RU"/>
              </w:rPr>
            </w:pPr>
            <w:r>
              <w:rPr>
                <w:sz w:val="28"/>
                <w:szCs w:val="28"/>
                <w:lang w:val="ru-RU"/>
              </w:rPr>
              <w:t xml:space="preserve">Раздел сайта </w:t>
            </w:r>
            <w:hyperlink r:id="rId46" w:tooltip="https://vz.nebdeti.ru/" w:history="1">
              <w:r>
                <w:rPr>
                  <w:color w:val="0000FF"/>
                  <w:sz w:val="28"/>
                  <w:szCs w:val="28"/>
                  <w:u w:val="single"/>
                </w:rPr>
                <w:t>https</w:t>
              </w:r>
              <w:r>
                <w:rPr>
                  <w:color w:val="0000FF"/>
                  <w:sz w:val="28"/>
                  <w:szCs w:val="28"/>
                  <w:u w:val="single"/>
                  <w:lang w:val="ru-RU"/>
                </w:rPr>
                <w:t>://</w:t>
              </w:r>
              <w:r>
                <w:rPr>
                  <w:color w:val="0000FF"/>
                  <w:sz w:val="28"/>
                  <w:szCs w:val="28"/>
                  <w:u w:val="single"/>
                </w:rPr>
                <w:t>vz</w:t>
              </w:r>
              <w:r>
                <w:rPr>
                  <w:color w:val="0000FF"/>
                  <w:sz w:val="28"/>
                  <w:szCs w:val="28"/>
                  <w:u w:val="single"/>
                  <w:lang w:val="ru-RU"/>
                </w:rPr>
                <w:t>.</w:t>
              </w:r>
              <w:r>
                <w:rPr>
                  <w:color w:val="0000FF"/>
                  <w:sz w:val="28"/>
                  <w:szCs w:val="28"/>
                  <w:u w:val="single"/>
                </w:rPr>
                <w:t>nebdeti</w:t>
              </w:r>
              <w:r>
                <w:rPr>
                  <w:color w:val="0000FF"/>
                  <w:sz w:val="28"/>
                  <w:szCs w:val="28"/>
                  <w:u w:val="single"/>
                  <w:lang w:val="ru-RU"/>
                </w:rPr>
                <w:t>.</w:t>
              </w:r>
              <w:r>
                <w:rPr>
                  <w:color w:val="0000FF"/>
                  <w:sz w:val="28"/>
                  <w:szCs w:val="28"/>
                  <w:u w:val="single"/>
                </w:rPr>
                <w:t>ru</w:t>
              </w:r>
              <w:r>
                <w:rPr>
                  <w:sz w:val="28"/>
                  <w:szCs w:val="28"/>
                  <w:lang w:val="ru-RU"/>
                </w:rPr>
                <w:t>,</w:t>
              </w:r>
            </w:hyperlink>
            <w:r>
              <w:rPr>
                <w:sz w:val="28"/>
                <w:szCs w:val="28"/>
                <w:lang w:val="ru-RU"/>
              </w:rPr>
              <w:t xml:space="preserve"> </w:t>
            </w:r>
            <w:r>
              <w:rPr>
                <w:spacing w:val="-5"/>
                <w:sz w:val="28"/>
                <w:szCs w:val="28"/>
                <w:lang w:val="ru-RU"/>
              </w:rPr>
              <w:t>где</w:t>
            </w:r>
          </w:p>
          <w:p w14:paraId="121EAB8A" w14:textId="77777777" w:rsidR="00A9691D" w:rsidRDefault="008A0229">
            <w:pPr>
              <w:pStyle w:val="TableParagraph"/>
              <w:spacing w:line="276" w:lineRule="auto"/>
              <w:rPr>
                <w:sz w:val="28"/>
                <w:szCs w:val="28"/>
                <w:lang w:val="ru-RU"/>
              </w:rPr>
            </w:pPr>
            <w:r>
              <w:rPr>
                <w:sz w:val="28"/>
                <w:szCs w:val="28"/>
                <w:lang w:val="ru-RU"/>
              </w:rPr>
              <w:t>Зарегистрированные представители Пользователя могут совершать определенные действия, авторизовавшись в нем</w:t>
            </w:r>
          </w:p>
        </w:tc>
      </w:tr>
    </w:tbl>
    <w:p w14:paraId="606D7647" w14:textId="77777777" w:rsidR="00A9691D" w:rsidRDefault="00A9691D">
      <w:pPr>
        <w:jc w:val="center"/>
        <w:rPr>
          <w:rFonts w:ascii="Times New Roman" w:hAnsi="Times New Roman" w:cs="Times New Roman"/>
          <w:b/>
          <w:color w:val="000000" w:themeColor="text1"/>
          <w:sz w:val="28"/>
          <w:szCs w:val="28"/>
        </w:rPr>
      </w:pPr>
    </w:p>
    <w:p w14:paraId="625F75A1" w14:textId="77777777" w:rsidR="00A9691D" w:rsidRDefault="008A0229">
      <w:pPr>
        <w:pStyle w:val="af6"/>
        <w:numPr>
          <w:ilvl w:val="0"/>
          <w:numId w:val="6"/>
        </w:numPr>
        <w:ind w:left="0" w:firstLine="0"/>
        <w:jc w:val="center"/>
        <w:rPr>
          <w:rFonts w:ascii="Times New Roman" w:hAnsi="Times New Roman" w:cs="Times New Roman"/>
          <w:b/>
          <w:color w:val="000000" w:themeColor="text1"/>
          <w:sz w:val="28"/>
          <w:szCs w:val="28"/>
        </w:rPr>
      </w:pPr>
      <w:r>
        <w:rPr>
          <w:rFonts w:ascii="Times New Roman" w:hAnsi="Times New Roman" w:cs="Times New Roman"/>
          <w:b/>
          <w:color w:val="000000" w:themeColor="text1"/>
          <w:sz w:val="28"/>
          <w:szCs w:val="28"/>
        </w:rPr>
        <w:t>ОБЩИЕ ПОЛОЖЕНИЯ</w:t>
      </w:r>
    </w:p>
    <w:p w14:paraId="03309AA7" w14:textId="77777777" w:rsidR="00A9691D" w:rsidRDefault="008A0229">
      <w:pPr>
        <w:pStyle w:val="af6"/>
        <w:widowControl w:val="0"/>
        <w:numPr>
          <w:ilvl w:val="1"/>
          <w:numId w:val="6"/>
        </w:numPr>
        <w:tabs>
          <w:tab w:val="left" w:pos="572"/>
        </w:tabs>
        <w:spacing w:before="96" w:after="0" w:line="276" w:lineRule="auto"/>
        <w:ind w:right="133" w:firstLine="0"/>
        <w:contextualSpacing w:val="0"/>
        <w:jc w:val="both"/>
        <w:rPr>
          <w:rFonts w:ascii="Times New Roman" w:hAnsi="Times New Roman" w:cs="Times New Roman"/>
          <w:sz w:val="28"/>
          <w:szCs w:val="28"/>
        </w:rPr>
      </w:pPr>
      <w:r>
        <w:rPr>
          <w:rFonts w:ascii="Times New Roman" w:hAnsi="Times New Roman" w:cs="Times New Roman"/>
          <w:sz w:val="28"/>
          <w:szCs w:val="28"/>
        </w:rPr>
        <w:t>Данный документ является официальным предложением (публичной офертой) Федерального государственного бюджетного учреждения культуры «Российская государственная детская библиотека» по осуществлению предоставления доступа к электронному ресурсу НЭБ.ДЕТИ (далее – НЭБ.ДЕТИ) по сети Интернет.</w:t>
      </w:r>
    </w:p>
    <w:p w14:paraId="7AA9A120" w14:textId="77777777" w:rsidR="00A9691D" w:rsidRDefault="008A0229">
      <w:pPr>
        <w:pStyle w:val="af6"/>
        <w:widowControl w:val="0"/>
        <w:numPr>
          <w:ilvl w:val="1"/>
          <w:numId w:val="6"/>
        </w:numPr>
        <w:tabs>
          <w:tab w:val="left" w:pos="577"/>
        </w:tabs>
        <w:spacing w:after="0" w:line="276" w:lineRule="auto"/>
        <w:ind w:right="132" w:firstLine="0"/>
        <w:contextualSpacing w:val="0"/>
        <w:jc w:val="both"/>
        <w:rPr>
          <w:rFonts w:ascii="Times New Roman" w:hAnsi="Times New Roman" w:cs="Times New Roman"/>
          <w:sz w:val="28"/>
          <w:szCs w:val="28"/>
        </w:rPr>
      </w:pPr>
      <w:r>
        <w:rPr>
          <w:rFonts w:ascii="Times New Roman" w:hAnsi="Times New Roman" w:cs="Times New Roman"/>
          <w:sz w:val="28"/>
          <w:szCs w:val="28"/>
        </w:rPr>
        <w:t xml:space="preserve">В соответствии со статьей 437 Гражданского Кодекса Российской Федерации (далее — ГК РФ) в случае принятия Пользователем условий настоящей Оферты и заполнения регистрационной формы с обязательным указанием IP-адреса или диапазона IP-адресов, закрепленных за Получателем услуги, Оферта становится </w:t>
      </w:r>
      <w:r>
        <w:rPr>
          <w:rFonts w:ascii="Times New Roman" w:hAnsi="Times New Roman" w:cs="Times New Roman"/>
          <w:sz w:val="28"/>
          <w:szCs w:val="28"/>
        </w:rPr>
        <w:lastRenderedPageBreak/>
        <w:t>Договором, заключенным на неопределенный срок на указанных в Оферте условиях.</w:t>
      </w:r>
    </w:p>
    <w:p w14:paraId="58974C20" w14:textId="77777777" w:rsidR="00A9691D" w:rsidRDefault="008A0229">
      <w:pPr>
        <w:pStyle w:val="af6"/>
        <w:widowControl w:val="0"/>
        <w:numPr>
          <w:ilvl w:val="1"/>
          <w:numId w:val="6"/>
        </w:numPr>
        <w:tabs>
          <w:tab w:val="left" w:pos="450"/>
        </w:tabs>
        <w:spacing w:after="0" w:line="276" w:lineRule="auto"/>
        <w:ind w:right="134" w:firstLine="0"/>
        <w:contextualSpacing w:val="0"/>
        <w:jc w:val="both"/>
        <w:rPr>
          <w:rFonts w:ascii="Times New Roman" w:hAnsi="Times New Roman" w:cs="Times New Roman"/>
          <w:sz w:val="28"/>
          <w:szCs w:val="28"/>
        </w:rPr>
      </w:pPr>
      <w:r>
        <w:rPr>
          <w:rFonts w:ascii="Times New Roman" w:hAnsi="Times New Roman" w:cs="Times New Roman"/>
          <w:sz w:val="28"/>
          <w:szCs w:val="28"/>
        </w:rPr>
        <w:t>На основании вышеизложенного просим внимательно ознакомится с текстом публичной Оферты, и в случае несогласия с ее условиями или с каким-либо пунктом условий, предлагаем отказаться от акцепта Оферты и пользования услуг, предоставляемых Исполнителем.</w:t>
      </w:r>
    </w:p>
    <w:p w14:paraId="3F505000" w14:textId="77777777" w:rsidR="00A9691D" w:rsidRDefault="00A9691D">
      <w:pPr>
        <w:widowControl w:val="0"/>
        <w:tabs>
          <w:tab w:val="left" w:pos="450"/>
        </w:tabs>
        <w:spacing w:after="0" w:line="276" w:lineRule="auto"/>
        <w:ind w:left="4" w:right="134"/>
        <w:jc w:val="both"/>
        <w:rPr>
          <w:rFonts w:ascii="Times New Roman" w:hAnsi="Times New Roman" w:cs="Times New Roman"/>
          <w:sz w:val="28"/>
          <w:szCs w:val="28"/>
        </w:rPr>
      </w:pPr>
    </w:p>
    <w:p w14:paraId="0719EAD1" w14:textId="77777777" w:rsidR="00A9691D" w:rsidRDefault="008A0229">
      <w:pPr>
        <w:pStyle w:val="af6"/>
        <w:numPr>
          <w:ilvl w:val="0"/>
          <w:numId w:val="6"/>
        </w:numPr>
        <w:ind w:left="0" w:firstLine="0"/>
        <w:jc w:val="center"/>
        <w:rPr>
          <w:rFonts w:ascii="Times New Roman" w:hAnsi="Times New Roman" w:cs="Times New Roman"/>
          <w:b/>
          <w:color w:val="000000" w:themeColor="text1"/>
          <w:sz w:val="28"/>
          <w:szCs w:val="28"/>
        </w:rPr>
      </w:pPr>
      <w:r>
        <w:rPr>
          <w:rFonts w:ascii="Times New Roman" w:hAnsi="Times New Roman" w:cs="Times New Roman"/>
          <w:b/>
          <w:color w:val="000000" w:themeColor="text1"/>
          <w:sz w:val="28"/>
          <w:szCs w:val="28"/>
        </w:rPr>
        <w:t xml:space="preserve">ПРЕДМЕТ </w:t>
      </w:r>
      <w:r>
        <w:rPr>
          <w:rFonts w:ascii="Times New Roman" w:hAnsi="Times New Roman" w:cs="Times New Roman"/>
          <w:b/>
          <w:color w:val="000000" w:themeColor="text1"/>
          <w:spacing w:val="-2"/>
          <w:sz w:val="28"/>
          <w:szCs w:val="28"/>
        </w:rPr>
        <w:t>ОФЕРТЫ</w:t>
      </w:r>
    </w:p>
    <w:p w14:paraId="08520D1A" w14:textId="77777777" w:rsidR="00A9691D" w:rsidRDefault="008A0229">
      <w:pPr>
        <w:pStyle w:val="af6"/>
        <w:widowControl w:val="0"/>
        <w:numPr>
          <w:ilvl w:val="1"/>
          <w:numId w:val="6"/>
        </w:numPr>
        <w:tabs>
          <w:tab w:val="left" w:pos="416"/>
        </w:tabs>
        <w:spacing w:after="0" w:line="276" w:lineRule="auto"/>
        <w:ind w:right="139" w:firstLine="0"/>
        <w:contextualSpacing w:val="0"/>
        <w:jc w:val="both"/>
        <w:rPr>
          <w:rFonts w:ascii="Times New Roman" w:hAnsi="Times New Roman" w:cs="Times New Roman"/>
          <w:sz w:val="28"/>
          <w:szCs w:val="28"/>
        </w:rPr>
      </w:pPr>
      <w:r>
        <w:rPr>
          <w:rFonts w:ascii="Times New Roman" w:hAnsi="Times New Roman" w:cs="Times New Roman"/>
          <w:sz w:val="28"/>
          <w:szCs w:val="28"/>
        </w:rPr>
        <w:t>Исполнитель оказывает услугу предоставления доступа ко всем материалам НЭБ.ДЕТИ без дополнительной регистрации с момента подтверждения указанных при регистрации реквизитов и принадлежности указанного IP-адреса (диапазона IP-адресов) Получателю услуги.</w:t>
      </w:r>
    </w:p>
    <w:p w14:paraId="4ECD4243" w14:textId="77777777" w:rsidR="00A9691D" w:rsidRDefault="008A0229">
      <w:pPr>
        <w:pStyle w:val="af6"/>
        <w:widowControl w:val="0"/>
        <w:numPr>
          <w:ilvl w:val="1"/>
          <w:numId w:val="6"/>
        </w:numPr>
        <w:tabs>
          <w:tab w:val="left" w:pos="440"/>
        </w:tabs>
        <w:spacing w:before="62" w:after="0" w:line="276" w:lineRule="auto"/>
        <w:ind w:right="135" w:firstLine="0"/>
        <w:contextualSpacing w:val="0"/>
        <w:jc w:val="both"/>
        <w:rPr>
          <w:rFonts w:ascii="Times New Roman" w:hAnsi="Times New Roman" w:cs="Times New Roman"/>
          <w:sz w:val="28"/>
          <w:szCs w:val="28"/>
        </w:rPr>
      </w:pPr>
      <w:r>
        <w:rPr>
          <w:rFonts w:ascii="Times New Roman" w:hAnsi="Times New Roman" w:cs="Times New Roman"/>
          <w:sz w:val="28"/>
          <w:szCs w:val="28"/>
        </w:rPr>
        <w:t xml:space="preserve">Исполнитель оказывает услуги по сети Интернет через Интернет-сайт Исполнителя и его </w:t>
      </w:r>
      <w:r>
        <w:rPr>
          <w:rFonts w:ascii="Times New Roman" w:hAnsi="Times New Roman" w:cs="Times New Roman"/>
          <w:spacing w:val="-2"/>
          <w:sz w:val="28"/>
          <w:szCs w:val="28"/>
        </w:rPr>
        <w:t>поддомены.</w:t>
      </w:r>
    </w:p>
    <w:p w14:paraId="3373D770" w14:textId="77777777" w:rsidR="00A9691D" w:rsidRDefault="008A0229">
      <w:pPr>
        <w:pStyle w:val="af6"/>
        <w:widowControl w:val="0"/>
        <w:numPr>
          <w:ilvl w:val="1"/>
          <w:numId w:val="6"/>
        </w:numPr>
        <w:tabs>
          <w:tab w:val="left" w:pos="448"/>
        </w:tabs>
        <w:spacing w:after="0" w:line="276" w:lineRule="auto"/>
        <w:ind w:right="135" w:firstLine="0"/>
        <w:contextualSpacing w:val="0"/>
        <w:jc w:val="both"/>
        <w:rPr>
          <w:sz w:val="28"/>
          <w:szCs w:val="28"/>
        </w:rPr>
      </w:pPr>
      <w:r>
        <w:rPr>
          <w:rFonts w:ascii="Times New Roman" w:hAnsi="Times New Roman" w:cs="Times New Roman"/>
          <w:sz w:val="28"/>
          <w:szCs w:val="28"/>
        </w:rPr>
        <w:t xml:space="preserve">Публичная оферта является официальным документом и размещается на Интернет-сайте </w:t>
      </w:r>
      <w:r>
        <w:rPr>
          <w:rFonts w:ascii="Times New Roman" w:hAnsi="Times New Roman" w:cs="Times New Roman"/>
          <w:spacing w:val="-2"/>
          <w:sz w:val="28"/>
          <w:szCs w:val="28"/>
        </w:rPr>
        <w:t>Исполнителя.</w:t>
      </w:r>
    </w:p>
    <w:p w14:paraId="7E1CA805" w14:textId="77777777" w:rsidR="00A9691D" w:rsidRDefault="00A9691D">
      <w:pPr>
        <w:widowControl w:val="0"/>
        <w:tabs>
          <w:tab w:val="left" w:pos="448"/>
        </w:tabs>
        <w:spacing w:after="0" w:line="276" w:lineRule="auto"/>
        <w:ind w:left="4" w:right="135"/>
        <w:jc w:val="both"/>
        <w:rPr>
          <w:sz w:val="28"/>
          <w:szCs w:val="28"/>
        </w:rPr>
      </w:pPr>
    </w:p>
    <w:p w14:paraId="2C66BAD5" w14:textId="77777777" w:rsidR="00A9691D" w:rsidRDefault="008A0229">
      <w:pPr>
        <w:pStyle w:val="af6"/>
        <w:numPr>
          <w:ilvl w:val="0"/>
          <w:numId w:val="6"/>
        </w:numPr>
        <w:ind w:left="0" w:firstLine="0"/>
        <w:jc w:val="center"/>
        <w:rPr>
          <w:rFonts w:ascii="Times New Roman" w:hAnsi="Times New Roman" w:cs="Times New Roman"/>
          <w:b/>
          <w:color w:val="000000" w:themeColor="text1"/>
          <w:spacing w:val="-2"/>
          <w:sz w:val="28"/>
          <w:szCs w:val="28"/>
        </w:rPr>
      </w:pPr>
      <w:r>
        <w:rPr>
          <w:rFonts w:ascii="Times New Roman" w:hAnsi="Times New Roman" w:cs="Times New Roman"/>
          <w:b/>
          <w:color w:val="000000" w:themeColor="text1"/>
          <w:sz w:val="28"/>
          <w:szCs w:val="28"/>
        </w:rPr>
        <w:t>ПОРЯДОК ПРЕДОСТАВЛЕНИЯ ДОСТУПА К</w:t>
      </w:r>
      <w:r>
        <w:rPr>
          <w:rFonts w:ascii="Times New Roman" w:hAnsi="Times New Roman" w:cs="Times New Roman"/>
          <w:b/>
          <w:color w:val="000000" w:themeColor="text1"/>
          <w:spacing w:val="-2"/>
          <w:sz w:val="28"/>
          <w:szCs w:val="28"/>
        </w:rPr>
        <w:t xml:space="preserve"> НЭБ.ДЕТИ</w:t>
      </w:r>
    </w:p>
    <w:p w14:paraId="7C1A5052" w14:textId="77777777" w:rsidR="00A9691D" w:rsidRDefault="008A0229">
      <w:pPr>
        <w:pStyle w:val="af6"/>
        <w:widowControl w:val="0"/>
        <w:numPr>
          <w:ilvl w:val="1"/>
          <w:numId w:val="6"/>
        </w:numPr>
        <w:tabs>
          <w:tab w:val="left" w:pos="424"/>
        </w:tabs>
        <w:spacing w:before="96" w:after="0" w:line="276" w:lineRule="auto"/>
        <w:ind w:left="424" w:hanging="420"/>
        <w:contextualSpacing w:val="0"/>
        <w:jc w:val="both"/>
        <w:rPr>
          <w:rFonts w:ascii="Times New Roman" w:hAnsi="Times New Roman" w:cs="Times New Roman"/>
          <w:sz w:val="28"/>
          <w:szCs w:val="28"/>
        </w:rPr>
      </w:pPr>
      <w:r>
        <w:rPr>
          <w:rFonts w:ascii="Times New Roman" w:hAnsi="Times New Roman" w:cs="Times New Roman"/>
          <w:sz w:val="28"/>
          <w:szCs w:val="28"/>
        </w:rPr>
        <w:t xml:space="preserve">Для предоставления Исполнителем доступа к НЭБ.ДЕТИ, </w:t>
      </w:r>
      <w:r>
        <w:rPr>
          <w:rFonts w:ascii="Times New Roman" w:hAnsi="Times New Roman" w:cs="Times New Roman"/>
          <w:spacing w:val="-2"/>
          <w:sz w:val="28"/>
          <w:szCs w:val="28"/>
        </w:rPr>
        <w:t>Пользователь:</w:t>
      </w:r>
    </w:p>
    <w:p w14:paraId="18885CEB" w14:textId="77777777" w:rsidR="00A9691D" w:rsidRDefault="008A0229">
      <w:pPr>
        <w:pStyle w:val="af6"/>
        <w:widowControl w:val="0"/>
        <w:numPr>
          <w:ilvl w:val="0"/>
          <w:numId w:val="11"/>
        </w:numPr>
        <w:spacing w:after="0" w:line="276" w:lineRule="auto"/>
        <w:ind w:left="0" w:right="138" w:firstLine="0"/>
        <w:jc w:val="both"/>
        <w:rPr>
          <w:rFonts w:ascii="Times New Roman" w:hAnsi="Times New Roman" w:cs="Times New Roman"/>
          <w:sz w:val="28"/>
          <w:szCs w:val="28"/>
        </w:rPr>
      </w:pPr>
      <w:r>
        <w:rPr>
          <w:rFonts w:ascii="Times New Roman" w:hAnsi="Times New Roman" w:cs="Times New Roman"/>
          <w:sz w:val="28"/>
          <w:szCs w:val="28"/>
        </w:rPr>
        <w:t>организует на территории Получателя услуги терминал(ы) доступа и/или обеспечивает возможность выхода в сеть Интернет через Wi-Fi;</w:t>
      </w:r>
    </w:p>
    <w:p w14:paraId="4261520D" w14:textId="77777777" w:rsidR="00A9691D" w:rsidRDefault="008A0229">
      <w:pPr>
        <w:pStyle w:val="af6"/>
        <w:widowControl w:val="0"/>
        <w:numPr>
          <w:ilvl w:val="0"/>
          <w:numId w:val="11"/>
        </w:numPr>
        <w:spacing w:after="0" w:line="276" w:lineRule="auto"/>
        <w:ind w:left="0" w:right="133" w:firstLine="0"/>
        <w:jc w:val="both"/>
        <w:rPr>
          <w:rFonts w:ascii="Times New Roman" w:hAnsi="Times New Roman" w:cs="Times New Roman"/>
          <w:sz w:val="28"/>
          <w:szCs w:val="28"/>
        </w:rPr>
      </w:pPr>
      <w:r>
        <w:rPr>
          <w:rFonts w:ascii="Times New Roman" w:hAnsi="Times New Roman" w:cs="Times New Roman"/>
          <w:sz w:val="28"/>
          <w:szCs w:val="28"/>
        </w:rPr>
        <w:t xml:space="preserve">представитель Пользователя создает Личный кабинет Пользователя и осуществляет обязательную регистрацию Получателя услуг путем заполнения регистрационной формы и указания IP-адреса (или диапазона IP-адресов), с которого будет осуществляться доступ к </w:t>
      </w:r>
      <w:r>
        <w:rPr>
          <w:rFonts w:ascii="Times New Roman" w:hAnsi="Times New Roman" w:cs="Times New Roman"/>
          <w:spacing w:val="-2"/>
          <w:sz w:val="28"/>
          <w:szCs w:val="28"/>
        </w:rPr>
        <w:t>НЭБ.Дети.</w:t>
      </w:r>
    </w:p>
    <w:p w14:paraId="2A959CC8" w14:textId="77777777" w:rsidR="00A9691D" w:rsidRDefault="008A0229">
      <w:pPr>
        <w:pStyle w:val="af6"/>
        <w:widowControl w:val="0"/>
        <w:numPr>
          <w:ilvl w:val="1"/>
          <w:numId w:val="6"/>
        </w:numPr>
        <w:tabs>
          <w:tab w:val="left" w:pos="431"/>
        </w:tabs>
        <w:spacing w:after="0" w:line="276" w:lineRule="auto"/>
        <w:ind w:right="134" w:firstLine="0"/>
        <w:contextualSpacing w:val="0"/>
        <w:jc w:val="both"/>
        <w:rPr>
          <w:rFonts w:ascii="Times New Roman" w:hAnsi="Times New Roman" w:cs="Times New Roman"/>
          <w:sz w:val="28"/>
          <w:szCs w:val="28"/>
        </w:rPr>
      </w:pPr>
      <w:r>
        <w:rPr>
          <w:rFonts w:ascii="Times New Roman" w:hAnsi="Times New Roman" w:cs="Times New Roman"/>
          <w:sz w:val="28"/>
          <w:szCs w:val="28"/>
        </w:rPr>
        <w:t>После получения и проведения проверки регистрационных данных и IP-адреса (диапазона IP-адресов) Получателя услуги, Исполнитель предоставляет доступ к НЭБ.ДЕТИ для указанного IP-адреса (диапазона IP-адресов) или дает мотивированный отказ, о чем Представитель Пользователя получает уведомление на электронную почту, указанную при регистрации Личного кабинета.</w:t>
      </w:r>
    </w:p>
    <w:p w14:paraId="48AC7940" w14:textId="77777777" w:rsidR="00A9691D" w:rsidRDefault="008A0229">
      <w:pPr>
        <w:pStyle w:val="af6"/>
        <w:widowControl w:val="0"/>
        <w:numPr>
          <w:ilvl w:val="1"/>
          <w:numId w:val="6"/>
        </w:numPr>
        <w:tabs>
          <w:tab w:val="left" w:pos="498"/>
        </w:tabs>
        <w:spacing w:after="0" w:line="276" w:lineRule="auto"/>
        <w:ind w:right="132" w:firstLine="0"/>
        <w:contextualSpacing w:val="0"/>
        <w:jc w:val="both"/>
        <w:rPr>
          <w:rFonts w:ascii="Times New Roman" w:hAnsi="Times New Roman" w:cs="Times New Roman"/>
          <w:sz w:val="28"/>
          <w:szCs w:val="28"/>
        </w:rPr>
      </w:pPr>
      <w:r>
        <w:rPr>
          <w:rFonts w:ascii="Times New Roman" w:hAnsi="Times New Roman" w:cs="Times New Roman"/>
          <w:sz w:val="28"/>
          <w:szCs w:val="28"/>
        </w:rPr>
        <w:t>Исполнитель может приостанавливать предоставление Получателю услуги доступа к НЭБ.ДЕТИ на время, необходимое для проведения регламентных работ на оборудовании, обеспечивающем функционирование НЭБ.ДЕТИ.</w:t>
      </w:r>
    </w:p>
    <w:p w14:paraId="1BB468DD" w14:textId="77777777" w:rsidR="00A9691D" w:rsidRDefault="00A9691D">
      <w:pPr>
        <w:widowControl w:val="0"/>
        <w:tabs>
          <w:tab w:val="left" w:pos="498"/>
        </w:tabs>
        <w:spacing w:after="0" w:line="276" w:lineRule="auto"/>
        <w:ind w:left="4" w:right="132"/>
        <w:jc w:val="both"/>
        <w:rPr>
          <w:rFonts w:ascii="Times New Roman" w:hAnsi="Times New Roman" w:cs="Times New Roman"/>
          <w:sz w:val="28"/>
          <w:szCs w:val="28"/>
        </w:rPr>
      </w:pPr>
    </w:p>
    <w:p w14:paraId="7327AD3D" w14:textId="77777777" w:rsidR="00A9691D" w:rsidRDefault="008A0229">
      <w:pPr>
        <w:pStyle w:val="af6"/>
        <w:numPr>
          <w:ilvl w:val="0"/>
          <w:numId w:val="6"/>
        </w:numPr>
        <w:ind w:left="0" w:firstLine="0"/>
        <w:jc w:val="center"/>
        <w:rPr>
          <w:rFonts w:ascii="Times New Roman" w:hAnsi="Times New Roman" w:cs="Times New Roman"/>
          <w:b/>
          <w:color w:val="000000" w:themeColor="text1"/>
          <w:sz w:val="28"/>
          <w:szCs w:val="28"/>
        </w:rPr>
      </w:pPr>
      <w:r>
        <w:rPr>
          <w:rFonts w:ascii="Times New Roman" w:hAnsi="Times New Roman" w:cs="Times New Roman"/>
          <w:b/>
          <w:color w:val="000000" w:themeColor="text1"/>
          <w:sz w:val="28"/>
          <w:szCs w:val="28"/>
        </w:rPr>
        <w:t>ОБЯЗАННОСТИПОЛЬЗОВАТЕЛЯ</w:t>
      </w:r>
    </w:p>
    <w:p w14:paraId="542DFDE3" w14:textId="77777777" w:rsidR="00A9691D" w:rsidRDefault="008A0229">
      <w:pPr>
        <w:pStyle w:val="af6"/>
        <w:widowControl w:val="0"/>
        <w:numPr>
          <w:ilvl w:val="1"/>
          <w:numId w:val="6"/>
        </w:numPr>
        <w:tabs>
          <w:tab w:val="left" w:pos="424"/>
        </w:tabs>
        <w:spacing w:before="96" w:after="0" w:line="276" w:lineRule="auto"/>
        <w:ind w:left="424" w:hanging="420"/>
        <w:contextualSpacing w:val="0"/>
        <w:jc w:val="both"/>
        <w:rPr>
          <w:rFonts w:ascii="Times New Roman" w:hAnsi="Times New Roman" w:cs="Times New Roman"/>
          <w:sz w:val="28"/>
          <w:szCs w:val="28"/>
        </w:rPr>
      </w:pPr>
      <w:r>
        <w:rPr>
          <w:rFonts w:ascii="Times New Roman" w:hAnsi="Times New Roman" w:cs="Times New Roman"/>
          <w:sz w:val="28"/>
          <w:szCs w:val="28"/>
        </w:rPr>
        <w:t xml:space="preserve">Пользователь </w:t>
      </w:r>
      <w:r>
        <w:rPr>
          <w:rFonts w:ascii="Times New Roman" w:hAnsi="Times New Roman" w:cs="Times New Roman"/>
          <w:spacing w:val="-2"/>
          <w:sz w:val="28"/>
          <w:szCs w:val="28"/>
        </w:rPr>
        <w:t>обязуется:</w:t>
      </w:r>
    </w:p>
    <w:p w14:paraId="0371C9B5" w14:textId="77777777" w:rsidR="00A9691D" w:rsidRDefault="008A0229">
      <w:pPr>
        <w:pStyle w:val="af6"/>
        <w:widowControl w:val="0"/>
        <w:numPr>
          <w:ilvl w:val="2"/>
          <w:numId w:val="12"/>
        </w:numPr>
        <w:tabs>
          <w:tab w:val="left" w:pos="142"/>
        </w:tabs>
        <w:spacing w:after="0" w:line="276" w:lineRule="auto"/>
        <w:ind w:left="0" w:firstLine="0"/>
        <w:contextualSpacing w:val="0"/>
        <w:jc w:val="both"/>
        <w:rPr>
          <w:rFonts w:ascii="Times New Roman" w:hAnsi="Times New Roman" w:cs="Times New Roman"/>
          <w:sz w:val="28"/>
          <w:szCs w:val="28"/>
        </w:rPr>
      </w:pPr>
      <w:r>
        <w:rPr>
          <w:rFonts w:ascii="Times New Roman" w:hAnsi="Times New Roman" w:cs="Times New Roman"/>
          <w:sz w:val="28"/>
          <w:szCs w:val="28"/>
        </w:rPr>
        <w:t xml:space="preserve">Располагать терминал(ы) доступа исключительно на территории Получателя </w:t>
      </w:r>
      <w:r>
        <w:rPr>
          <w:rFonts w:ascii="Times New Roman" w:hAnsi="Times New Roman" w:cs="Times New Roman"/>
          <w:spacing w:val="-2"/>
          <w:sz w:val="28"/>
          <w:szCs w:val="28"/>
        </w:rPr>
        <w:t>услуги;</w:t>
      </w:r>
    </w:p>
    <w:p w14:paraId="3F53C8DF" w14:textId="77777777" w:rsidR="00A9691D" w:rsidRDefault="008A0229">
      <w:pPr>
        <w:pStyle w:val="af6"/>
        <w:widowControl w:val="0"/>
        <w:numPr>
          <w:ilvl w:val="0"/>
          <w:numId w:val="12"/>
        </w:numPr>
        <w:tabs>
          <w:tab w:val="left" w:pos="709"/>
        </w:tabs>
        <w:spacing w:after="0" w:line="276" w:lineRule="auto"/>
        <w:ind w:left="0" w:right="133" w:firstLine="0"/>
        <w:jc w:val="both"/>
        <w:rPr>
          <w:rFonts w:ascii="Times New Roman" w:hAnsi="Times New Roman" w:cs="Times New Roman"/>
          <w:sz w:val="28"/>
          <w:szCs w:val="28"/>
        </w:rPr>
      </w:pPr>
      <w:r>
        <w:rPr>
          <w:rFonts w:ascii="Times New Roman" w:hAnsi="Times New Roman" w:cs="Times New Roman"/>
          <w:sz w:val="28"/>
          <w:szCs w:val="28"/>
        </w:rPr>
        <w:t xml:space="preserve">предоставлять посетителям возможность получения безвозмездного свободного доступа к просмотру материалов НЭБ.ДЕТИ через терминал(ы) </w:t>
      </w:r>
      <w:r>
        <w:rPr>
          <w:rFonts w:ascii="Times New Roman" w:hAnsi="Times New Roman" w:cs="Times New Roman"/>
          <w:sz w:val="28"/>
          <w:szCs w:val="28"/>
        </w:rPr>
        <w:lastRenderedPageBreak/>
        <w:t>доступа и/или через сеть Wi-Fi c устройств посетителей;</w:t>
      </w:r>
    </w:p>
    <w:p w14:paraId="0C4DDB9F" w14:textId="77777777" w:rsidR="00A9691D" w:rsidRDefault="008A0229">
      <w:pPr>
        <w:pStyle w:val="af6"/>
        <w:widowControl w:val="0"/>
        <w:numPr>
          <w:ilvl w:val="0"/>
          <w:numId w:val="12"/>
        </w:numPr>
        <w:tabs>
          <w:tab w:val="left" w:pos="709"/>
          <w:tab w:val="left" w:pos="851"/>
        </w:tabs>
        <w:spacing w:after="0" w:line="276" w:lineRule="auto"/>
        <w:ind w:left="0" w:right="133" w:firstLine="0"/>
        <w:jc w:val="both"/>
        <w:rPr>
          <w:rFonts w:ascii="Times New Roman" w:hAnsi="Times New Roman" w:cs="Times New Roman"/>
          <w:sz w:val="28"/>
          <w:szCs w:val="28"/>
        </w:rPr>
      </w:pPr>
      <w:r>
        <w:rPr>
          <w:rFonts w:ascii="Times New Roman" w:hAnsi="Times New Roman" w:cs="Times New Roman"/>
          <w:sz w:val="28"/>
          <w:szCs w:val="28"/>
        </w:rPr>
        <w:t>обеспечить невозможность создания в цифровой и в бумажной форме экземпляров охраняемых авторским правом произведений из фонда НЭБ.ДЕТИ, доступ к которым предоставлен в соответствии с настоящей офертой;</w:t>
      </w:r>
    </w:p>
    <w:p w14:paraId="21EF169D" w14:textId="77777777" w:rsidR="00A9691D" w:rsidRDefault="008A0229">
      <w:pPr>
        <w:pStyle w:val="af6"/>
        <w:widowControl w:val="0"/>
        <w:numPr>
          <w:ilvl w:val="0"/>
          <w:numId w:val="12"/>
        </w:numPr>
        <w:tabs>
          <w:tab w:val="left" w:pos="709"/>
        </w:tabs>
        <w:spacing w:after="0" w:line="276" w:lineRule="auto"/>
        <w:ind w:left="0" w:right="135" w:firstLine="0"/>
        <w:jc w:val="both"/>
        <w:rPr>
          <w:rFonts w:ascii="Times New Roman" w:hAnsi="Times New Roman" w:cs="Times New Roman"/>
          <w:sz w:val="28"/>
          <w:szCs w:val="28"/>
        </w:rPr>
      </w:pPr>
      <w:r>
        <w:rPr>
          <w:rFonts w:ascii="Times New Roman" w:hAnsi="Times New Roman" w:cs="Times New Roman"/>
          <w:sz w:val="28"/>
          <w:szCs w:val="28"/>
        </w:rPr>
        <w:t>самостоятельно отслеживать актуальность указанной при регистрации информации, в том числе IP-адреса (диапазона IP-адресов), и своевременно вносить необходимые изменения через Личный кабинет Пользователя.</w:t>
      </w:r>
    </w:p>
    <w:p w14:paraId="6C43532F" w14:textId="77777777" w:rsidR="00A9691D" w:rsidRDefault="008A0229">
      <w:pPr>
        <w:pStyle w:val="af6"/>
        <w:widowControl w:val="0"/>
        <w:numPr>
          <w:ilvl w:val="0"/>
          <w:numId w:val="12"/>
        </w:numPr>
        <w:tabs>
          <w:tab w:val="left" w:pos="142"/>
          <w:tab w:val="left" w:pos="709"/>
        </w:tabs>
        <w:spacing w:after="0" w:line="276" w:lineRule="auto"/>
        <w:ind w:left="0" w:firstLine="0"/>
        <w:jc w:val="both"/>
        <w:rPr>
          <w:rFonts w:ascii="Times New Roman" w:hAnsi="Times New Roman" w:cs="Times New Roman"/>
          <w:sz w:val="28"/>
          <w:szCs w:val="28"/>
        </w:rPr>
      </w:pPr>
      <w:r>
        <w:rPr>
          <w:rFonts w:ascii="Times New Roman" w:hAnsi="Times New Roman" w:cs="Times New Roman"/>
          <w:sz w:val="28"/>
          <w:szCs w:val="28"/>
        </w:rPr>
        <w:t>Соблюдать правила использования НЭБ.ДЕТИ, изложенные в условиях настоящей</w:t>
      </w:r>
      <w:r>
        <w:rPr>
          <w:rFonts w:ascii="Times New Roman" w:hAnsi="Times New Roman" w:cs="Times New Roman"/>
          <w:spacing w:val="-2"/>
          <w:sz w:val="28"/>
          <w:szCs w:val="28"/>
        </w:rPr>
        <w:t xml:space="preserve"> оферты.</w:t>
      </w:r>
    </w:p>
    <w:p w14:paraId="6DDB1D38" w14:textId="77777777" w:rsidR="00A9691D" w:rsidRDefault="00A9691D">
      <w:pPr>
        <w:widowControl w:val="0"/>
        <w:tabs>
          <w:tab w:val="left" w:pos="142"/>
          <w:tab w:val="left" w:pos="709"/>
        </w:tabs>
        <w:spacing w:after="0" w:line="276" w:lineRule="auto"/>
        <w:jc w:val="both"/>
        <w:rPr>
          <w:rFonts w:ascii="Times New Roman" w:hAnsi="Times New Roman" w:cs="Times New Roman"/>
          <w:sz w:val="28"/>
          <w:szCs w:val="28"/>
        </w:rPr>
      </w:pPr>
    </w:p>
    <w:p w14:paraId="09FCE3F5" w14:textId="77777777" w:rsidR="00A9691D" w:rsidRDefault="008A0229">
      <w:pPr>
        <w:pStyle w:val="af6"/>
        <w:numPr>
          <w:ilvl w:val="0"/>
          <w:numId w:val="6"/>
        </w:numPr>
        <w:ind w:left="0" w:firstLine="0"/>
        <w:jc w:val="center"/>
        <w:rPr>
          <w:rFonts w:ascii="Times New Roman" w:hAnsi="Times New Roman" w:cs="Times New Roman"/>
          <w:b/>
          <w:spacing w:val="-2"/>
          <w:sz w:val="28"/>
          <w:szCs w:val="28"/>
        </w:rPr>
      </w:pPr>
      <w:r>
        <w:rPr>
          <w:rFonts w:ascii="Times New Roman" w:hAnsi="Times New Roman" w:cs="Times New Roman"/>
          <w:b/>
          <w:sz w:val="28"/>
          <w:szCs w:val="28"/>
        </w:rPr>
        <w:t>ОТВЕТСТВЕННОСТЬ</w:t>
      </w:r>
      <w:r>
        <w:rPr>
          <w:rFonts w:ascii="Times New Roman" w:hAnsi="Times New Roman" w:cs="Times New Roman"/>
          <w:b/>
          <w:spacing w:val="-2"/>
          <w:sz w:val="28"/>
          <w:szCs w:val="28"/>
        </w:rPr>
        <w:t>СТОРОН</w:t>
      </w:r>
    </w:p>
    <w:p w14:paraId="45C1F629" w14:textId="77777777" w:rsidR="00A9691D" w:rsidRDefault="008A0229">
      <w:pPr>
        <w:pStyle w:val="af6"/>
        <w:widowControl w:val="0"/>
        <w:numPr>
          <w:ilvl w:val="1"/>
          <w:numId w:val="6"/>
        </w:numPr>
        <w:tabs>
          <w:tab w:val="left" w:pos="558"/>
        </w:tabs>
        <w:spacing w:before="96" w:after="0" w:line="276" w:lineRule="auto"/>
        <w:ind w:right="131" w:firstLine="0"/>
        <w:contextualSpacing w:val="0"/>
        <w:jc w:val="both"/>
        <w:rPr>
          <w:rFonts w:ascii="Times New Roman" w:hAnsi="Times New Roman" w:cs="Times New Roman"/>
          <w:sz w:val="28"/>
          <w:szCs w:val="28"/>
        </w:rPr>
      </w:pPr>
      <w:r>
        <w:rPr>
          <w:rFonts w:ascii="Times New Roman" w:hAnsi="Times New Roman" w:cs="Times New Roman"/>
          <w:sz w:val="28"/>
          <w:szCs w:val="28"/>
        </w:rPr>
        <w:t xml:space="preserve">Исполнитель не несет ответственности по претензиям Пользователя к качеству предоставления услуг доступа к НЭБ.ДЕТИ, связанными с качеством функционирования сетей Интернет–провайдеров, политикой обмена трафиком между провайдерами, неработоспособностью и/или некорректными настройками терминала(-ов) доступа к НЭБ.ДЕТИ и/или неработоспособностью и/или некорректными настройками сети Wi-Fi на стороне Пользователя или несвоевременным внесением изменений в регистрационные данные и другими обстоятельствами, находящимися вне зоны компетенции, влияния и контроля </w:t>
      </w:r>
      <w:r>
        <w:rPr>
          <w:rFonts w:ascii="Times New Roman" w:hAnsi="Times New Roman" w:cs="Times New Roman"/>
          <w:spacing w:val="-2"/>
          <w:sz w:val="28"/>
          <w:szCs w:val="28"/>
        </w:rPr>
        <w:t>Исполнителя.</w:t>
      </w:r>
    </w:p>
    <w:p w14:paraId="3D0D59A9" w14:textId="77777777" w:rsidR="00A9691D" w:rsidRDefault="008A0229">
      <w:pPr>
        <w:pStyle w:val="af6"/>
        <w:widowControl w:val="0"/>
        <w:numPr>
          <w:ilvl w:val="1"/>
          <w:numId w:val="6"/>
        </w:numPr>
        <w:tabs>
          <w:tab w:val="left" w:pos="426"/>
        </w:tabs>
        <w:spacing w:before="1" w:after="0" w:line="276" w:lineRule="auto"/>
        <w:ind w:right="143" w:firstLine="0"/>
        <w:contextualSpacing w:val="0"/>
        <w:jc w:val="both"/>
        <w:rPr>
          <w:rFonts w:ascii="Times New Roman" w:hAnsi="Times New Roman" w:cs="Times New Roman"/>
          <w:sz w:val="28"/>
          <w:szCs w:val="28"/>
        </w:rPr>
      </w:pPr>
      <w:r>
        <w:rPr>
          <w:rFonts w:ascii="Times New Roman" w:hAnsi="Times New Roman" w:cs="Times New Roman"/>
          <w:sz w:val="28"/>
          <w:szCs w:val="28"/>
        </w:rPr>
        <w:t>В случае прекращения деятельности или реорганизации одной из Сторон, ответственность за выполнение обязательств по настоящей оферте переходит к ее правопреемнику.</w:t>
      </w:r>
    </w:p>
    <w:p w14:paraId="44358F45" w14:textId="66FA4A7A" w:rsidR="00A9691D" w:rsidRDefault="008A0229">
      <w:pPr>
        <w:pStyle w:val="af6"/>
        <w:widowControl w:val="0"/>
        <w:numPr>
          <w:ilvl w:val="1"/>
          <w:numId w:val="6"/>
        </w:numPr>
        <w:tabs>
          <w:tab w:val="left" w:pos="416"/>
        </w:tabs>
        <w:spacing w:after="0" w:line="276" w:lineRule="auto"/>
        <w:ind w:right="134" w:firstLine="0"/>
        <w:contextualSpacing w:val="0"/>
        <w:jc w:val="both"/>
        <w:rPr>
          <w:rFonts w:ascii="Times New Roman" w:hAnsi="Times New Roman" w:cs="Times New Roman"/>
          <w:sz w:val="28"/>
          <w:szCs w:val="28"/>
        </w:rPr>
      </w:pPr>
      <w:r>
        <w:rPr>
          <w:rFonts w:ascii="Times New Roman" w:hAnsi="Times New Roman" w:cs="Times New Roman"/>
          <w:sz w:val="28"/>
          <w:szCs w:val="28"/>
        </w:rPr>
        <w:t>Пользователь</w:t>
      </w:r>
      <w:r w:rsidR="00C97600">
        <w:rPr>
          <w:rFonts w:ascii="Times New Roman" w:hAnsi="Times New Roman" w:cs="Times New Roman"/>
          <w:sz w:val="28"/>
          <w:szCs w:val="28"/>
        </w:rPr>
        <w:t xml:space="preserve"> </w:t>
      </w:r>
      <w:r>
        <w:rPr>
          <w:rFonts w:ascii="Times New Roman" w:hAnsi="Times New Roman" w:cs="Times New Roman"/>
          <w:sz w:val="28"/>
          <w:szCs w:val="28"/>
        </w:rPr>
        <w:t>несет</w:t>
      </w:r>
      <w:r w:rsidR="00C97600">
        <w:rPr>
          <w:rFonts w:ascii="Times New Roman" w:hAnsi="Times New Roman" w:cs="Times New Roman"/>
          <w:sz w:val="28"/>
          <w:szCs w:val="28"/>
        </w:rPr>
        <w:t xml:space="preserve"> </w:t>
      </w:r>
      <w:r>
        <w:rPr>
          <w:rFonts w:ascii="Times New Roman" w:hAnsi="Times New Roman" w:cs="Times New Roman"/>
          <w:sz w:val="28"/>
          <w:szCs w:val="28"/>
        </w:rPr>
        <w:t>ответственность</w:t>
      </w:r>
      <w:r w:rsidR="00C97600">
        <w:rPr>
          <w:rFonts w:ascii="Times New Roman" w:hAnsi="Times New Roman" w:cs="Times New Roman"/>
          <w:sz w:val="28"/>
          <w:szCs w:val="28"/>
        </w:rPr>
        <w:t xml:space="preserve"> </w:t>
      </w:r>
      <w:r>
        <w:rPr>
          <w:rFonts w:ascii="Times New Roman" w:hAnsi="Times New Roman" w:cs="Times New Roman"/>
          <w:sz w:val="28"/>
          <w:szCs w:val="28"/>
        </w:rPr>
        <w:t>за</w:t>
      </w:r>
      <w:r w:rsidR="00C97600">
        <w:rPr>
          <w:rFonts w:ascii="Times New Roman" w:hAnsi="Times New Roman" w:cs="Times New Roman"/>
          <w:sz w:val="28"/>
          <w:szCs w:val="28"/>
        </w:rPr>
        <w:t xml:space="preserve"> </w:t>
      </w:r>
      <w:r>
        <w:rPr>
          <w:rFonts w:ascii="Times New Roman" w:hAnsi="Times New Roman" w:cs="Times New Roman"/>
          <w:sz w:val="28"/>
          <w:szCs w:val="28"/>
        </w:rPr>
        <w:t>соблюдение</w:t>
      </w:r>
      <w:r w:rsidR="00C97600">
        <w:rPr>
          <w:rFonts w:ascii="Times New Roman" w:hAnsi="Times New Roman" w:cs="Times New Roman"/>
          <w:sz w:val="28"/>
          <w:szCs w:val="28"/>
        </w:rPr>
        <w:t xml:space="preserve"> </w:t>
      </w:r>
      <w:r>
        <w:rPr>
          <w:rFonts w:ascii="Times New Roman" w:hAnsi="Times New Roman" w:cs="Times New Roman"/>
          <w:sz w:val="28"/>
          <w:szCs w:val="28"/>
        </w:rPr>
        <w:t>авторских</w:t>
      </w:r>
      <w:r w:rsidR="00C97600">
        <w:rPr>
          <w:rFonts w:ascii="Times New Roman" w:hAnsi="Times New Roman" w:cs="Times New Roman"/>
          <w:sz w:val="28"/>
          <w:szCs w:val="28"/>
        </w:rPr>
        <w:t xml:space="preserve"> </w:t>
      </w:r>
      <w:r>
        <w:rPr>
          <w:rFonts w:ascii="Times New Roman" w:hAnsi="Times New Roman" w:cs="Times New Roman"/>
          <w:sz w:val="28"/>
          <w:szCs w:val="28"/>
        </w:rPr>
        <w:t>прав</w:t>
      </w:r>
      <w:r w:rsidR="00C97600">
        <w:rPr>
          <w:rFonts w:ascii="Times New Roman" w:hAnsi="Times New Roman" w:cs="Times New Roman"/>
          <w:sz w:val="28"/>
          <w:szCs w:val="28"/>
        </w:rPr>
        <w:t xml:space="preserve"> </w:t>
      </w:r>
      <w:r>
        <w:rPr>
          <w:rFonts w:ascii="Times New Roman" w:hAnsi="Times New Roman" w:cs="Times New Roman"/>
          <w:sz w:val="28"/>
          <w:szCs w:val="28"/>
        </w:rPr>
        <w:t>в</w:t>
      </w:r>
      <w:r w:rsidR="00C97600">
        <w:rPr>
          <w:rFonts w:ascii="Times New Roman" w:hAnsi="Times New Roman" w:cs="Times New Roman"/>
          <w:sz w:val="28"/>
          <w:szCs w:val="28"/>
        </w:rPr>
        <w:t xml:space="preserve"> </w:t>
      </w:r>
      <w:r>
        <w:rPr>
          <w:rFonts w:ascii="Times New Roman" w:hAnsi="Times New Roman" w:cs="Times New Roman"/>
          <w:sz w:val="28"/>
          <w:szCs w:val="28"/>
        </w:rPr>
        <w:t>соответствии</w:t>
      </w:r>
      <w:r w:rsidR="00C97600">
        <w:rPr>
          <w:rFonts w:ascii="Times New Roman" w:hAnsi="Times New Roman" w:cs="Times New Roman"/>
          <w:sz w:val="28"/>
          <w:szCs w:val="28"/>
        </w:rPr>
        <w:t xml:space="preserve"> </w:t>
      </w:r>
      <w:r>
        <w:rPr>
          <w:rFonts w:ascii="Times New Roman" w:hAnsi="Times New Roman" w:cs="Times New Roman"/>
          <w:sz w:val="28"/>
          <w:szCs w:val="28"/>
        </w:rPr>
        <w:t>с</w:t>
      </w:r>
      <w:r w:rsidR="00C97600">
        <w:rPr>
          <w:rFonts w:ascii="Times New Roman" w:hAnsi="Times New Roman" w:cs="Times New Roman"/>
          <w:sz w:val="28"/>
          <w:szCs w:val="28"/>
        </w:rPr>
        <w:t xml:space="preserve"> </w:t>
      </w:r>
      <w:r>
        <w:rPr>
          <w:rFonts w:ascii="Times New Roman" w:hAnsi="Times New Roman" w:cs="Times New Roman"/>
          <w:sz w:val="28"/>
          <w:szCs w:val="28"/>
        </w:rPr>
        <w:t>ГК</w:t>
      </w:r>
      <w:r w:rsidR="00C97600">
        <w:rPr>
          <w:rFonts w:ascii="Times New Roman" w:hAnsi="Times New Roman" w:cs="Times New Roman"/>
          <w:sz w:val="28"/>
          <w:szCs w:val="28"/>
        </w:rPr>
        <w:t xml:space="preserve"> </w:t>
      </w:r>
      <w:r>
        <w:rPr>
          <w:rFonts w:ascii="Times New Roman" w:hAnsi="Times New Roman" w:cs="Times New Roman"/>
          <w:sz w:val="28"/>
          <w:szCs w:val="28"/>
        </w:rPr>
        <w:t>РФ часть 4 глава 69, ст. 1250, 1252 и 1253.</w:t>
      </w:r>
    </w:p>
    <w:p w14:paraId="55C632F7" w14:textId="77777777" w:rsidR="00A9691D" w:rsidRDefault="00A9691D">
      <w:pPr>
        <w:tabs>
          <w:tab w:val="left" w:pos="922"/>
          <w:tab w:val="left" w:pos="1134"/>
        </w:tabs>
        <w:spacing w:after="0" w:line="276" w:lineRule="auto"/>
        <w:ind w:firstLine="709"/>
        <w:jc w:val="both"/>
        <w:rPr>
          <w:rFonts w:ascii="Times New Roman" w:hAnsi="Times New Roman" w:cs="Times New Roman"/>
          <w:sz w:val="28"/>
          <w:szCs w:val="28"/>
        </w:rPr>
      </w:pPr>
    </w:p>
    <w:p w14:paraId="2F9E12F6" w14:textId="77777777" w:rsidR="00A9691D" w:rsidRDefault="00A9691D">
      <w:pPr>
        <w:tabs>
          <w:tab w:val="left" w:pos="922"/>
          <w:tab w:val="left" w:pos="1134"/>
        </w:tabs>
        <w:spacing w:after="0" w:line="276" w:lineRule="auto"/>
        <w:ind w:firstLine="709"/>
        <w:jc w:val="both"/>
        <w:rPr>
          <w:rFonts w:ascii="Times New Roman" w:hAnsi="Times New Roman" w:cs="Times New Roman"/>
          <w:sz w:val="28"/>
          <w:szCs w:val="28"/>
        </w:rPr>
      </w:pPr>
    </w:p>
    <w:p w14:paraId="5E4A2A0D" w14:textId="77777777" w:rsidR="00A9691D" w:rsidRDefault="00A9691D">
      <w:pPr>
        <w:tabs>
          <w:tab w:val="left" w:pos="922"/>
          <w:tab w:val="left" w:pos="1134"/>
        </w:tabs>
        <w:spacing w:after="0" w:line="276" w:lineRule="auto"/>
        <w:ind w:firstLine="709"/>
        <w:jc w:val="both"/>
        <w:rPr>
          <w:rFonts w:ascii="Times New Roman" w:hAnsi="Times New Roman" w:cs="Times New Roman"/>
          <w:sz w:val="28"/>
          <w:szCs w:val="28"/>
        </w:rPr>
      </w:pPr>
    </w:p>
    <w:p w14:paraId="5E3C27E3" w14:textId="77777777" w:rsidR="00A9691D" w:rsidRDefault="00A9691D">
      <w:pPr>
        <w:tabs>
          <w:tab w:val="left" w:pos="922"/>
          <w:tab w:val="left" w:pos="1134"/>
        </w:tabs>
        <w:spacing w:after="0" w:line="276" w:lineRule="auto"/>
        <w:ind w:firstLine="709"/>
        <w:jc w:val="both"/>
        <w:rPr>
          <w:rFonts w:ascii="Times New Roman" w:hAnsi="Times New Roman" w:cs="Times New Roman"/>
          <w:sz w:val="28"/>
          <w:szCs w:val="28"/>
        </w:rPr>
      </w:pPr>
    </w:p>
    <w:p w14:paraId="44D31046" w14:textId="77777777" w:rsidR="00A9691D" w:rsidRDefault="00A9691D">
      <w:pPr>
        <w:tabs>
          <w:tab w:val="left" w:pos="922"/>
          <w:tab w:val="left" w:pos="1134"/>
        </w:tabs>
        <w:spacing w:after="0" w:line="276" w:lineRule="auto"/>
        <w:ind w:firstLine="709"/>
        <w:jc w:val="both"/>
        <w:rPr>
          <w:rFonts w:ascii="Times New Roman" w:hAnsi="Times New Roman" w:cs="Times New Roman"/>
          <w:sz w:val="28"/>
          <w:szCs w:val="28"/>
        </w:rPr>
      </w:pPr>
    </w:p>
    <w:p w14:paraId="70241AFA" w14:textId="77777777" w:rsidR="00A9691D" w:rsidRDefault="00A9691D">
      <w:pPr>
        <w:tabs>
          <w:tab w:val="left" w:pos="922"/>
          <w:tab w:val="left" w:pos="1134"/>
        </w:tabs>
        <w:spacing w:after="0" w:line="276" w:lineRule="auto"/>
        <w:ind w:firstLine="709"/>
        <w:jc w:val="both"/>
        <w:rPr>
          <w:rFonts w:ascii="Times New Roman" w:hAnsi="Times New Roman" w:cs="Times New Roman"/>
          <w:sz w:val="28"/>
          <w:szCs w:val="28"/>
        </w:rPr>
      </w:pPr>
    </w:p>
    <w:p w14:paraId="342BE8F3" w14:textId="77777777" w:rsidR="00A9691D" w:rsidRDefault="00A9691D">
      <w:pPr>
        <w:tabs>
          <w:tab w:val="left" w:pos="922"/>
          <w:tab w:val="left" w:pos="1134"/>
        </w:tabs>
        <w:spacing w:after="0" w:line="276" w:lineRule="auto"/>
        <w:ind w:firstLine="709"/>
        <w:jc w:val="both"/>
        <w:rPr>
          <w:rFonts w:ascii="Times New Roman" w:hAnsi="Times New Roman" w:cs="Times New Roman"/>
          <w:sz w:val="28"/>
          <w:szCs w:val="28"/>
        </w:rPr>
      </w:pPr>
    </w:p>
    <w:p w14:paraId="13947D22" w14:textId="77777777" w:rsidR="00A9691D" w:rsidRDefault="00A9691D">
      <w:pPr>
        <w:tabs>
          <w:tab w:val="left" w:pos="922"/>
          <w:tab w:val="left" w:pos="1134"/>
        </w:tabs>
        <w:spacing w:after="0" w:line="276" w:lineRule="auto"/>
        <w:ind w:firstLine="709"/>
        <w:jc w:val="both"/>
        <w:rPr>
          <w:rFonts w:ascii="Times New Roman" w:hAnsi="Times New Roman" w:cs="Times New Roman"/>
          <w:sz w:val="28"/>
          <w:szCs w:val="28"/>
        </w:rPr>
      </w:pPr>
    </w:p>
    <w:p w14:paraId="42914670" w14:textId="77777777" w:rsidR="00A9691D" w:rsidRDefault="00A9691D">
      <w:pPr>
        <w:tabs>
          <w:tab w:val="left" w:pos="922"/>
          <w:tab w:val="left" w:pos="1134"/>
        </w:tabs>
        <w:spacing w:after="0" w:line="276" w:lineRule="auto"/>
        <w:ind w:firstLine="709"/>
        <w:jc w:val="both"/>
        <w:rPr>
          <w:rFonts w:ascii="Times New Roman" w:hAnsi="Times New Roman" w:cs="Times New Roman"/>
          <w:sz w:val="28"/>
          <w:szCs w:val="28"/>
        </w:rPr>
      </w:pPr>
    </w:p>
    <w:p w14:paraId="5A47FC4B" w14:textId="77777777" w:rsidR="00A9691D" w:rsidRDefault="00A9691D">
      <w:pPr>
        <w:tabs>
          <w:tab w:val="left" w:pos="922"/>
          <w:tab w:val="left" w:pos="1134"/>
        </w:tabs>
        <w:spacing w:after="0" w:line="276" w:lineRule="auto"/>
        <w:ind w:firstLine="709"/>
        <w:jc w:val="both"/>
        <w:rPr>
          <w:rFonts w:ascii="Times New Roman" w:hAnsi="Times New Roman" w:cs="Times New Roman"/>
          <w:sz w:val="28"/>
          <w:szCs w:val="28"/>
        </w:rPr>
      </w:pPr>
    </w:p>
    <w:p w14:paraId="16A6BFA3" w14:textId="77777777" w:rsidR="00A9691D" w:rsidRDefault="008A0229">
      <w:pPr>
        <w:tabs>
          <w:tab w:val="left" w:pos="922"/>
          <w:tab w:val="left" w:pos="1134"/>
        </w:tabs>
        <w:spacing w:after="0" w:line="276" w:lineRule="auto"/>
        <w:ind w:firstLine="709"/>
        <w:jc w:val="both"/>
        <w:rPr>
          <w:rFonts w:ascii="Times New Roman" w:hAnsi="Times New Roman" w:cs="Times New Roman"/>
          <w:sz w:val="28"/>
          <w:szCs w:val="28"/>
        </w:rPr>
      </w:pPr>
      <w:r>
        <w:rPr>
          <w:rFonts w:ascii="Times New Roman" w:hAnsi="Times New Roman" w:cs="Times New Roman"/>
          <w:sz w:val="28"/>
          <w:szCs w:val="28"/>
        </w:rPr>
        <w:br w:type="page" w:clear="all"/>
      </w:r>
    </w:p>
    <w:p w14:paraId="16128365" w14:textId="77777777" w:rsidR="00A9691D" w:rsidRDefault="008A0229">
      <w:pPr>
        <w:pStyle w:val="2"/>
        <w:jc w:val="right"/>
        <w:rPr>
          <w:rFonts w:ascii="Times New Roman" w:hAnsi="Times New Roman" w:cs="Times New Roman"/>
          <w:b/>
          <w:color w:val="000000" w:themeColor="text1"/>
          <w:sz w:val="28"/>
          <w:szCs w:val="28"/>
        </w:rPr>
      </w:pPr>
      <w:bookmarkStart w:id="42" w:name="_Toc235459216"/>
      <w:r>
        <w:rPr>
          <w:rFonts w:ascii="Times New Roman" w:hAnsi="Times New Roman" w:cs="Times New Roman"/>
          <w:b/>
          <w:color w:val="000000" w:themeColor="text1"/>
          <w:sz w:val="28"/>
          <w:szCs w:val="28"/>
        </w:rPr>
        <w:lastRenderedPageBreak/>
        <w:t>Приложение № 3</w:t>
      </w:r>
      <w:bookmarkEnd w:id="42"/>
    </w:p>
    <w:p w14:paraId="5F476F7D" w14:textId="77777777" w:rsidR="00A9691D" w:rsidRDefault="00A9691D">
      <w:pPr>
        <w:spacing w:after="0" w:line="240" w:lineRule="auto"/>
        <w:jc w:val="right"/>
        <w:rPr>
          <w:rFonts w:ascii="Times New Roman" w:hAnsi="Times New Roman" w:cs="Times New Roman"/>
          <w:b/>
          <w:color w:val="000000" w:themeColor="text1"/>
          <w:sz w:val="28"/>
          <w:szCs w:val="28"/>
        </w:rPr>
      </w:pPr>
    </w:p>
    <w:p w14:paraId="528CF848" w14:textId="77777777" w:rsidR="00A9691D" w:rsidRDefault="008A0229">
      <w:pPr>
        <w:spacing w:after="0" w:line="240" w:lineRule="auto"/>
        <w:jc w:val="center"/>
        <w:rPr>
          <w:rFonts w:ascii="Times New Roman" w:hAnsi="Times New Roman" w:cs="Times New Roman"/>
          <w:b/>
          <w:color w:val="000000" w:themeColor="text1"/>
          <w:sz w:val="28"/>
          <w:szCs w:val="28"/>
        </w:rPr>
      </w:pPr>
      <w:r>
        <w:rPr>
          <w:rFonts w:ascii="Times New Roman" w:hAnsi="Times New Roman" w:cs="Times New Roman"/>
          <w:b/>
          <w:color w:val="000000" w:themeColor="text1"/>
          <w:sz w:val="28"/>
          <w:szCs w:val="28"/>
        </w:rPr>
        <w:t>Образец инструкции по работе с документами, включенными в «Ф</w:t>
      </w:r>
      <w:r>
        <w:rPr>
          <w:rFonts w:ascii="Times New Roman" w:eastAsia="Calibri" w:hAnsi="Times New Roman" w:cs="Times New Roman"/>
          <w:b/>
          <w:bCs/>
          <w:iCs/>
          <w:color w:val="000000"/>
          <w:sz w:val="28"/>
          <w:szCs w:val="28"/>
        </w:rPr>
        <w:t>едерал</w:t>
      </w:r>
      <w:r>
        <w:rPr>
          <w:rFonts w:ascii="Times New Roman" w:hAnsi="Times New Roman" w:cs="Times New Roman"/>
          <w:b/>
          <w:color w:val="000000" w:themeColor="text1"/>
          <w:sz w:val="28"/>
          <w:szCs w:val="28"/>
        </w:rPr>
        <w:t>ьный список экстремистских материалов»</w:t>
      </w:r>
    </w:p>
    <w:p w14:paraId="051DD540" w14:textId="77777777" w:rsidR="00A9691D" w:rsidRDefault="00A9691D">
      <w:pPr>
        <w:spacing w:after="0" w:line="240" w:lineRule="auto"/>
        <w:jc w:val="center"/>
        <w:rPr>
          <w:rFonts w:ascii="Times New Roman" w:hAnsi="Times New Roman" w:cs="Times New Roman"/>
          <w:color w:val="000000" w:themeColor="text1"/>
          <w:sz w:val="28"/>
          <w:szCs w:val="28"/>
        </w:rPr>
      </w:pPr>
    </w:p>
    <w:p w14:paraId="648AABB9" w14:textId="77777777" w:rsidR="00A9691D" w:rsidRDefault="008A0229">
      <w:pPr>
        <w:pStyle w:val="af8"/>
        <w:numPr>
          <w:ilvl w:val="0"/>
          <w:numId w:val="44"/>
        </w:numPr>
        <w:spacing w:before="0" w:beforeAutospacing="0" w:after="0" w:afterAutospacing="0" w:line="276" w:lineRule="auto"/>
        <w:jc w:val="center"/>
        <w:rPr>
          <w:color w:val="000000" w:themeColor="text1"/>
          <w:sz w:val="28"/>
          <w:szCs w:val="28"/>
        </w:rPr>
      </w:pPr>
      <w:r>
        <w:rPr>
          <w:rStyle w:val="af7"/>
          <w:color w:val="000000" w:themeColor="text1"/>
          <w:sz w:val="28"/>
          <w:szCs w:val="28"/>
        </w:rPr>
        <w:t>ОБЩИЕ ПОЛОЖЕНИЯ</w:t>
      </w:r>
    </w:p>
    <w:p w14:paraId="36EAD03E" w14:textId="77777777" w:rsidR="00A9691D" w:rsidRDefault="008A0229">
      <w:pPr>
        <w:pStyle w:val="af8"/>
        <w:spacing w:before="0" w:beforeAutospacing="0" w:after="0" w:afterAutospacing="0" w:line="276" w:lineRule="auto"/>
        <w:ind w:firstLine="709"/>
        <w:jc w:val="both"/>
        <w:rPr>
          <w:color w:val="000000" w:themeColor="text1"/>
          <w:sz w:val="28"/>
          <w:szCs w:val="28"/>
        </w:rPr>
      </w:pPr>
      <w:r>
        <w:rPr>
          <w:rFonts w:eastAsiaTheme="minorHAnsi"/>
          <w:sz w:val="28"/>
          <w:szCs w:val="28"/>
          <w:lang w:eastAsia="en-US"/>
        </w:rPr>
        <w:t xml:space="preserve">Настоящая Инструкция регламентирует порядок работы библиотеки с документами, включенными в Федеральный список экстремистских материалов (далее – ФСЭМ), опубликованный на официальном сайте Министерства юстиции </w:t>
      </w:r>
      <w:r>
        <w:rPr>
          <w:sz w:val="28"/>
          <w:szCs w:val="28"/>
        </w:rPr>
        <w:t>РФ</w:t>
      </w:r>
      <w:r>
        <w:rPr>
          <w:rFonts w:eastAsiaTheme="minorHAnsi"/>
          <w:sz w:val="28"/>
          <w:szCs w:val="28"/>
          <w:lang w:eastAsia="en-US"/>
        </w:rPr>
        <w:t xml:space="preserve"> в соответствии со ст. 13 Федерального закона </w:t>
      </w:r>
      <w:r>
        <w:rPr>
          <w:sz w:val="28"/>
          <w:szCs w:val="28"/>
        </w:rPr>
        <w:t>РФ</w:t>
      </w:r>
      <w:r>
        <w:rPr>
          <w:rFonts w:eastAsiaTheme="minorHAnsi"/>
          <w:sz w:val="28"/>
          <w:szCs w:val="28"/>
          <w:lang w:eastAsia="en-US"/>
        </w:rPr>
        <w:t xml:space="preserve"> от 27 июня 2002 г. № 114 «О противодействии экстремистской деятельности»</w:t>
      </w:r>
      <w:r>
        <w:rPr>
          <w:color w:val="000000" w:themeColor="text1"/>
          <w:sz w:val="28"/>
          <w:szCs w:val="28"/>
        </w:rPr>
        <w:t xml:space="preserve"> (далее – Закон).</w:t>
      </w:r>
    </w:p>
    <w:p w14:paraId="6943B3E9" w14:textId="77777777" w:rsidR="00A9691D" w:rsidRDefault="008A0229">
      <w:pPr>
        <w:pStyle w:val="af8"/>
        <w:spacing w:before="0" w:beforeAutospacing="0" w:after="0" w:afterAutospacing="0" w:line="276" w:lineRule="auto"/>
        <w:jc w:val="center"/>
        <w:rPr>
          <w:color w:val="000000" w:themeColor="text1"/>
          <w:sz w:val="28"/>
          <w:szCs w:val="28"/>
        </w:rPr>
      </w:pPr>
      <w:r>
        <w:rPr>
          <w:rStyle w:val="af7"/>
          <w:color w:val="000000" w:themeColor="text1"/>
          <w:sz w:val="28"/>
          <w:szCs w:val="28"/>
        </w:rPr>
        <w:t>2. ВЫЯВЛЕНИЕ ДОКУМЕНТОВ</w:t>
      </w:r>
    </w:p>
    <w:p w14:paraId="6559E63B" w14:textId="77777777" w:rsidR="00A9691D" w:rsidRDefault="008A0229">
      <w:pPr>
        <w:pStyle w:val="af8"/>
        <w:spacing w:before="0" w:beforeAutospacing="0" w:after="0" w:afterAutospacing="0" w:line="276" w:lineRule="auto"/>
        <w:jc w:val="both"/>
        <w:rPr>
          <w:color w:val="000000" w:themeColor="text1"/>
          <w:sz w:val="28"/>
          <w:szCs w:val="28"/>
        </w:rPr>
      </w:pPr>
      <w:r>
        <w:rPr>
          <w:color w:val="000000" w:themeColor="text1"/>
          <w:sz w:val="28"/>
          <w:szCs w:val="28"/>
        </w:rPr>
        <w:t>2.1. В целях исключения возможности массового распространения экстремистских материалов в библиотеке осуществляется проверка фонда на предмет наличия экстремистских материалов, которая проводится:</w:t>
      </w:r>
    </w:p>
    <w:p w14:paraId="44E2578D" w14:textId="77777777" w:rsidR="00A9691D" w:rsidRDefault="008A0229">
      <w:pPr>
        <w:pStyle w:val="af8"/>
        <w:numPr>
          <w:ilvl w:val="0"/>
          <w:numId w:val="16"/>
        </w:numPr>
        <w:spacing w:before="0" w:beforeAutospacing="0" w:after="0" w:afterAutospacing="0" w:line="276" w:lineRule="auto"/>
        <w:ind w:left="426" w:hanging="426"/>
        <w:jc w:val="both"/>
        <w:rPr>
          <w:color w:val="000000" w:themeColor="text1"/>
          <w:sz w:val="28"/>
          <w:szCs w:val="28"/>
        </w:rPr>
      </w:pPr>
      <w:r>
        <w:rPr>
          <w:color w:val="000000" w:themeColor="text1"/>
          <w:sz w:val="28"/>
          <w:szCs w:val="28"/>
        </w:rPr>
        <w:t>при поступлении новых документов в фонд;</w:t>
      </w:r>
    </w:p>
    <w:p w14:paraId="3A458833" w14:textId="77777777" w:rsidR="00A9691D" w:rsidRDefault="008A0229">
      <w:pPr>
        <w:pStyle w:val="af8"/>
        <w:numPr>
          <w:ilvl w:val="0"/>
          <w:numId w:val="16"/>
        </w:numPr>
        <w:spacing w:before="0" w:beforeAutospacing="0" w:after="0" w:afterAutospacing="0" w:line="276" w:lineRule="auto"/>
        <w:ind w:left="426" w:hanging="426"/>
        <w:jc w:val="both"/>
        <w:rPr>
          <w:color w:val="000000" w:themeColor="text1"/>
          <w:sz w:val="28"/>
          <w:szCs w:val="28"/>
        </w:rPr>
      </w:pPr>
      <w:r>
        <w:rPr>
          <w:color w:val="000000" w:themeColor="text1"/>
          <w:sz w:val="28"/>
          <w:szCs w:val="28"/>
        </w:rPr>
        <w:t>систематически (не реже одного раза в три месяца) путем сверки новых записей ФСЭМ со справочно-библиографическим аппаратом фонда библиотеки.</w:t>
      </w:r>
    </w:p>
    <w:p w14:paraId="1886ED6A" w14:textId="77777777" w:rsidR="00A9691D" w:rsidRDefault="008A0229">
      <w:pPr>
        <w:pStyle w:val="af8"/>
        <w:spacing w:before="0" w:beforeAutospacing="0" w:after="0" w:afterAutospacing="0" w:line="276" w:lineRule="auto"/>
        <w:jc w:val="both"/>
        <w:rPr>
          <w:color w:val="000000" w:themeColor="text1"/>
          <w:sz w:val="28"/>
          <w:szCs w:val="28"/>
        </w:rPr>
      </w:pPr>
      <w:r>
        <w:rPr>
          <w:color w:val="000000" w:themeColor="text1"/>
          <w:sz w:val="28"/>
          <w:szCs w:val="28"/>
        </w:rPr>
        <w:t>2.2. Если в результате плановой проверки фонда новых единиц хранения экстремистских материалов не выявлено, то об этом составляется соответствующий акт.</w:t>
      </w:r>
    </w:p>
    <w:p w14:paraId="0B4EA9AB" w14:textId="77777777" w:rsidR="00A9691D" w:rsidRDefault="008A0229">
      <w:pPr>
        <w:pStyle w:val="af8"/>
        <w:spacing w:before="0" w:beforeAutospacing="0" w:after="0" w:afterAutospacing="0" w:line="276" w:lineRule="auto"/>
        <w:jc w:val="center"/>
        <w:rPr>
          <w:color w:val="000000" w:themeColor="text1"/>
          <w:sz w:val="28"/>
          <w:szCs w:val="28"/>
        </w:rPr>
      </w:pPr>
      <w:r>
        <w:rPr>
          <w:rStyle w:val="af7"/>
          <w:color w:val="000000" w:themeColor="text1"/>
          <w:sz w:val="28"/>
          <w:szCs w:val="28"/>
        </w:rPr>
        <w:t>3. ОБРАБОТКА И СПОСОБЫ ХРАНЕНИЯ И ИСПОЛЬЗОВАНИЯ ДОКУМЕНТА, ВКЛЮЧЕННОГО В ФСЭМ</w:t>
      </w:r>
    </w:p>
    <w:p w14:paraId="63CFB466" w14:textId="77777777" w:rsidR="00A9691D" w:rsidRDefault="008A0229">
      <w:pPr>
        <w:pStyle w:val="af8"/>
        <w:spacing w:before="0" w:beforeAutospacing="0" w:after="0" w:afterAutospacing="0" w:line="276" w:lineRule="auto"/>
        <w:ind w:firstLine="709"/>
        <w:jc w:val="both"/>
        <w:rPr>
          <w:color w:val="000000" w:themeColor="text1"/>
          <w:sz w:val="28"/>
          <w:szCs w:val="28"/>
        </w:rPr>
      </w:pPr>
      <w:r>
        <w:rPr>
          <w:color w:val="000000" w:themeColor="text1"/>
          <w:sz w:val="28"/>
          <w:szCs w:val="28"/>
        </w:rPr>
        <w:t>Если документ, включенный в ФСЭМ, в соответствии с нормативными документами должен сохраняться в фонде библиотеки, библиотека предпринимает следующие действия:</w:t>
      </w:r>
    </w:p>
    <w:p w14:paraId="32489E7F" w14:textId="77777777" w:rsidR="00A9691D" w:rsidRDefault="008A0229">
      <w:pPr>
        <w:pStyle w:val="af8"/>
        <w:spacing w:before="0" w:beforeAutospacing="0" w:after="0" w:afterAutospacing="0" w:line="276" w:lineRule="auto"/>
        <w:jc w:val="both"/>
        <w:rPr>
          <w:color w:val="000000" w:themeColor="text1"/>
          <w:sz w:val="28"/>
          <w:szCs w:val="28"/>
        </w:rPr>
      </w:pPr>
      <w:r>
        <w:rPr>
          <w:color w:val="000000" w:themeColor="text1"/>
          <w:sz w:val="28"/>
          <w:szCs w:val="28"/>
        </w:rPr>
        <w:t>3.1. На издание наклеивается ярлык с пометкой [</w:t>
      </w:r>
      <w:r>
        <w:rPr>
          <w:rStyle w:val="af7"/>
          <w:color w:val="000000" w:themeColor="text1"/>
          <w:sz w:val="28"/>
          <w:szCs w:val="28"/>
        </w:rPr>
        <w:t>!</w:t>
      </w:r>
      <w:r>
        <w:rPr>
          <w:color w:val="000000" w:themeColor="text1"/>
          <w:sz w:val="28"/>
          <w:szCs w:val="28"/>
        </w:rPr>
        <w:t>] (восклицательный знак), указывающий на запрет его массового распространения.</w:t>
      </w:r>
    </w:p>
    <w:p w14:paraId="26F54821" w14:textId="77777777" w:rsidR="00A9691D" w:rsidRDefault="008A0229">
      <w:pPr>
        <w:pStyle w:val="af8"/>
        <w:spacing w:before="0" w:beforeAutospacing="0" w:after="0" w:afterAutospacing="0" w:line="276" w:lineRule="auto"/>
        <w:jc w:val="both"/>
        <w:rPr>
          <w:color w:val="000000" w:themeColor="text1"/>
          <w:sz w:val="28"/>
          <w:szCs w:val="28"/>
        </w:rPr>
      </w:pPr>
      <w:r>
        <w:rPr>
          <w:color w:val="000000" w:themeColor="text1"/>
          <w:sz w:val="28"/>
          <w:szCs w:val="28"/>
        </w:rPr>
        <w:t>3.2. Составляется Акт о выявлении издания, включенного в ФСЭМ.</w:t>
      </w:r>
    </w:p>
    <w:p w14:paraId="2ADCD33C" w14:textId="77777777" w:rsidR="00A9691D" w:rsidRDefault="008A0229">
      <w:pPr>
        <w:pStyle w:val="af8"/>
        <w:spacing w:before="0" w:beforeAutospacing="0" w:after="0" w:afterAutospacing="0" w:line="276" w:lineRule="auto"/>
        <w:jc w:val="both"/>
        <w:rPr>
          <w:color w:val="000000" w:themeColor="text1"/>
          <w:sz w:val="28"/>
          <w:szCs w:val="28"/>
        </w:rPr>
      </w:pPr>
      <w:r>
        <w:rPr>
          <w:color w:val="000000" w:themeColor="text1"/>
          <w:sz w:val="28"/>
          <w:szCs w:val="28"/>
        </w:rPr>
        <w:t>3.3. Документ проходит полную библиотечную обработку в соответствии с требованиями библиотечной технологии.</w:t>
      </w:r>
    </w:p>
    <w:p w14:paraId="74A075F1" w14:textId="77777777" w:rsidR="00A9691D" w:rsidRDefault="008A0229">
      <w:pPr>
        <w:pStyle w:val="af8"/>
        <w:spacing w:before="0" w:beforeAutospacing="0" w:after="0" w:afterAutospacing="0" w:line="276" w:lineRule="auto"/>
        <w:jc w:val="both"/>
        <w:rPr>
          <w:color w:val="000000" w:themeColor="text1"/>
          <w:sz w:val="16"/>
          <w:szCs w:val="16"/>
        </w:rPr>
      </w:pPr>
      <w:r>
        <w:rPr>
          <w:color w:val="000000" w:themeColor="text1"/>
          <w:sz w:val="28"/>
          <w:szCs w:val="28"/>
        </w:rPr>
        <w:t>3.4. Для хранения данного документа и аналогичных документов в библиотеке выделяется специальное место в книгохранилище.</w:t>
      </w:r>
    </w:p>
    <w:p w14:paraId="4AD993E3" w14:textId="77777777" w:rsidR="00A9691D" w:rsidRDefault="00A9691D">
      <w:pPr>
        <w:pStyle w:val="af8"/>
        <w:spacing w:before="0" w:beforeAutospacing="0" w:after="0" w:afterAutospacing="0" w:line="276" w:lineRule="auto"/>
        <w:jc w:val="both"/>
        <w:rPr>
          <w:color w:val="000000" w:themeColor="text1"/>
          <w:sz w:val="16"/>
          <w:szCs w:val="16"/>
        </w:rPr>
      </w:pPr>
    </w:p>
    <w:p w14:paraId="180B56B1" w14:textId="77777777" w:rsidR="00A9691D" w:rsidRDefault="008A0229">
      <w:pPr>
        <w:pStyle w:val="af8"/>
        <w:spacing w:before="0" w:beforeAutospacing="0" w:after="300" w:afterAutospacing="0"/>
        <w:jc w:val="center"/>
        <w:rPr>
          <w:color w:val="000000" w:themeColor="text1"/>
          <w:sz w:val="28"/>
          <w:szCs w:val="28"/>
        </w:rPr>
      </w:pPr>
      <w:r>
        <w:rPr>
          <w:rStyle w:val="af7"/>
          <w:color w:val="000000" w:themeColor="text1"/>
          <w:sz w:val="28"/>
          <w:szCs w:val="28"/>
        </w:rPr>
        <w:t>4. РЕЖИМ ИСПОЛЬЗОВАНИЯ ДОКУМЕНТОВ, ВКЛЮЧЕННЫХ В ФСЭМ</w:t>
      </w:r>
    </w:p>
    <w:p w14:paraId="06097502" w14:textId="77777777" w:rsidR="00A9691D" w:rsidRDefault="008A0229">
      <w:pPr>
        <w:pStyle w:val="af8"/>
        <w:spacing w:before="0" w:beforeAutospacing="0" w:after="0" w:afterAutospacing="0" w:line="276" w:lineRule="auto"/>
        <w:jc w:val="both"/>
        <w:rPr>
          <w:color w:val="000000" w:themeColor="text1"/>
          <w:sz w:val="28"/>
          <w:szCs w:val="28"/>
        </w:rPr>
      </w:pPr>
      <w:r>
        <w:rPr>
          <w:color w:val="000000" w:themeColor="text1"/>
          <w:sz w:val="28"/>
          <w:szCs w:val="28"/>
        </w:rPr>
        <w:t>4.1. Документы, включенные в ФСЭМ, не подлежат никаким видам копирования и экспонирования, выдаче по межбиблиотечному абонементу (МБА), международному межбиблиотечному абонементу (ММБА) и через службу электронной доставки документов (ЭДД), а также транспортировке из одного здания библиотеки в другое и обратно.</w:t>
      </w:r>
    </w:p>
    <w:p w14:paraId="33DA83C0" w14:textId="77777777" w:rsidR="00A9691D" w:rsidRDefault="008A0229">
      <w:pPr>
        <w:pStyle w:val="af8"/>
        <w:spacing w:before="0" w:beforeAutospacing="0" w:after="0" w:afterAutospacing="0" w:line="276" w:lineRule="auto"/>
        <w:jc w:val="both"/>
        <w:rPr>
          <w:color w:val="000000" w:themeColor="text1"/>
          <w:sz w:val="28"/>
          <w:szCs w:val="28"/>
        </w:rPr>
      </w:pPr>
      <w:r>
        <w:rPr>
          <w:color w:val="000000" w:themeColor="text1"/>
          <w:sz w:val="28"/>
          <w:szCs w:val="28"/>
        </w:rPr>
        <w:lastRenderedPageBreak/>
        <w:t>4.2. Выдача документов, включенных в ФСЭМ, осуществляется в исключительных случаях: для проведения сравнительной экспертизы документов на наличие экстремистской информации во вновь выявленных материалах, проведения научно-исследовательской работы и подготовки антиэкстремистских пропагандистских акций.</w:t>
      </w:r>
    </w:p>
    <w:p w14:paraId="60FD352A" w14:textId="77777777" w:rsidR="00A9691D" w:rsidRDefault="008A0229">
      <w:pPr>
        <w:pStyle w:val="af8"/>
        <w:spacing w:before="0" w:beforeAutospacing="0" w:after="0" w:afterAutospacing="0" w:line="276" w:lineRule="auto"/>
        <w:jc w:val="both"/>
        <w:rPr>
          <w:color w:val="000000" w:themeColor="text1"/>
          <w:sz w:val="28"/>
          <w:szCs w:val="28"/>
        </w:rPr>
      </w:pPr>
      <w:r>
        <w:rPr>
          <w:color w:val="000000" w:themeColor="text1"/>
          <w:sz w:val="28"/>
          <w:szCs w:val="28"/>
        </w:rPr>
        <w:t>4.3. Основанием для допуска к указанным документам является письмо-отношение от официальной организации на имя Директора библиотеки. В письме должна быть указана цель использования данных материалов. На основании письма дирекцией библиотеки осуществляется допуск указанного в письме лица к работе с документом.</w:t>
      </w:r>
    </w:p>
    <w:p w14:paraId="6CED72FB" w14:textId="77777777" w:rsidR="00A9691D" w:rsidRDefault="008A0229">
      <w:pPr>
        <w:pStyle w:val="af8"/>
        <w:spacing w:before="0" w:beforeAutospacing="0" w:after="0" w:afterAutospacing="0" w:line="276" w:lineRule="auto"/>
        <w:jc w:val="both"/>
        <w:rPr>
          <w:color w:val="000000" w:themeColor="text1"/>
          <w:sz w:val="28"/>
          <w:szCs w:val="28"/>
        </w:rPr>
      </w:pPr>
      <w:r>
        <w:rPr>
          <w:color w:val="000000" w:themeColor="text1"/>
          <w:sz w:val="28"/>
          <w:szCs w:val="28"/>
        </w:rPr>
        <w:t xml:space="preserve">4.4. Читатель, получивший допуск к работе с изданиями, включенными в ФСЭМ, подписывает заявление, в котором указывает, что предупрежден о том, что издание внесено в ФСЭМ, не подлежит распространению (в том числе копированию, фотографированию и переводу на электронные носители) в соответствии с Законом и принимает на себя ответственность за исполнение положений указанного Закона и ст. 20.29 Кодекса об административных правонарушениях. </w:t>
      </w:r>
    </w:p>
    <w:p w14:paraId="6C610882" w14:textId="77777777" w:rsidR="00A9691D" w:rsidRDefault="008A0229">
      <w:pPr>
        <w:pStyle w:val="af8"/>
        <w:spacing w:before="0" w:beforeAutospacing="0" w:after="0" w:afterAutospacing="0" w:line="276" w:lineRule="auto"/>
        <w:jc w:val="both"/>
        <w:rPr>
          <w:color w:val="000000" w:themeColor="text1"/>
          <w:sz w:val="28"/>
          <w:szCs w:val="28"/>
        </w:rPr>
      </w:pPr>
      <w:r>
        <w:rPr>
          <w:color w:val="000000" w:themeColor="text1"/>
          <w:sz w:val="28"/>
          <w:szCs w:val="28"/>
        </w:rPr>
        <w:t>4.5. В целях исключения массового распространения изданий, включенных в ФСЭМ, указанные документы выдаются только в читальном зале, в специально отведенных местах. По окончании рабочего дня документ возвращается на место постоянного хранения.</w:t>
      </w:r>
    </w:p>
    <w:p w14:paraId="619050D8" w14:textId="77777777" w:rsidR="00A9691D" w:rsidRDefault="008A0229">
      <w:pPr>
        <w:pStyle w:val="af8"/>
        <w:spacing w:before="0" w:beforeAutospacing="0" w:after="0" w:afterAutospacing="0" w:line="276" w:lineRule="auto"/>
        <w:jc w:val="center"/>
        <w:rPr>
          <w:color w:val="000000" w:themeColor="text1"/>
          <w:sz w:val="28"/>
          <w:szCs w:val="28"/>
        </w:rPr>
      </w:pPr>
      <w:r>
        <w:rPr>
          <w:rStyle w:val="af7"/>
          <w:color w:val="000000" w:themeColor="text1"/>
          <w:sz w:val="28"/>
          <w:szCs w:val="28"/>
        </w:rPr>
        <w:t>5. ВЫЯВЛЕНИЕ ИНТЕРНЕТ-РЕСУРСОВ И ОГРАНИЧЕНИЕ ДОСТУПА С КОМПЬЮТЕРОВ БИБЛИОТЕКИ</w:t>
      </w:r>
    </w:p>
    <w:p w14:paraId="787A64C7" w14:textId="77777777" w:rsidR="00A9691D" w:rsidRDefault="008A0229">
      <w:pPr>
        <w:pStyle w:val="af8"/>
        <w:spacing w:before="0" w:beforeAutospacing="0" w:after="0" w:afterAutospacing="0" w:line="276" w:lineRule="auto"/>
        <w:jc w:val="both"/>
        <w:rPr>
          <w:color w:val="000000" w:themeColor="text1"/>
          <w:sz w:val="28"/>
          <w:szCs w:val="28"/>
        </w:rPr>
      </w:pPr>
      <w:r>
        <w:rPr>
          <w:color w:val="000000" w:themeColor="text1"/>
          <w:sz w:val="28"/>
          <w:szCs w:val="28"/>
        </w:rPr>
        <w:t>5.1. В целях исключения возможности массового распространения материалов, включенных в ФСЭМ, осуществляется блокировка доступа с компьютеров библиотеки к Интернет-ресурсам, включенным в ФСЭМ.</w:t>
      </w:r>
    </w:p>
    <w:p w14:paraId="0A791F3B" w14:textId="77777777" w:rsidR="00A9691D" w:rsidRDefault="008A0229">
      <w:pPr>
        <w:pStyle w:val="af8"/>
        <w:spacing w:before="0" w:beforeAutospacing="0" w:after="0" w:afterAutospacing="0" w:line="276" w:lineRule="auto"/>
        <w:jc w:val="both"/>
        <w:rPr>
          <w:color w:val="000000" w:themeColor="text1"/>
          <w:sz w:val="28"/>
          <w:szCs w:val="28"/>
        </w:rPr>
      </w:pPr>
      <w:r>
        <w:rPr>
          <w:color w:val="000000" w:themeColor="text1"/>
          <w:sz w:val="28"/>
          <w:szCs w:val="28"/>
        </w:rPr>
        <w:t xml:space="preserve">5.2. По результатам работы составляется Акт о блокировке Интернет-ресурсов, включенных в ФСЭМ </w:t>
      </w:r>
    </w:p>
    <w:p w14:paraId="63AFD480" w14:textId="77777777" w:rsidR="00A9691D" w:rsidRDefault="00A9691D">
      <w:pPr>
        <w:pStyle w:val="af8"/>
        <w:spacing w:before="0" w:beforeAutospacing="0" w:after="0" w:afterAutospacing="0" w:line="276" w:lineRule="auto"/>
        <w:jc w:val="both"/>
        <w:rPr>
          <w:color w:val="000000" w:themeColor="text1"/>
          <w:sz w:val="28"/>
          <w:szCs w:val="28"/>
        </w:rPr>
      </w:pPr>
    </w:p>
    <w:p w14:paraId="6B7829EF" w14:textId="77777777" w:rsidR="00A9691D" w:rsidRDefault="008A0229">
      <w:pPr>
        <w:pStyle w:val="af8"/>
        <w:spacing w:before="0" w:beforeAutospacing="0" w:after="0" w:afterAutospacing="0" w:line="276" w:lineRule="auto"/>
        <w:jc w:val="center"/>
        <w:rPr>
          <w:rStyle w:val="af7"/>
          <w:color w:val="000000" w:themeColor="text1"/>
          <w:sz w:val="28"/>
          <w:szCs w:val="28"/>
        </w:rPr>
      </w:pPr>
      <w:r>
        <w:rPr>
          <w:rStyle w:val="af7"/>
          <w:color w:val="000000" w:themeColor="text1"/>
          <w:sz w:val="28"/>
          <w:szCs w:val="28"/>
        </w:rPr>
        <w:t>6. ОТВЕТСТВЕННОСТЬ</w:t>
      </w:r>
    </w:p>
    <w:p w14:paraId="7BEDA431" w14:textId="77777777" w:rsidR="00A9691D" w:rsidRDefault="008A0229">
      <w:pPr>
        <w:spacing w:after="0" w:line="276" w:lineRule="auto"/>
        <w:jc w:val="both"/>
        <w:rPr>
          <w:rFonts w:ascii="Times New Roman" w:hAnsi="Times New Roman" w:cs="Times New Roman"/>
          <w:b/>
          <w:color w:val="000000" w:themeColor="text1"/>
          <w:sz w:val="28"/>
          <w:szCs w:val="28"/>
        </w:rPr>
      </w:pPr>
      <w:r>
        <w:rPr>
          <w:rFonts w:ascii="Times New Roman" w:hAnsi="Times New Roman" w:cs="Times New Roman"/>
          <w:color w:val="000000" w:themeColor="text1"/>
          <w:sz w:val="28"/>
          <w:szCs w:val="28"/>
        </w:rPr>
        <w:t>6.1. Приказом по библиотеке назначаются структурные подразделения (отделы), ответственные за выявление, хранение и использование указанных документов.</w:t>
      </w:r>
    </w:p>
    <w:p w14:paraId="66C0DB11" w14:textId="77777777" w:rsidR="00A9691D" w:rsidRDefault="008A0229">
      <w:pPr>
        <w:pStyle w:val="af8"/>
        <w:spacing w:before="0" w:beforeAutospacing="0" w:after="0" w:afterAutospacing="0" w:line="276" w:lineRule="auto"/>
        <w:jc w:val="both"/>
        <w:rPr>
          <w:color w:val="000000" w:themeColor="text1"/>
          <w:sz w:val="28"/>
          <w:szCs w:val="28"/>
        </w:rPr>
      </w:pPr>
      <w:r>
        <w:rPr>
          <w:color w:val="000000" w:themeColor="text1"/>
          <w:sz w:val="28"/>
          <w:szCs w:val="28"/>
        </w:rPr>
        <w:t>6.2. Приказом по библиотеке назначаются лица, ответственные за хранение и использование указанных документов. Работа других сотрудников библиотеки с изданиями, включенными в ФСЭМ, не допускается.</w:t>
      </w:r>
    </w:p>
    <w:p w14:paraId="0FA11157" w14:textId="77777777" w:rsidR="00A9691D" w:rsidRDefault="00A9691D">
      <w:pPr>
        <w:pStyle w:val="af8"/>
        <w:spacing w:before="0" w:beforeAutospacing="0" w:after="0" w:afterAutospacing="0" w:line="276" w:lineRule="auto"/>
        <w:jc w:val="both"/>
        <w:rPr>
          <w:color w:val="000000" w:themeColor="text1"/>
          <w:sz w:val="28"/>
          <w:szCs w:val="28"/>
        </w:rPr>
      </w:pPr>
    </w:p>
    <w:p w14:paraId="3122FB3E" w14:textId="77777777" w:rsidR="00A9691D" w:rsidRDefault="00A9691D">
      <w:pPr>
        <w:spacing w:after="0" w:line="240" w:lineRule="auto"/>
        <w:jc w:val="center"/>
        <w:rPr>
          <w:rFonts w:ascii="Times New Roman" w:hAnsi="Times New Roman" w:cs="Times New Roman"/>
          <w:color w:val="000000" w:themeColor="text1"/>
          <w:sz w:val="28"/>
          <w:szCs w:val="28"/>
        </w:rPr>
      </w:pPr>
    </w:p>
    <w:p w14:paraId="260D3BB0" w14:textId="77777777" w:rsidR="00A9691D" w:rsidRDefault="00A9691D">
      <w:pPr>
        <w:spacing w:after="0" w:line="240" w:lineRule="auto"/>
        <w:jc w:val="right"/>
        <w:rPr>
          <w:rFonts w:ascii="Times New Roman" w:hAnsi="Times New Roman" w:cs="Times New Roman"/>
          <w:b/>
          <w:color w:val="000000" w:themeColor="text1"/>
          <w:sz w:val="28"/>
          <w:szCs w:val="28"/>
        </w:rPr>
      </w:pPr>
    </w:p>
    <w:p w14:paraId="64B79152" w14:textId="77777777" w:rsidR="00A9691D" w:rsidRDefault="008A0229">
      <w:pPr>
        <w:pStyle w:val="2"/>
        <w:jc w:val="right"/>
        <w:rPr>
          <w:rFonts w:ascii="Times New Roman" w:hAnsi="Times New Roman" w:cs="Times New Roman"/>
          <w:b/>
          <w:color w:val="000000" w:themeColor="text1"/>
          <w:sz w:val="28"/>
          <w:szCs w:val="28"/>
        </w:rPr>
      </w:pPr>
      <w:r>
        <w:rPr>
          <w:rFonts w:ascii="Times New Roman" w:hAnsi="Times New Roman" w:cs="Times New Roman"/>
          <w:b/>
          <w:color w:val="000000" w:themeColor="text1"/>
          <w:sz w:val="28"/>
          <w:szCs w:val="28"/>
        </w:rPr>
        <w:br w:type="page" w:clear="all"/>
      </w:r>
    </w:p>
    <w:p w14:paraId="714EF471" w14:textId="77777777" w:rsidR="00A9691D" w:rsidRDefault="008A0229">
      <w:pPr>
        <w:pStyle w:val="2"/>
        <w:jc w:val="right"/>
        <w:rPr>
          <w:rFonts w:ascii="Times New Roman" w:hAnsi="Times New Roman" w:cs="Times New Roman"/>
          <w:b/>
          <w:color w:val="000000" w:themeColor="text1"/>
          <w:sz w:val="28"/>
          <w:szCs w:val="28"/>
        </w:rPr>
      </w:pPr>
      <w:bookmarkStart w:id="43" w:name="_Toc235459217"/>
      <w:r>
        <w:rPr>
          <w:rFonts w:ascii="Times New Roman" w:hAnsi="Times New Roman" w:cs="Times New Roman"/>
          <w:b/>
          <w:color w:val="000000" w:themeColor="text1"/>
          <w:sz w:val="28"/>
          <w:szCs w:val="28"/>
        </w:rPr>
        <w:lastRenderedPageBreak/>
        <w:t>Приложение № 4</w:t>
      </w:r>
      <w:bookmarkEnd w:id="43"/>
    </w:p>
    <w:p w14:paraId="7D048457" w14:textId="77777777" w:rsidR="00A9691D" w:rsidRDefault="00A9691D">
      <w:pPr>
        <w:spacing w:after="0" w:line="240" w:lineRule="auto"/>
        <w:jc w:val="right"/>
        <w:rPr>
          <w:rFonts w:ascii="Times New Roman" w:hAnsi="Times New Roman" w:cs="Times New Roman"/>
          <w:b/>
          <w:color w:val="000000" w:themeColor="text1"/>
          <w:sz w:val="28"/>
          <w:szCs w:val="28"/>
        </w:rPr>
      </w:pPr>
    </w:p>
    <w:p w14:paraId="3155F006" w14:textId="77777777" w:rsidR="00A9691D" w:rsidRDefault="008A0229">
      <w:pPr>
        <w:spacing w:after="0" w:line="276" w:lineRule="auto"/>
        <w:jc w:val="center"/>
        <w:rPr>
          <w:rFonts w:ascii="Times New Roman" w:hAnsi="Times New Roman" w:cs="Times New Roman"/>
          <w:b/>
          <w:color w:val="000000" w:themeColor="text1"/>
          <w:sz w:val="28"/>
          <w:szCs w:val="28"/>
        </w:rPr>
      </w:pPr>
      <w:r>
        <w:rPr>
          <w:rFonts w:ascii="Times New Roman" w:hAnsi="Times New Roman" w:cs="Times New Roman"/>
          <w:b/>
          <w:color w:val="000000" w:themeColor="text1"/>
          <w:sz w:val="28"/>
          <w:szCs w:val="28"/>
        </w:rPr>
        <w:t>Акт о блокировке Интернет-ресурсов, включенных в федеральный список экстремистских материалов</w:t>
      </w:r>
    </w:p>
    <w:p w14:paraId="48E5D7BE" w14:textId="77777777" w:rsidR="00A9691D" w:rsidRDefault="00A9691D">
      <w:pPr>
        <w:spacing w:after="0" w:line="276" w:lineRule="auto"/>
        <w:jc w:val="center"/>
        <w:rPr>
          <w:rFonts w:ascii="Times New Roman" w:hAnsi="Times New Roman" w:cs="Times New Roman"/>
          <w:color w:val="000000" w:themeColor="text1"/>
          <w:sz w:val="28"/>
          <w:szCs w:val="28"/>
        </w:rPr>
      </w:pPr>
    </w:p>
    <w:p w14:paraId="34926B64" w14:textId="77777777" w:rsidR="00A9691D" w:rsidRDefault="008A0229">
      <w:pPr>
        <w:spacing w:after="0" w:line="240" w:lineRule="auto"/>
        <w:jc w:val="right"/>
        <w:rPr>
          <w:rFonts w:ascii="Times New Roman" w:hAnsi="Times New Roman" w:cs="Times New Roman"/>
          <w:sz w:val="28"/>
          <w:szCs w:val="28"/>
        </w:rPr>
      </w:pPr>
      <w:r>
        <w:rPr>
          <w:rFonts w:ascii="Times New Roman" w:hAnsi="Times New Roman" w:cs="Times New Roman"/>
          <w:sz w:val="28"/>
          <w:szCs w:val="28"/>
        </w:rPr>
        <w:t>Утверждаю</w:t>
      </w:r>
    </w:p>
    <w:p w14:paraId="702EAD39" w14:textId="77777777" w:rsidR="00A9691D" w:rsidRDefault="008A0229">
      <w:pPr>
        <w:spacing w:after="0" w:line="240" w:lineRule="auto"/>
        <w:jc w:val="right"/>
        <w:rPr>
          <w:rFonts w:ascii="Times New Roman" w:hAnsi="Times New Roman" w:cs="Times New Roman"/>
        </w:rPr>
      </w:pPr>
      <w:r>
        <w:rPr>
          <w:rFonts w:ascii="Times New Roman" w:hAnsi="Times New Roman" w:cs="Times New Roman"/>
          <w:sz w:val="28"/>
          <w:szCs w:val="28"/>
        </w:rPr>
        <w:t>Руководитель</w:t>
      </w:r>
      <w:r>
        <w:rPr>
          <w:rFonts w:ascii="Times New Roman" w:hAnsi="Times New Roman" w:cs="Times New Roman"/>
        </w:rPr>
        <w:t xml:space="preserve"> ___________ __________________</w:t>
      </w:r>
    </w:p>
    <w:p w14:paraId="49B85200" w14:textId="77777777" w:rsidR="00A9691D" w:rsidRDefault="008A0229">
      <w:pPr>
        <w:spacing w:after="0" w:line="240" w:lineRule="auto"/>
        <w:rPr>
          <w:rFonts w:ascii="Times New Roman" w:hAnsi="Times New Roman" w:cs="Times New Roman"/>
          <w:sz w:val="16"/>
          <w:szCs w:val="16"/>
        </w:rPr>
      </w:pPr>
      <w:r>
        <w:rPr>
          <w:rFonts w:ascii="Times New Roman" w:hAnsi="Times New Roman" w:cs="Times New Roman"/>
          <w:sz w:val="16"/>
          <w:szCs w:val="16"/>
        </w:rPr>
        <w:t xml:space="preserve">   (подпись)(расшифровка подписи)</w:t>
      </w:r>
    </w:p>
    <w:p w14:paraId="3F2EB23A" w14:textId="77777777" w:rsidR="00A9691D" w:rsidRDefault="00A9691D">
      <w:pPr>
        <w:spacing w:after="0" w:line="240" w:lineRule="auto"/>
        <w:rPr>
          <w:rFonts w:ascii="Times New Roman" w:hAnsi="Times New Roman" w:cs="Times New Roman"/>
          <w:sz w:val="16"/>
          <w:szCs w:val="16"/>
        </w:rPr>
      </w:pPr>
    </w:p>
    <w:p w14:paraId="7D7827F1" w14:textId="77777777" w:rsidR="00A9691D" w:rsidRDefault="008A0229">
      <w:pPr>
        <w:spacing w:after="0" w:line="240" w:lineRule="auto"/>
        <w:jc w:val="right"/>
        <w:rPr>
          <w:rFonts w:ascii="Times New Roman" w:hAnsi="Times New Roman" w:cs="Times New Roman"/>
          <w:sz w:val="16"/>
          <w:szCs w:val="16"/>
        </w:rPr>
      </w:pPr>
      <w:r>
        <w:rPr>
          <w:rFonts w:ascii="Times New Roman" w:hAnsi="Times New Roman" w:cs="Times New Roman"/>
          <w:sz w:val="16"/>
          <w:szCs w:val="16"/>
        </w:rPr>
        <w:t xml:space="preserve">  «_______»_________________ 20____г</w:t>
      </w:r>
    </w:p>
    <w:p w14:paraId="05A156B2" w14:textId="77777777" w:rsidR="00A9691D" w:rsidRDefault="00A9691D">
      <w:pPr>
        <w:spacing w:after="0" w:line="276" w:lineRule="auto"/>
        <w:jc w:val="center"/>
        <w:rPr>
          <w:rFonts w:ascii="Times New Roman" w:hAnsi="Times New Roman" w:cs="Times New Roman"/>
          <w:color w:val="000000" w:themeColor="text1"/>
          <w:sz w:val="28"/>
          <w:szCs w:val="28"/>
        </w:rPr>
      </w:pPr>
    </w:p>
    <w:p w14:paraId="19878DCF" w14:textId="77777777" w:rsidR="00A9691D" w:rsidRDefault="00A9691D">
      <w:pPr>
        <w:spacing w:after="0" w:line="276" w:lineRule="auto"/>
        <w:jc w:val="center"/>
        <w:rPr>
          <w:rFonts w:ascii="Times New Roman" w:hAnsi="Times New Roman" w:cs="Times New Roman"/>
          <w:color w:val="000000" w:themeColor="text1"/>
          <w:sz w:val="28"/>
          <w:szCs w:val="28"/>
        </w:rPr>
      </w:pPr>
    </w:p>
    <w:p w14:paraId="0057F8F2" w14:textId="77777777" w:rsidR="00A9691D" w:rsidRDefault="008A0229">
      <w:pPr>
        <w:spacing w:after="0" w:line="276" w:lineRule="auto"/>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Акт №</w:t>
      </w:r>
    </w:p>
    <w:p w14:paraId="49F61EF9" w14:textId="77777777" w:rsidR="00A9691D" w:rsidRDefault="008A0229">
      <w:pPr>
        <w:spacing w:after="0" w:line="276" w:lineRule="auto"/>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о блокировке Интернет-ресурсов, включенных в федеральный список экстремистских материалов (ФСЭМ)</w:t>
      </w:r>
    </w:p>
    <w:p w14:paraId="020F261B" w14:textId="77777777" w:rsidR="00A9691D" w:rsidRDefault="00A9691D">
      <w:pPr>
        <w:spacing w:after="0" w:line="276" w:lineRule="auto"/>
        <w:jc w:val="center"/>
        <w:rPr>
          <w:rFonts w:ascii="Times New Roman" w:hAnsi="Times New Roman" w:cs="Times New Roman"/>
          <w:color w:val="000000" w:themeColor="text1"/>
          <w:sz w:val="28"/>
          <w:szCs w:val="28"/>
        </w:rPr>
      </w:pPr>
    </w:p>
    <w:p w14:paraId="1A358E09" w14:textId="77777777" w:rsidR="00A9691D" w:rsidRDefault="008A0229">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от «_____» ____________   20____г</w:t>
      </w:r>
    </w:p>
    <w:p w14:paraId="1396B9E7" w14:textId="77777777" w:rsidR="00A9691D" w:rsidRDefault="00A9691D">
      <w:pPr>
        <w:spacing w:after="0" w:line="240" w:lineRule="auto"/>
        <w:jc w:val="center"/>
        <w:rPr>
          <w:rFonts w:ascii="Times New Roman" w:hAnsi="Times New Roman" w:cs="Times New Roman"/>
          <w:sz w:val="28"/>
          <w:szCs w:val="28"/>
        </w:rPr>
      </w:pPr>
    </w:p>
    <w:p w14:paraId="18669A1A" w14:textId="77777777" w:rsidR="00A9691D" w:rsidRDefault="008A0229">
      <w:pPr>
        <w:pStyle w:val="af8"/>
        <w:spacing w:before="0" w:beforeAutospacing="0" w:after="300" w:afterAutospacing="0"/>
        <w:jc w:val="both"/>
        <w:rPr>
          <w:color w:val="000000" w:themeColor="text1"/>
          <w:sz w:val="28"/>
          <w:szCs w:val="28"/>
        </w:rPr>
      </w:pPr>
      <w:r>
        <w:rPr>
          <w:color w:val="000000" w:themeColor="text1"/>
          <w:sz w:val="28"/>
          <w:szCs w:val="28"/>
        </w:rPr>
        <w:t>Мы, нижеподписавшиеся (ФИО ответственных лиц в количестве не менее 3-х человек), составили настоящий акт в том, что нами была проведена сверка «Федерального списка экстремистских материалов» с электронными документами и Интернет-сайтами, доступ к которым возможен с компьютеров, установленных в библиотеке.</w:t>
      </w:r>
    </w:p>
    <w:p w14:paraId="3332A05A" w14:textId="77777777" w:rsidR="00A9691D" w:rsidRDefault="008A0229">
      <w:pPr>
        <w:pStyle w:val="af8"/>
        <w:spacing w:before="0" w:beforeAutospacing="0" w:after="300" w:afterAutospacing="0"/>
        <w:jc w:val="both"/>
        <w:rPr>
          <w:color w:val="000000" w:themeColor="text1"/>
          <w:sz w:val="28"/>
          <w:szCs w:val="28"/>
        </w:rPr>
      </w:pPr>
      <w:r>
        <w:rPr>
          <w:color w:val="000000" w:themeColor="text1"/>
          <w:sz w:val="28"/>
          <w:szCs w:val="28"/>
        </w:rPr>
        <w:t>В результате проверки   заблокирован доступ к (кол-во) электронных документов и интернет-ресурсов.</w:t>
      </w:r>
    </w:p>
    <w:p w14:paraId="383E6C6B" w14:textId="77777777" w:rsidR="00A9691D" w:rsidRDefault="008A0229">
      <w:pPr>
        <w:pStyle w:val="af8"/>
        <w:spacing w:before="0" w:beforeAutospacing="0" w:after="300" w:afterAutospacing="0"/>
        <w:jc w:val="both"/>
        <w:rPr>
          <w:color w:val="000000" w:themeColor="text1"/>
          <w:sz w:val="28"/>
          <w:szCs w:val="28"/>
        </w:rPr>
      </w:pPr>
      <w:r>
        <w:rPr>
          <w:color w:val="000000" w:themeColor="text1"/>
          <w:sz w:val="28"/>
          <w:szCs w:val="28"/>
        </w:rPr>
        <w:t>Список прилагается.</w:t>
      </w:r>
    </w:p>
    <w:p w14:paraId="4DD228E6" w14:textId="77777777" w:rsidR="00A9691D" w:rsidRDefault="008A0229">
      <w:pPr>
        <w:pStyle w:val="af8"/>
        <w:spacing w:before="0" w:beforeAutospacing="0" w:after="300" w:afterAutospacing="0"/>
        <w:jc w:val="both"/>
        <w:rPr>
          <w:color w:val="000000" w:themeColor="text1"/>
          <w:sz w:val="28"/>
          <w:szCs w:val="28"/>
        </w:rPr>
      </w:pPr>
      <w:r>
        <w:rPr>
          <w:color w:val="000000" w:themeColor="text1"/>
          <w:sz w:val="28"/>
          <w:szCs w:val="28"/>
        </w:rPr>
        <w:t>Должность                                                                                                 Подпись</w:t>
      </w:r>
    </w:p>
    <w:p w14:paraId="1277EC34" w14:textId="77777777" w:rsidR="00A9691D" w:rsidRDefault="00A9691D">
      <w:pPr>
        <w:spacing w:after="0" w:line="240" w:lineRule="auto"/>
        <w:jc w:val="center"/>
        <w:rPr>
          <w:rFonts w:ascii="Times New Roman" w:hAnsi="Times New Roman" w:cs="Times New Roman"/>
          <w:sz w:val="28"/>
          <w:szCs w:val="28"/>
        </w:rPr>
      </w:pPr>
    </w:p>
    <w:p w14:paraId="1DAD48E8" w14:textId="77777777" w:rsidR="00A9691D" w:rsidRDefault="00A9691D">
      <w:pPr>
        <w:spacing w:after="0" w:line="240" w:lineRule="auto"/>
        <w:jc w:val="right"/>
        <w:rPr>
          <w:rFonts w:ascii="Times New Roman" w:hAnsi="Times New Roman" w:cs="Times New Roman"/>
          <w:b/>
          <w:sz w:val="28"/>
          <w:szCs w:val="28"/>
        </w:rPr>
      </w:pPr>
    </w:p>
    <w:p w14:paraId="1BD2A0BC" w14:textId="77777777" w:rsidR="00A9691D" w:rsidRDefault="00A9691D">
      <w:pPr>
        <w:spacing w:after="0" w:line="240" w:lineRule="auto"/>
        <w:jc w:val="right"/>
        <w:rPr>
          <w:rFonts w:ascii="Times New Roman" w:hAnsi="Times New Roman" w:cs="Times New Roman"/>
          <w:b/>
          <w:sz w:val="28"/>
          <w:szCs w:val="28"/>
        </w:rPr>
      </w:pPr>
    </w:p>
    <w:p w14:paraId="7A6D0577" w14:textId="77777777" w:rsidR="00A9691D" w:rsidRDefault="00A9691D">
      <w:pPr>
        <w:spacing w:after="0" w:line="240" w:lineRule="auto"/>
        <w:jc w:val="right"/>
        <w:rPr>
          <w:rFonts w:ascii="Times New Roman" w:hAnsi="Times New Roman" w:cs="Times New Roman"/>
          <w:b/>
          <w:sz w:val="28"/>
          <w:szCs w:val="28"/>
        </w:rPr>
      </w:pPr>
    </w:p>
    <w:p w14:paraId="437796C6" w14:textId="77777777" w:rsidR="00A9691D" w:rsidRDefault="00A9691D">
      <w:pPr>
        <w:spacing w:after="0" w:line="240" w:lineRule="auto"/>
        <w:jc w:val="right"/>
        <w:rPr>
          <w:rFonts w:ascii="Times New Roman" w:hAnsi="Times New Roman" w:cs="Times New Roman"/>
          <w:b/>
          <w:sz w:val="28"/>
          <w:szCs w:val="28"/>
        </w:rPr>
      </w:pPr>
    </w:p>
    <w:p w14:paraId="5DDFFD2C" w14:textId="77777777" w:rsidR="00A9691D" w:rsidRDefault="00A9691D">
      <w:pPr>
        <w:spacing w:after="0" w:line="240" w:lineRule="auto"/>
        <w:jc w:val="right"/>
        <w:rPr>
          <w:rFonts w:ascii="Times New Roman" w:hAnsi="Times New Roman" w:cs="Times New Roman"/>
          <w:b/>
          <w:sz w:val="28"/>
          <w:szCs w:val="28"/>
        </w:rPr>
      </w:pPr>
    </w:p>
    <w:p w14:paraId="7500799E" w14:textId="77777777" w:rsidR="00A9691D" w:rsidRDefault="00A9691D">
      <w:pPr>
        <w:spacing w:after="0" w:line="240" w:lineRule="auto"/>
        <w:jc w:val="right"/>
        <w:rPr>
          <w:rFonts w:ascii="Times New Roman" w:hAnsi="Times New Roman" w:cs="Times New Roman"/>
          <w:b/>
          <w:sz w:val="28"/>
          <w:szCs w:val="28"/>
        </w:rPr>
      </w:pPr>
    </w:p>
    <w:p w14:paraId="2E468D2C" w14:textId="77777777" w:rsidR="00A9691D" w:rsidRDefault="00A9691D">
      <w:pPr>
        <w:spacing w:after="0" w:line="240" w:lineRule="auto"/>
        <w:jc w:val="right"/>
        <w:rPr>
          <w:rFonts w:ascii="Times New Roman" w:hAnsi="Times New Roman" w:cs="Times New Roman"/>
          <w:b/>
          <w:sz w:val="28"/>
          <w:szCs w:val="28"/>
        </w:rPr>
      </w:pPr>
    </w:p>
    <w:p w14:paraId="63A2A4AD" w14:textId="77777777" w:rsidR="00A9691D" w:rsidRDefault="00A9691D">
      <w:pPr>
        <w:spacing w:after="0" w:line="240" w:lineRule="auto"/>
        <w:jc w:val="right"/>
        <w:rPr>
          <w:rFonts w:ascii="Times New Roman" w:hAnsi="Times New Roman" w:cs="Times New Roman"/>
          <w:b/>
          <w:sz w:val="28"/>
          <w:szCs w:val="28"/>
        </w:rPr>
      </w:pPr>
    </w:p>
    <w:p w14:paraId="71947CED" w14:textId="77777777" w:rsidR="00A9691D" w:rsidRDefault="00A9691D">
      <w:pPr>
        <w:spacing w:after="0" w:line="240" w:lineRule="auto"/>
        <w:jc w:val="right"/>
        <w:rPr>
          <w:rFonts w:ascii="Times New Roman" w:hAnsi="Times New Roman" w:cs="Times New Roman"/>
          <w:b/>
          <w:sz w:val="28"/>
          <w:szCs w:val="28"/>
        </w:rPr>
      </w:pPr>
    </w:p>
    <w:p w14:paraId="68898881" w14:textId="77777777" w:rsidR="00A9691D" w:rsidRDefault="00A9691D">
      <w:pPr>
        <w:spacing w:after="0" w:line="240" w:lineRule="auto"/>
        <w:jc w:val="right"/>
        <w:rPr>
          <w:rFonts w:ascii="Times New Roman" w:hAnsi="Times New Roman" w:cs="Times New Roman"/>
          <w:b/>
          <w:sz w:val="28"/>
          <w:szCs w:val="28"/>
        </w:rPr>
      </w:pPr>
    </w:p>
    <w:p w14:paraId="7F46B92A" w14:textId="77777777" w:rsidR="00A9691D" w:rsidRDefault="00A9691D">
      <w:pPr>
        <w:spacing w:after="0" w:line="240" w:lineRule="auto"/>
        <w:jc w:val="right"/>
        <w:rPr>
          <w:rFonts w:ascii="Times New Roman" w:hAnsi="Times New Roman" w:cs="Times New Roman"/>
          <w:b/>
          <w:sz w:val="28"/>
          <w:szCs w:val="28"/>
        </w:rPr>
      </w:pPr>
    </w:p>
    <w:p w14:paraId="573A8D92" w14:textId="77777777" w:rsidR="00A9691D" w:rsidRDefault="00A9691D">
      <w:pPr>
        <w:spacing w:after="0" w:line="240" w:lineRule="auto"/>
        <w:jc w:val="right"/>
        <w:rPr>
          <w:rFonts w:ascii="Times New Roman" w:hAnsi="Times New Roman" w:cs="Times New Roman"/>
          <w:b/>
          <w:sz w:val="28"/>
          <w:szCs w:val="28"/>
        </w:rPr>
      </w:pPr>
    </w:p>
    <w:p w14:paraId="7C560A0E" w14:textId="77777777" w:rsidR="00A9691D" w:rsidRDefault="00A9691D">
      <w:pPr>
        <w:spacing w:after="0" w:line="240" w:lineRule="auto"/>
        <w:jc w:val="right"/>
        <w:rPr>
          <w:rFonts w:ascii="Times New Roman" w:hAnsi="Times New Roman" w:cs="Times New Roman"/>
          <w:b/>
          <w:sz w:val="28"/>
          <w:szCs w:val="28"/>
        </w:rPr>
      </w:pPr>
    </w:p>
    <w:p w14:paraId="0BCCAA22" w14:textId="77777777" w:rsidR="00A9691D" w:rsidRDefault="00A9691D">
      <w:pPr>
        <w:spacing w:after="0" w:line="240" w:lineRule="auto"/>
        <w:jc w:val="right"/>
        <w:rPr>
          <w:rFonts w:ascii="Times New Roman" w:hAnsi="Times New Roman" w:cs="Times New Roman"/>
          <w:b/>
          <w:sz w:val="28"/>
          <w:szCs w:val="28"/>
        </w:rPr>
      </w:pPr>
    </w:p>
    <w:p w14:paraId="45A79552" w14:textId="77777777" w:rsidR="00A9691D" w:rsidRDefault="008A0229">
      <w:pPr>
        <w:pStyle w:val="2"/>
        <w:jc w:val="right"/>
        <w:rPr>
          <w:rFonts w:ascii="Times New Roman" w:hAnsi="Times New Roman" w:cs="Times New Roman"/>
          <w:b/>
          <w:color w:val="000000" w:themeColor="text1"/>
          <w:sz w:val="28"/>
          <w:szCs w:val="28"/>
        </w:rPr>
      </w:pPr>
      <w:r>
        <w:rPr>
          <w:rFonts w:ascii="Times New Roman" w:hAnsi="Times New Roman" w:cs="Times New Roman"/>
          <w:b/>
          <w:color w:val="000000" w:themeColor="text1"/>
          <w:sz w:val="28"/>
          <w:szCs w:val="28"/>
        </w:rPr>
        <w:br w:type="page" w:clear="all"/>
      </w:r>
    </w:p>
    <w:p w14:paraId="491842C1" w14:textId="77777777" w:rsidR="00A9691D" w:rsidRDefault="008A0229">
      <w:pPr>
        <w:pStyle w:val="2"/>
        <w:jc w:val="right"/>
        <w:rPr>
          <w:rFonts w:ascii="Times New Roman" w:hAnsi="Times New Roman" w:cs="Times New Roman"/>
          <w:b/>
          <w:color w:val="000000" w:themeColor="text1"/>
          <w:sz w:val="28"/>
          <w:szCs w:val="28"/>
        </w:rPr>
      </w:pPr>
      <w:bookmarkStart w:id="44" w:name="_Toc235459218"/>
      <w:r>
        <w:rPr>
          <w:rFonts w:ascii="Times New Roman" w:hAnsi="Times New Roman" w:cs="Times New Roman"/>
          <w:b/>
          <w:color w:val="000000" w:themeColor="text1"/>
          <w:sz w:val="28"/>
          <w:szCs w:val="28"/>
        </w:rPr>
        <w:lastRenderedPageBreak/>
        <w:t>Приложение № 5</w:t>
      </w:r>
      <w:bookmarkEnd w:id="44"/>
    </w:p>
    <w:p w14:paraId="42C5C965" w14:textId="77777777" w:rsidR="00A9691D" w:rsidRDefault="00A9691D">
      <w:pPr>
        <w:tabs>
          <w:tab w:val="left" w:pos="922"/>
          <w:tab w:val="left" w:pos="1134"/>
        </w:tabs>
        <w:spacing w:after="0" w:line="276" w:lineRule="auto"/>
        <w:jc w:val="both"/>
        <w:rPr>
          <w:rFonts w:ascii="Times New Roman" w:hAnsi="Times New Roman" w:cs="Times New Roman"/>
          <w:sz w:val="28"/>
          <w:szCs w:val="28"/>
        </w:rPr>
      </w:pPr>
    </w:p>
    <w:p w14:paraId="38CBF505" w14:textId="77777777" w:rsidR="00A9691D" w:rsidRDefault="008A0229">
      <w:pPr>
        <w:tabs>
          <w:tab w:val="left" w:pos="922"/>
          <w:tab w:val="left" w:pos="1134"/>
        </w:tabs>
        <w:spacing w:after="0" w:line="276" w:lineRule="auto"/>
        <w:jc w:val="center"/>
        <w:rPr>
          <w:rFonts w:ascii="Times New Roman" w:hAnsi="Times New Roman" w:cs="Times New Roman"/>
          <w:sz w:val="28"/>
          <w:szCs w:val="28"/>
        </w:rPr>
      </w:pPr>
      <w:r>
        <w:rPr>
          <w:rFonts w:ascii="Times New Roman" w:hAnsi="Times New Roman" w:cs="Times New Roman"/>
          <w:sz w:val="28"/>
          <w:szCs w:val="28"/>
        </w:rPr>
        <w:t>Учреждение____________________________________________________________</w:t>
      </w:r>
    </w:p>
    <w:p w14:paraId="038385AE" w14:textId="77777777" w:rsidR="00A9691D" w:rsidRDefault="00A9691D">
      <w:pPr>
        <w:tabs>
          <w:tab w:val="left" w:pos="922"/>
          <w:tab w:val="left" w:pos="1134"/>
        </w:tabs>
        <w:spacing w:after="0" w:line="276" w:lineRule="auto"/>
        <w:jc w:val="center"/>
        <w:rPr>
          <w:rFonts w:ascii="Times New Roman" w:hAnsi="Times New Roman" w:cs="Times New Roman"/>
          <w:sz w:val="28"/>
          <w:szCs w:val="28"/>
        </w:rPr>
      </w:pPr>
    </w:p>
    <w:p w14:paraId="67AC14EA" w14:textId="77777777" w:rsidR="00A9691D" w:rsidRDefault="008A0229">
      <w:pPr>
        <w:tabs>
          <w:tab w:val="left" w:pos="922"/>
          <w:tab w:val="left" w:pos="1134"/>
        </w:tabs>
        <w:spacing w:after="0" w:line="276" w:lineRule="auto"/>
        <w:jc w:val="center"/>
        <w:rPr>
          <w:rFonts w:ascii="Times New Roman" w:hAnsi="Times New Roman" w:cs="Times New Roman"/>
          <w:sz w:val="28"/>
          <w:szCs w:val="28"/>
        </w:rPr>
      </w:pPr>
      <w:r>
        <w:rPr>
          <w:rFonts w:ascii="Times New Roman" w:hAnsi="Times New Roman" w:cs="Times New Roman"/>
          <w:sz w:val="28"/>
          <w:szCs w:val="28"/>
        </w:rPr>
        <w:t>Структурное подразделение ______________________________________________</w:t>
      </w:r>
    </w:p>
    <w:p w14:paraId="4FAB3165" w14:textId="77777777" w:rsidR="00A9691D" w:rsidRDefault="00A9691D">
      <w:pPr>
        <w:tabs>
          <w:tab w:val="left" w:pos="922"/>
          <w:tab w:val="left" w:pos="1134"/>
        </w:tabs>
        <w:spacing w:after="0" w:line="276" w:lineRule="auto"/>
        <w:jc w:val="center"/>
        <w:rPr>
          <w:rFonts w:ascii="Times New Roman" w:hAnsi="Times New Roman" w:cs="Times New Roman"/>
          <w:b/>
          <w:sz w:val="28"/>
          <w:szCs w:val="28"/>
        </w:rPr>
      </w:pPr>
    </w:p>
    <w:p w14:paraId="7592C81B" w14:textId="77777777" w:rsidR="00A9691D" w:rsidRDefault="008A0229">
      <w:pPr>
        <w:tabs>
          <w:tab w:val="left" w:pos="922"/>
          <w:tab w:val="left" w:pos="1134"/>
        </w:tabs>
        <w:spacing w:after="0" w:line="276" w:lineRule="auto"/>
        <w:jc w:val="center"/>
        <w:rPr>
          <w:rFonts w:ascii="Times New Roman" w:hAnsi="Times New Roman" w:cs="Times New Roman"/>
          <w:b/>
          <w:color w:val="000000" w:themeColor="text1"/>
          <w:sz w:val="28"/>
          <w:szCs w:val="28"/>
        </w:rPr>
      </w:pPr>
      <w:r>
        <w:rPr>
          <w:rFonts w:ascii="Times New Roman" w:hAnsi="Times New Roman" w:cs="Times New Roman"/>
          <w:b/>
          <w:color w:val="000000" w:themeColor="text1"/>
          <w:sz w:val="28"/>
          <w:szCs w:val="28"/>
        </w:rPr>
        <w:t>Инвентарная книга</w:t>
      </w:r>
    </w:p>
    <w:p w14:paraId="1B139A8A" w14:textId="77777777" w:rsidR="00A9691D" w:rsidRDefault="00A9691D">
      <w:pPr>
        <w:tabs>
          <w:tab w:val="left" w:pos="922"/>
          <w:tab w:val="left" w:pos="1134"/>
        </w:tabs>
        <w:spacing w:after="0" w:line="276" w:lineRule="auto"/>
        <w:jc w:val="both"/>
        <w:rPr>
          <w:color w:val="000000" w:themeColor="text1"/>
        </w:rPr>
      </w:pPr>
    </w:p>
    <w:tbl>
      <w:tblPr>
        <w:tblStyle w:val="aff3"/>
        <w:tblW w:w="9918" w:type="dxa"/>
        <w:tblLook w:val="04A0" w:firstRow="1" w:lastRow="0" w:firstColumn="1" w:lastColumn="0" w:noHBand="0" w:noVBand="1"/>
      </w:tblPr>
      <w:tblGrid>
        <w:gridCol w:w="838"/>
        <w:gridCol w:w="1010"/>
        <w:gridCol w:w="1472"/>
        <w:gridCol w:w="1920"/>
        <w:gridCol w:w="851"/>
        <w:gridCol w:w="1188"/>
        <w:gridCol w:w="1254"/>
        <w:gridCol w:w="1385"/>
      </w:tblGrid>
      <w:tr w:rsidR="00A9691D" w14:paraId="7B71564C" w14:textId="77777777">
        <w:tc>
          <w:tcPr>
            <w:tcW w:w="838" w:type="dxa"/>
            <w:vAlign w:val="center"/>
          </w:tcPr>
          <w:p w14:paraId="5A1C54CE" w14:textId="77777777" w:rsidR="00A9691D" w:rsidRDefault="008A0229">
            <w:pPr>
              <w:tabs>
                <w:tab w:val="left" w:pos="922"/>
                <w:tab w:val="left" w:pos="1134"/>
              </w:tabs>
              <w:spacing w:line="276" w:lineRule="auto"/>
              <w:jc w:val="center"/>
              <w:rPr>
                <w:rFonts w:ascii="Times New Roman" w:hAnsi="Times New Roman" w:cs="Times New Roman"/>
                <w:sz w:val="20"/>
                <w:szCs w:val="20"/>
              </w:rPr>
            </w:pPr>
            <w:r>
              <w:rPr>
                <w:rFonts w:ascii="Times New Roman" w:hAnsi="Times New Roman" w:cs="Times New Roman"/>
                <w:sz w:val="20"/>
                <w:szCs w:val="20"/>
              </w:rPr>
              <w:t>Дата записи</w:t>
            </w:r>
          </w:p>
        </w:tc>
        <w:tc>
          <w:tcPr>
            <w:tcW w:w="1010" w:type="dxa"/>
            <w:vAlign w:val="center"/>
          </w:tcPr>
          <w:p w14:paraId="0BEE5747" w14:textId="77777777" w:rsidR="00A9691D" w:rsidRDefault="008A0229">
            <w:pPr>
              <w:tabs>
                <w:tab w:val="left" w:pos="922"/>
                <w:tab w:val="left" w:pos="1134"/>
              </w:tabs>
              <w:spacing w:line="276" w:lineRule="auto"/>
              <w:jc w:val="center"/>
              <w:rPr>
                <w:rFonts w:ascii="Times New Roman" w:hAnsi="Times New Roman" w:cs="Times New Roman"/>
                <w:sz w:val="20"/>
                <w:szCs w:val="20"/>
              </w:rPr>
            </w:pPr>
            <w:r>
              <w:rPr>
                <w:rFonts w:ascii="Times New Roman" w:hAnsi="Times New Roman" w:cs="Times New Roman"/>
                <w:sz w:val="20"/>
                <w:szCs w:val="20"/>
              </w:rPr>
              <w:t>Номер записи в КСУ БФ*</w:t>
            </w:r>
          </w:p>
        </w:tc>
        <w:tc>
          <w:tcPr>
            <w:tcW w:w="1472" w:type="dxa"/>
            <w:vAlign w:val="center"/>
          </w:tcPr>
          <w:p w14:paraId="5196FC9C" w14:textId="77777777" w:rsidR="00A9691D" w:rsidRDefault="008A0229">
            <w:pPr>
              <w:tabs>
                <w:tab w:val="left" w:pos="922"/>
                <w:tab w:val="left" w:pos="1134"/>
              </w:tabs>
              <w:spacing w:line="276" w:lineRule="auto"/>
              <w:jc w:val="center"/>
              <w:rPr>
                <w:rFonts w:ascii="Times New Roman" w:hAnsi="Times New Roman" w:cs="Times New Roman"/>
                <w:sz w:val="20"/>
                <w:szCs w:val="20"/>
              </w:rPr>
            </w:pPr>
            <w:r>
              <w:rPr>
                <w:rFonts w:ascii="Times New Roman" w:hAnsi="Times New Roman" w:cs="Times New Roman"/>
                <w:sz w:val="20"/>
                <w:szCs w:val="20"/>
              </w:rPr>
              <w:t>Инвентарный номер</w:t>
            </w:r>
          </w:p>
        </w:tc>
        <w:tc>
          <w:tcPr>
            <w:tcW w:w="1920" w:type="dxa"/>
            <w:vAlign w:val="center"/>
          </w:tcPr>
          <w:p w14:paraId="2865C0E5" w14:textId="77777777" w:rsidR="00A9691D" w:rsidRDefault="008A0229">
            <w:pPr>
              <w:tabs>
                <w:tab w:val="left" w:pos="922"/>
                <w:tab w:val="left" w:pos="1134"/>
              </w:tabs>
              <w:spacing w:line="276" w:lineRule="auto"/>
              <w:jc w:val="center"/>
              <w:rPr>
                <w:rFonts w:ascii="Times New Roman" w:hAnsi="Times New Roman" w:cs="Times New Roman"/>
                <w:sz w:val="20"/>
                <w:szCs w:val="20"/>
              </w:rPr>
            </w:pPr>
            <w:r>
              <w:rPr>
                <w:rFonts w:ascii="Times New Roman" w:hAnsi="Times New Roman" w:cs="Times New Roman"/>
                <w:sz w:val="20"/>
                <w:szCs w:val="20"/>
              </w:rPr>
              <w:t>Автор, заглавие, том, часть, выпуск, место, год издания</w:t>
            </w:r>
          </w:p>
        </w:tc>
        <w:tc>
          <w:tcPr>
            <w:tcW w:w="851" w:type="dxa"/>
            <w:vAlign w:val="center"/>
          </w:tcPr>
          <w:p w14:paraId="62A5CAF6" w14:textId="77777777" w:rsidR="00A9691D" w:rsidRDefault="008A0229">
            <w:pPr>
              <w:tabs>
                <w:tab w:val="left" w:pos="922"/>
                <w:tab w:val="left" w:pos="1134"/>
              </w:tabs>
              <w:spacing w:line="276" w:lineRule="auto"/>
              <w:jc w:val="center"/>
              <w:rPr>
                <w:rFonts w:ascii="Times New Roman" w:hAnsi="Times New Roman" w:cs="Times New Roman"/>
                <w:sz w:val="20"/>
                <w:szCs w:val="20"/>
              </w:rPr>
            </w:pPr>
            <w:r>
              <w:rPr>
                <w:rFonts w:ascii="Times New Roman" w:hAnsi="Times New Roman" w:cs="Times New Roman"/>
                <w:sz w:val="20"/>
                <w:szCs w:val="20"/>
              </w:rPr>
              <w:t>Цена, руб.</w:t>
            </w:r>
          </w:p>
        </w:tc>
        <w:tc>
          <w:tcPr>
            <w:tcW w:w="1188" w:type="dxa"/>
            <w:vAlign w:val="center"/>
          </w:tcPr>
          <w:p w14:paraId="0D681AEF" w14:textId="77777777" w:rsidR="00A9691D" w:rsidRDefault="008A0229">
            <w:pPr>
              <w:tabs>
                <w:tab w:val="left" w:pos="922"/>
                <w:tab w:val="left" w:pos="1134"/>
              </w:tabs>
              <w:spacing w:line="276" w:lineRule="auto"/>
              <w:jc w:val="center"/>
              <w:rPr>
                <w:rFonts w:ascii="Times New Roman" w:hAnsi="Times New Roman" w:cs="Times New Roman"/>
                <w:sz w:val="20"/>
                <w:szCs w:val="20"/>
              </w:rPr>
            </w:pPr>
            <w:r>
              <w:rPr>
                <w:rFonts w:ascii="Times New Roman" w:hAnsi="Times New Roman" w:cs="Times New Roman"/>
                <w:sz w:val="20"/>
                <w:szCs w:val="20"/>
              </w:rPr>
              <w:t>Отметка о проверке</w:t>
            </w:r>
          </w:p>
        </w:tc>
        <w:tc>
          <w:tcPr>
            <w:tcW w:w="1254" w:type="dxa"/>
            <w:vAlign w:val="center"/>
          </w:tcPr>
          <w:p w14:paraId="6DDDF4F3" w14:textId="77777777" w:rsidR="00A9691D" w:rsidRDefault="008A0229">
            <w:pPr>
              <w:tabs>
                <w:tab w:val="left" w:pos="922"/>
                <w:tab w:val="left" w:pos="1134"/>
              </w:tabs>
              <w:spacing w:line="276" w:lineRule="auto"/>
              <w:jc w:val="center"/>
              <w:rPr>
                <w:rFonts w:ascii="Times New Roman" w:hAnsi="Times New Roman" w:cs="Times New Roman"/>
                <w:sz w:val="20"/>
                <w:szCs w:val="20"/>
              </w:rPr>
            </w:pPr>
            <w:r>
              <w:rPr>
                <w:rFonts w:ascii="Times New Roman" w:hAnsi="Times New Roman" w:cs="Times New Roman"/>
                <w:sz w:val="20"/>
                <w:szCs w:val="20"/>
              </w:rPr>
              <w:t>№ акта исключения</w:t>
            </w:r>
          </w:p>
        </w:tc>
        <w:tc>
          <w:tcPr>
            <w:tcW w:w="1385" w:type="dxa"/>
            <w:vAlign w:val="center"/>
          </w:tcPr>
          <w:p w14:paraId="770AFBF8" w14:textId="77777777" w:rsidR="00A9691D" w:rsidRDefault="008A0229">
            <w:pPr>
              <w:tabs>
                <w:tab w:val="left" w:pos="922"/>
                <w:tab w:val="left" w:pos="1134"/>
              </w:tabs>
              <w:spacing w:line="276" w:lineRule="auto"/>
              <w:jc w:val="center"/>
              <w:rPr>
                <w:rFonts w:ascii="Times New Roman" w:hAnsi="Times New Roman" w:cs="Times New Roman"/>
                <w:sz w:val="20"/>
                <w:szCs w:val="20"/>
              </w:rPr>
            </w:pPr>
            <w:r>
              <w:rPr>
                <w:rFonts w:ascii="Times New Roman" w:hAnsi="Times New Roman" w:cs="Times New Roman"/>
                <w:sz w:val="20"/>
                <w:szCs w:val="20"/>
              </w:rPr>
              <w:t>Примечания</w:t>
            </w:r>
          </w:p>
        </w:tc>
      </w:tr>
      <w:tr w:rsidR="00A9691D" w14:paraId="45D4AE7D" w14:textId="77777777">
        <w:tc>
          <w:tcPr>
            <w:tcW w:w="838" w:type="dxa"/>
          </w:tcPr>
          <w:p w14:paraId="46088F87" w14:textId="77777777" w:rsidR="00A9691D" w:rsidRDefault="008A0229">
            <w:pPr>
              <w:tabs>
                <w:tab w:val="left" w:pos="922"/>
                <w:tab w:val="left" w:pos="1134"/>
              </w:tabs>
              <w:spacing w:line="276" w:lineRule="auto"/>
              <w:jc w:val="center"/>
              <w:rPr>
                <w:rFonts w:ascii="Times New Roman" w:hAnsi="Times New Roman" w:cs="Times New Roman"/>
              </w:rPr>
            </w:pPr>
            <w:r>
              <w:rPr>
                <w:rFonts w:ascii="Times New Roman" w:hAnsi="Times New Roman" w:cs="Times New Roman"/>
              </w:rPr>
              <w:t>1</w:t>
            </w:r>
          </w:p>
        </w:tc>
        <w:tc>
          <w:tcPr>
            <w:tcW w:w="1010" w:type="dxa"/>
          </w:tcPr>
          <w:p w14:paraId="517719DD" w14:textId="77777777" w:rsidR="00A9691D" w:rsidRDefault="008A0229">
            <w:pPr>
              <w:tabs>
                <w:tab w:val="left" w:pos="922"/>
                <w:tab w:val="left" w:pos="1134"/>
              </w:tabs>
              <w:spacing w:line="276" w:lineRule="auto"/>
              <w:jc w:val="center"/>
              <w:rPr>
                <w:rFonts w:ascii="Times New Roman" w:hAnsi="Times New Roman" w:cs="Times New Roman"/>
              </w:rPr>
            </w:pPr>
            <w:r>
              <w:rPr>
                <w:rFonts w:ascii="Times New Roman" w:hAnsi="Times New Roman" w:cs="Times New Roman"/>
              </w:rPr>
              <w:t>2</w:t>
            </w:r>
          </w:p>
        </w:tc>
        <w:tc>
          <w:tcPr>
            <w:tcW w:w="1472" w:type="dxa"/>
          </w:tcPr>
          <w:p w14:paraId="61281BBC" w14:textId="77777777" w:rsidR="00A9691D" w:rsidRDefault="008A0229">
            <w:pPr>
              <w:tabs>
                <w:tab w:val="left" w:pos="922"/>
                <w:tab w:val="left" w:pos="1134"/>
              </w:tabs>
              <w:spacing w:line="276" w:lineRule="auto"/>
              <w:jc w:val="center"/>
              <w:rPr>
                <w:rFonts w:ascii="Times New Roman" w:hAnsi="Times New Roman" w:cs="Times New Roman"/>
              </w:rPr>
            </w:pPr>
            <w:r>
              <w:rPr>
                <w:rFonts w:ascii="Times New Roman" w:hAnsi="Times New Roman" w:cs="Times New Roman"/>
              </w:rPr>
              <w:t>3</w:t>
            </w:r>
          </w:p>
        </w:tc>
        <w:tc>
          <w:tcPr>
            <w:tcW w:w="1920" w:type="dxa"/>
          </w:tcPr>
          <w:p w14:paraId="5ABCDD14" w14:textId="77777777" w:rsidR="00A9691D" w:rsidRDefault="008A0229">
            <w:pPr>
              <w:tabs>
                <w:tab w:val="left" w:pos="922"/>
                <w:tab w:val="left" w:pos="1134"/>
              </w:tabs>
              <w:spacing w:line="276" w:lineRule="auto"/>
              <w:jc w:val="center"/>
              <w:rPr>
                <w:rFonts w:ascii="Times New Roman" w:hAnsi="Times New Roman" w:cs="Times New Roman"/>
              </w:rPr>
            </w:pPr>
            <w:r>
              <w:rPr>
                <w:rFonts w:ascii="Times New Roman" w:hAnsi="Times New Roman" w:cs="Times New Roman"/>
              </w:rPr>
              <w:t>4</w:t>
            </w:r>
          </w:p>
        </w:tc>
        <w:tc>
          <w:tcPr>
            <w:tcW w:w="851" w:type="dxa"/>
          </w:tcPr>
          <w:p w14:paraId="1A7A23AE" w14:textId="77777777" w:rsidR="00A9691D" w:rsidRDefault="008A0229">
            <w:pPr>
              <w:tabs>
                <w:tab w:val="left" w:pos="922"/>
                <w:tab w:val="left" w:pos="1134"/>
              </w:tabs>
              <w:spacing w:line="276" w:lineRule="auto"/>
              <w:jc w:val="center"/>
              <w:rPr>
                <w:rFonts w:ascii="Times New Roman" w:hAnsi="Times New Roman" w:cs="Times New Roman"/>
              </w:rPr>
            </w:pPr>
            <w:r>
              <w:rPr>
                <w:rFonts w:ascii="Times New Roman" w:hAnsi="Times New Roman" w:cs="Times New Roman"/>
              </w:rPr>
              <w:t>5</w:t>
            </w:r>
          </w:p>
        </w:tc>
        <w:tc>
          <w:tcPr>
            <w:tcW w:w="1188" w:type="dxa"/>
          </w:tcPr>
          <w:p w14:paraId="5AB794C3" w14:textId="77777777" w:rsidR="00A9691D" w:rsidRDefault="008A0229">
            <w:pPr>
              <w:tabs>
                <w:tab w:val="left" w:pos="922"/>
                <w:tab w:val="left" w:pos="1134"/>
              </w:tabs>
              <w:spacing w:line="276" w:lineRule="auto"/>
              <w:jc w:val="center"/>
              <w:rPr>
                <w:rFonts w:ascii="Times New Roman" w:hAnsi="Times New Roman" w:cs="Times New Roman"/>
              </w:rPr>
            </w:pPr>
            <w:r>
              <w:rPr>
                <w:rFonts w:ascii="Times New Roman" w:hAnsi="Times New Roman" w:cs="Times New Roman"/>
              </w:rPr>
              <w:t>6</w:t>
            </w:r>
          </w:p>
        </w:tc>
        <w:tc>
          <w:tcPr>
            <w:tcW w:w="1254" w:type="dxa"/>
          </w:tcPr>
          <w:p w14:paraId="4FD2F2C7" w14:textId="77777777" w:rsidR="00A9691D" w:rsidRDefault="008A0229">
            <w:pPr>
              <w:tabs>
                <w:tab w:val="left" w:pos="922"/>
                <w:tab w:val="left" w:pos="1134"/>
              </w:tabs>
              <w:spacing w:line="276" w:lineRule="auto"/>
              <w:jc w:val="center"/>
              <w:rPr>
                <w:rFonts w:ascii="Times New Roman" w:hAnsi="Times New Roman" w:cs="Times New Roman"/>
              </w:rPr>
            </w:pPr>
            <w:r>
              <w:rPr>
                <w:rFonts w:ascii="Times New Roman" w:hAnsi="Times New Roman" w:cs="Times New Roman"/>
              </w:rPr>
              <w:t>7</w:t>
            </w:r>
          </w:p>
        </w:tc>
        <w:tc>
          <w:tcPr>
            <w:tcW w:w="1385" w:type="dxa"/>
          </w:tcPr>
          <w:p w14:paraId="6AB89262" w14:textId="77777777" w:rsidR="00A9691D" w:rsidRDefault="008A0229">
            <w:pPr>
              <w:tabs>
                <w:tab w:val="left" w:pos="922"/>
                <w:tab w:val="left" w:pos="1134"/>
              </w:tabs>
              <w:spacing w:line="276" w:lineRule="auto"/>
              <w:jc w:val="center"/>
              <w:rPr>
                <w:rFonts w:ascii="Times New Roman" w:hAnsi="Times New Roman" w:cs="Times New Roman"/>
              </w:rPr>
            </w:pPr>
            <w:r>
              <w:rPr>
                <w:rFonts w:ascii="Times New Roman" w:hAnsi="Times New Roman" w:cs="Times New Roman"/>
              </w:rPr>
              <w:t>8</w:t>
            </w:r>
          </w:p>
        </w:tc>
      </w:tr>
      <w:tr w:rsidR="00A9691D" w14:paraId="2306A259" w14:textId="77777777">
        <w:tc>
          <w:tcPr>
            <w:tcW w:w="838" w:type="dxa"/>
          </w:tcPr>
          <w:p w14:paraId="0B36D90A" w14:textId="77777777" w:rsidR="00A9691D" w:rsidRDefault="00A9691D">
            <w:pPr>
              <w:tabs>
                <w:tab w:val="left" w:pos="922"/>
                <w:tab w:val="left" w:pos="1134"/>
              </w:tabs>
              <w:spacing w:line="276" w:lineRule="auto"/>
              <w:jc w:val="both"/>
            </w:pPr>
          </w:p>
        </w:tc>
        <w:tc>
          <w:tcPr>
            <w:tcW w:w="1010" w:type="dxa"/>
          </w:tcPr>
          <w:p w14:paraId="52311020" w14:textId="77777777" w:rsidR="00A9691D" w:rsidRDefault="00A9691D">
            <w:pPr>
              <w:tabs>
                <w:tab w:val="left" w:pos="922"/>
                <w:tab w:val="left" w:pos="1134"/>
              </w:tabs>
              <w:spacing w:line="276" w:lineRule="auto"/>
              <w:jc w:val="both"/>
            </w:pPr>
          </w:p>
        </w:tc>
        <w:tc>
          <w:tcPr>
            <w:tcW w:w="1472" w:type="dxa"/>
          </w:tcPr>
          <w:p w14:paraId="3F447E02" w14:textId="77777777" w:rsidR="00A9691D" w:rsidRDefault="00A9691D">
            <w:pPr>
              <w:tabs>
                <w:tab w:val="left" w:pos="922"/>
                <w:tab w:val="left" w:pos="1134"/>
              </w:tabs>
              <w:spacing w:line="276" w:lineRule="auto"/>
              <w:jc w:val="both"/>
            </w:pPr>
          </w:p>
        </w:tc>
        <w:tc>
          <w:tcPr>
            <w:tcW w:w="1920" w:type="dxa"/>
          </w:tcPr>
          <w:p w14:paraId="41A2D929" w14:textId="77777777" w:rsidR="00A9691D" w:rsidRDefault="00A9691D">
            <w:pPr>
              <w:tabs>
                <w:tab w:val="left" w:pos="922"/>
                <w:tab w:val="left" w:pos="1134"/>
              </w:tabs>
              <w:spacing w:line="276" w:lineRule="auto"/>
              <w:jc w:val="both"/>
            </w:pPr>
          </w:p>
        </w:tc>
        <w:tc>
          <w:tcPr>
            <w:tcW w:w="851" w:type="dxa"/>
          </w:tcPr>
          <w:p w14:paraId="1F71C9D8" w14:textId="77777777" w:rsidR="00A9691D" w:rsidRDefault="00A9691D">
            <w:pPr>
              <w:tabs>
                <w:tab w:val="left" w:pos="922"/>
                <w:tab w:val="left" w:pos="1134"/>
              </w:tabs>
              <w:spacing w:line="276" w:lineRule="auto"/>
              <w:jc w:val="both"/>
            </w:pPr>
          </w:p>
        </w:tc>
        <w:tc>
          <w:tcPr>
            <w:tcW w:w="1188" w:type="dxa"/>
          </w:tcPr>
          <w:p w14:paraId="6B59360A" w14:textId="77777777" w:rsidR="00A9691D" w:rsidRDefault="00A9691D">
            <w:pPr>
              <w:tabs>
                <w:tab w:val="left" w:pos="922"/>
                <w:tab w:val="left" w:pos="1134"/>
              </w:tabs>
              <w:spacing w:line="276" w:lineRule="auto"/>
              <w:jc w:val="both"/>
            </w:pPr>
          </w:p>
        </w:tc>
        <w:tc>
          <w:tcPr>
            <w:tcW w:w="1254" w:type="dxa"/>
          </w:tcPr>
          <w:p w14:paraId="587AFDEA" w14:textId="77777777" w:rsidR="00A9691D" w:rsidRDefault="00A9691D">
            <w:pPr>
              <w:tabs>
                <w:tab w:val="left" w:pos="922"/>
                <w:tab w:val="left" w:pos="1134"/>
              </w:tabs>
              <w:spacing w:line="276" w:lineRule="auto"/>
              <w:jc w:val="both"/>
            </w:pPr>
          </w:p>
        </w:tc>
        <w:tc>
          <w:tcPr>
            <w:tcW w:w="1385" w:type="dxa"/>
          </w:tcPr>
          <w:p w14:paraId="016BE396" w14:textId="77777777" w:rsidR="00A9691D" w:rsidRDefault="00A9691D">
            <w:pPr>
              <w:tabs>
                <w:tab w:val="left" w:pos="922"/>
                <w:tab w:val="left" w:pos="1134"/>
              </w:tabs>
              <w:spacing w:line="276" w:lineRule="auto"/>
              <w:jc w:val="both"/>
            </w:pPr>
          </w:p>
        </w:tc>
      </w:tr>
      <w:tr w:rsidR="00A9691D" w14:paraId="66DF9D27" w14:textId="77777777">
        <w:tc>
          <w:tcPr>
            <w:tcW w:w="838" w:type="dxa"/>
          </w:tcPr>
          <w:p w14:paraId="508EF44B" w14:textId="77777777" w:rsidR="00A9691D" w:rsidRDefault="00A9691D">
            <w:pPr>
              <w:tabs>
                <w:tab w:val="left" w:pos="922"/>
                <w:tab w:val="left" w:pos="1134"/>
              </w:tabs>
              <w:spacing w:line="276" w:lineRule="auto"/>
              <w:jc w:val="both"/>
            </w:pPr>
          </w:p>
        </w:tc>
        <w:tc>
          <w:tcPr>
            <w:tcW w:w="1010" w:type="dxa"/>
          </w:tcPr>
          <w:p w14:paraId="173EBCEC" w14:textId="77777777" w:rsidR="00A9691D" w:rsidRDefault="00A9691D">
            <w:pPr>
              <w:tabs>
                <w:tab w:val="left" w:pos="922"/>
                <w:tab w:val="left" w:pos="1134"/>
              </w:tabs>
              <w:spacing w:line="276" w:lineRule="auto"/>
              <w:jc w:val="both"/>
            </w:pPr>
          </w:p>
        </w:tc>
        <w:tc>
          <w:tcPr>
            <w:tcW w:w="1472" w:type="dxa"/>
          </w:tcPr>
          <w:p w14:paraId="5CE27975" w14:textId="77777777" w:rsidR="00A9691D" w:rsidRDefault="00A9691D">
            <w:pPr>
              <w:tabs>
                <w:tab w:val="left" w:pos="922"/>
                <w:tab w:val="left" w:pos="1134"/>
              </w:tabs>
              <w:spacing w:line="276" w:lineRule="auto"/>
              <w:jc w:val="both"/>
            </w:pPr>
          </w:p>
        </w:tc>
        <w:tc>
          <w:tcPr>
            <w:tcW w:w="1920" w:type="dxa"/>
          </w:tcPr>
          <w:p w14:paraId="775A6188" w14:textId="77777777" w:rsidR="00A9691D" w:rsidRDefault="00A9691D">
            <w:pPr>
              <w:tabs>
                <w:tab w:val="left" w:pos="922"/>
                <w:tab w:val="left" w:pos="1134"/>
              </w:tabs>
              <w:spacing w:line="276" w:lineRule="auto"/>
              <w:jc w:val="both"/>
            </w:pPr>
          </w:p>
        </w:tc>
        <w:tc>
          <w:tcPr>
            <w:tcW w:w="851" w:type="dxa"/>
          </w:tcPr>
          <w:p w14:paraId="615C8B0D" w14:textId="77777777" w:rsidR="00A9691D" w:rsidRDefault="00A9691D">
            <w:pPr>
              <w:tabs>
                <w:tab w:val="left" w:pos="922"/>
                <w:tab w:val="left" w:pos="1134"/>
              </w:tabs>
              <w:spacing w:line="276" w:lineRule="auto"/>
              <w:jc w:val="both"/>
            </w:pPr>
          </w:p>
        </w:tc>
        <w:tc>
          <w:tcPr>
            <w:tcW w:w="1188" w:type="dxa"/>
          </w:tcPr>
          <w:p w14:paraId="364F5A40" w14:textId="77777777" w:rsidR="00A9691D" w:rsidRDefault="00A9691D">
            <w:pPr>
              <w:tabs>
                <w:tab w:val="left" w:pos="922"/>
                <w:tab w:val="left" w:pos="1134"/>
              </w:tabs>
              <w:spacing w:line="276" w:lineRule="auto"/>
              <w:jc w:val="both"/>
            </w:pPr>
          </w:p>
        </w:tc>
        <w:tc>
          <w:tcPr>
            <w:tcW w:w="1254" w:type="dxa"/>
          </w:tcPr>
          <w:p w14:paraId="1D460BA4" w14:textId="77777777" w:rsidR="00A9691D" w:rsidRDefault="00A9691D">
            <w:pPr>
              <w:tabs>
                <w:tab w:val="left" w:pos="922"/>
                <w:tab w:val="left" w:pos="1134"/>
              </w:tabs>
              <w:spacing w:line="276" w:lineRule="auto"/>
              <w:jc w:val="both"/>
            </w:pPr>
          </w:p>
        </w:tc>
        <w:tc>
          <w:tcPr>
            <w:tcW w:w="1385" w:type="dxa"/>
          </w:tcPr>
          <w:p w14:paraId="23394382" w14:textId="77777777" w:rsidR="00A9691D" w:rsidRDefault="00A9691D">
            <w:pPr>
              <w:tabs>
                <w:tab w:val="left" w:pos="922"/>
                <w:tab w:val="left" w:pos="1134"/>
              </w:tabs>
              <w:spacing w:line="276" w:lineRule="auto"/>
              <w:jc w:val="both"/>
            </w:pPr>
          </w:p>
        </w:tc>
      </w:tr>
      <w:tr w:rsidR="00A9691D" w14:paraId="121E7E5F" w14:textId="77777777">
        <w:tc>
          <w:tcPr>
            <w:tcW w:w="838" w:type="dxa"/>
          </w:tcPr>
          <w:p w14:paraId="2B9CD396" w14:textId="77777777" w:rsidR="00A9691D" w:rsidRDefault="00A9691D">
            <w:pPr>
              <w:tabs>
                <w:tab w:val="left" w:pos="922"/>
                <w:tab w:val="left" w:pos="1134"/>
              </w:tabs>
              <w:spacing w:line="276" w:lineRule="auto"/>
              <w:jc w:val="both"/>
            </w:pPr>
          </w:p>
        </w:tc>
        <w:tc>
          <w:tcPr>
            <w:tcW w:w="1010" w:type="dxa"/>
          </w:tcPr>
          <w:p w14:paraId="3A6DE2FB" w14:textId="77777777" w:rsidR="00A9691D" w:rsidRDefault="00A9691D">
            <w:pPr>
              <w:tabs>
                <w:tab w:val="left" w:pos="922"/>
                <w:tab w:val="left" w:pos="1134"/>
              </w:tabs>
              <w:spacing w:line="276" w:lineRule="auto"/>
              <w:jc w:val="both"/>
            </w:pPr>
          </w:p>
        </w:tc>
        <w:tc>
          <w:tcPr>
            <w:tcW w:w="1472" w:type="dxa"/>
          </w:tcPr>
          <w:p w14:paraId="24A98795" w14:textId="77777777" w:rsidR="00A9691D" w:rsidRDefault="00A9691D">
            <w:pPr>
              <w:tabs>
                <w:tab w:val="left" w:pos="922"/>
                <w:tab w:val="left" w:pos="1134"/>
              </w:tabs>
              <w:spacing w:line="276" w:lineRule="auto"/>
              <w:jc w:val="both"/>
            </w:pPr>
          </w:p>
        </w:tc>
        <w:tc>
          <w:tcPr>
            <w:tcW w:w="1920" w:type="dxa"/>
          </w:tcPr>
          <w:p w14:paraId="16C33526" w14:textId="77777777" w:rsidR="00A9691D" w:rsidRDefault="00A9691D">
            <w:pPr>
              <w:tabs>
                <w:tab w:val="left" w:pos="922"/>
                <w:tab w:val="left" w:pos="1134"/>
              </w:tabs>
              <w:spacing w:line="276" w:lineRule="auto"/>
              <w:jc w:val="both"/>
            </w:pPr>
          </w:p>
        </w:tc>
        <w:tc>
          <w:tcPr>
            <w:tcW w:w="851" w:type="dxa"/>
          </w:tcPr>
          <w:p w14:paraId="59DABA5C" w14:textId="77777777" w:rsidR="00A9691D" w:rsidRDefault="00A9691D">
            <w:pPr>
              <w:tabs>
                <w:tab w:val="left" w:pos="922"/>
                <w:tab w:val="left" w:pos="1134"/>
              </w:tabs>
              <w:spacing w:line="276" w:lineRule="auto"/>
              <w:jc w:val="both"/>
            </w:pPr>
          </w:p>
        </w:tc>
        <w:tc>
          <w:tcPr>
            <w:tcW w:w="1188" w:type="dxa"/>
          </w:tcPr>
          <w:p w14:paraId="372C472B" w14:textId="77777777" w:rsidR="00A9691D" w:rsidRDefault="00A9691D">
            <w:pPr>
              <w:tabs>
                <w:tab w:val="left" w:pos="922"/>
                <w:tab w:val="left" w:pos="1134"/>
              </w:tabs>
              <w:spacing w:line="276" w:lineRule="auto"/>
              <w:jc w:val="both"/>
            </w:pPr>
          </w:p>
        </w:tc>
        <w:tc>
          <w:tcPr>
            <w:tcW w:w="1254" w:type="dxa"/>
          </w:tcPr>
          <w:p w14:paraId="38B31E1B" w14:textId="77777777" w:rsidR="00A9691D" w:rsidRDefault="00A9691D">
            <w:pPr>
              <w:tabs>
                <w:tab w:val="left" w:pos="922"/>
                <w:tab w:val="left" w:pos="1134"/>
              </w:tabs>
              <w:spacing w:line="276" w:lineRule="auto"/>
              <w:jc w:val="both"/>
            </w:pPr>
          </w:p>
        </w:tc>
        <w:tc>
          <w:tcPr>
            <w:tcW w:w="1385" w:type="dxa"/>
          </w:tcPr>
          <w:p w14:paraId="4A96B159" w14:textId="77777777" w:rsidR="00A9691D" w:rsidRDefault="00A9691D">
            <w:pPr>
              <w:tabs>
                <w:tab w:val="left" w:pos="922"/>
                <w:tab w:val="left" w:pos="1134"/>
              </w:tabs>
              <w:spacing w:line="276" w:lineRule="auto"/>
              <w:jc w:val="both"/>
            </w:pPr>
          </w:p>
        </w:tc>
      </w:tr>
      <w:tr w:rsidR="00A9691D" w14:paraId="76E74214" w14:textId="77777777">
        <w:tc>
          <w:tcPr>
            <w:tcW w:w="838" w:type="dxa"/>
          </w:tcPr>
          <w:p w14:paraId="36E2D096" w14:textId="77777777" w:rsidR="00A9691D" w:rsidRDefault="00A9691D">
            <w:pPr>
              <w:tabs>
                <w:tab w:val="left" w:pos="922"/>
                <w:tab w:val="left" w:pos="1134"/>
              </w:tabs>
              <w:spacing w:line="276" w:lineRule="auto"/>
              <w:jc w:val="both"/>
            </w:pPr>
          </w:p>
        </w:tc>
        <w:tc>
          <w:tcPr>
            <w:tcW w:w="1010" w:type="dxa"/>
          </w:tcPr>
          <w:p w14:paraId="3668EEAC" w14:textId="77777777" w:rsidR="00A9691D" w:rsidRDefault="00A9691D">
            <w:pPr>
              <w:tabs>
                <w:tab w:val="left" w:pos="922"/>
                <w:tab w:val="left" w:pos="1134"/>
              </w:tabs>
              <w:spacing w:line="276" w:lineRule="auto"/>
              <w:jc w:val="both"/>
            </w:pPr>
          </w:p>
        </w:tc>
        <w:tc>
          <w:tcPr>
            <w:tcW w:w="1472" w:type="dxa"/>
          </w:tcPr>
          <w:p w14:paraId="729910B3" w14:textId="77777777" w:rsidR="00A9691D" w:rsidRDefault="00A9691D">
            <w:pPr>
              <w:tabs>
                <w:tab w:val="left" w:pos="922"/>
                <w:tab w:val="left" w:pos="1134"/>
              </w:tabs>
              <w:spacing w:line="276" w:lineRule="auto"/>
              <w:jc w:val="both"/>
            </w:pPr>
          </w:p>
        </w:tc>
        <w:tc>
          <w:tcPr>
            <w:tcW w:w="1920" w:type="dxa"/>
          </w:tcPr>
          <w:p w14:paraId="7522A985" w14:textId="77777777" w:rsidR="00A9691D" w:rsidRDefault="00A9691D">
            <w:pPr>
              <w:tabs>
                <w:tab w:val="left" w:pos="922"/>
                <w:tab w:val="left" w:pos="1134"/>
              </w:tabs>
              <w:spacing w:line="276" w:lineRule="auto"/>
              <w:jc w:val="both"/>
            </w:pPr>
          </w:p>
        </w:tc>
        <w:tc>
          <w:tcPr>
            <w:tcW w:w="851" w:type="dxa"/>
          </w:tcPr>
          <w:p w14:paraId="4DCE5551" w14:textId="77777777" w:rsidR="00A9691D" w:rsidRDefault="00A9691D">
            <w:pPr>
              <w:tabs>
                <w:tab w:val="left" w:pos="922"/>
                <w:tab w:val="left" w:pos="1134"/>
              </w:tabs>
              <w:spacing w:line="276" w:lineRule="auto"/>
              <w:jc w:val="both"/>
            </w:pPr>
          </w:p>
        </w:tc>
        <w:tc>
          <w:tcPr>
            <w:tcW w:w="1188" w:type="dxa"/>
          </w:tcPr>
          <w:p w14:paraId="7FABE3F5" w14:textId="77777777" w:rsidR="00A9691D" w:rsidRDefault="00A9691D">
            <w:pPr>
              <w:tabs>
                <w:tab w:val="left" w:pos="922"/>
                <w:tab w:val="left" w:pos="1134"/>
              </w:tabs>
              <w:spacing w:line="276" w:lineRule="auto"/>
              <w:jc w:val="both"/>
            </w:pPr>
          </w:p>
        </w:tc>
        <w:tc>
          <w:tcPr>
            <w:tcW w:w="1254" w:type="dxa"/>
          </w:tcPr>
          <w:p w14:paraId="00551E8D" w14:textId="77777777" w:rsidR="00A9691D" w:rsidRDefault="00A9691D">
            <w:pPr>
              <w:tabs>
                <w:tab w:val="left" w:pos="922"/>
                <w:tab w:val="left" w:pos="1134"/>
              </w:tabs>
              <w:spacing w:line="276" w:lineRule="auto"/>
              <w:jc w:val="both"/>
            </w:pPr>
          </w:p>
        </w:tc>
        <w:tc>
          <w:tcPr>
            <w:tcW w:w="1385" w:type="dxa"/>
          </w:tcPr>
          <w:p w14:paraId="5C81B41A" w14:textId="77777777" w:rsidR="00A9691D" w:rsidRDefault="00A9691D">
            <w:pPr>
              <w:tabs>
                <w:tab w:val="left" w:pos="922"/>
                <w:tab w:val="left" w:pos="1134"/>
              </w:tabs>
              <w:spacing w:line="276" w:lineRule="auto"/>
              <w:jc w:val="both"/>
            </w:pPr>
          </w:p>
        </w:tc>
      </w:tr>
      <w:tr w:rsidR="00A9691D" w14:paraId="46B49EB6" w14:textId="77777777">
        <w:tc>
          <w:tcPr>
            <w:tcW w:w="838" w:type="dxa"/>
          </w:tcPr>
          <w:p w14:paraId="20DEF26D" w14:textId="77777777" w:rsidR="00A9691D" w:rsidRDefault="00A9691D">
            <w:pPr>
              <w:tabs>
                <w:tab w:val="left" w:pos="922"/>
                <w:tab w:val="left" w:pos="1134"/>
              </w:tabs>
              <w:spacing w:line="276" w:lineRule="auto"/>
              <w:jc w:val="both"/>
            </w:pPr>
          </w:p>
        </w:tc>
        <w:tc>
          <w:tcPr>
            <w:tcW w:w="1010" w:type="dxa"/>
          </w:tcPr>
          <w:p w14:paraId="24070E80" w14:textId="77777777" w:rsidR="00A9691D" w:rsidRDefault="00A9691D">
            <w:pPr>
              <w:tabs>
                <w:tab w:val="left" w:pos="922"/>
                <w:tab w:val="left" w:pos="1134"/>
              </w:tabs>
              <w:spacing w:line="276" w:lineRule="auto"/>
              <w:jc w:val="both"/>
            </w:pPr>
          </w:p>
        </w:tc>
        <w:tc>
          <w:tcPr>
            <w:tcW w:w="1472" w:type="dxa"/>
          </w:tcPr>
          <w:p w14:paraId="3DC4023E" w14:textId="77777777" w:rsidR="00A9691D" w:rsidRDefault="00A9691D">
            <w:pPr>
              <w:tabs>
                <w:tab w:val="left" w:pos="922"/>
                <w:tab w:val="left" w:pos="1134"/>
              </w:tabs>
              <w:spacing w:line="276" w:lineRule="auto"/>
              <w:jc w:val="both"/>
            </w:pPr>
          </w:p>
        </w:tc>
        <w:tc>
          <w:tcPr>
            <w:tcW w:w="1920" w:type="dxa"/>
          </w:tcPr>
          <w:p w14:paraId="2396D1C7" w14:textId="77777777" w:rsidR="00A9691D" w:rsidRDefault="00A9691D">
            <w:pPr>
              <w:tabs>
                <w:tab w:val="left" w:pos="922"/>
                <w:tab w:val="left" w:pos="1134"/>
              </w:tabs>
              <w:spacing w:line="276" w:lineRule="auto"/>
              <w:jc w:val="both"/>
            </w:pPr>
          </w:p>
        </w:tc>
        <w:tc>
          <w:tcPr>
            <w:tcW w:w="851" w:type="dxa"/>
          </w:tcPr>
          <w:p w14:paraId="6BFA7D2E" w14:textId="77777777" w:rsidR="00A9691D" w:rsidRDefault="00A9691D">
            <w:pPr>
              <w:tabs>
                <w:tab w:val="left" w:pos="922"/>
                <w:tab w:val="left" w:pos="1134"/>
              </w:tabs>
              <w:spacing w:line="276" w:lineRule="auto"/>
              <w:jc w:val="both"/>
            </w:pPr>
          </w:p>
        </w:tc>
        <w:tc>
          <w:tcPr>
            <w:tcW w:w="1188" w:type="dxa"/>
          </w:tcPr>
          <w:p w14:paraId="03A14F44" w14:textId="77777777" w:rsidR="00A9691D" w:rsidRDefault="00A9691D">
            <w:pPr>
              <w:tabs>
                <w:tab w:val="left" w:pos="922"/>
                <w:tab w:val="left" w:pos="1134"/>
              </w:tabs>
              <w:spacing w:line="276" w:lineRule="auto"/>
              <w:jc w:val="both"/>
            </w:pPr>
          </w:p>
        </w:tc>
        <w:tc>
          <w:tcPr>
            <w:tcW w:w="1254" w:type="dxa"/>
          </w:tcPr>
          <w:p w14:paraId="5E6A996D" w14:textId="77777777" w:rsidR="00A9691D" w:rsidRDefault="00A9691D">
            <w:pPr>
              <w:tabs>
                <w:tab w:val="left" w:pos="922"/>
                <w:tab w:val="left" w:pos="1134"/>
              </w:tabs>
              <w:spacing w:line="276" w:lineRule="auto"/>
              <w:jc w:val="both"/>
            </w:pPr>
          </w:p>
        </w:tc>
        <w:tc>
          <w:tcPr>
            <w:tcW w:w="1385" w:type="dxa"/>
          </w:tcPr>
          <w:p w14:paraId="3A8CCD81" w14:textId="77777777" w:rsidR="00A9691D" w:rsidRDefault="00A9691D">
            <w:pPr>
              <w:tabs>
                <w:tab w:val="left" w:pos="922"/>
                <w:tab w:val="left" w:pos="1134"/>
              </w:tabs>
              <w:spacing w:line="276" w:lineRule="auto"/>
              <w:jc w:val="both"/>
            </w:pPr>
          </w:p>
        </w:tc>
      </w:tr>
      <w:tr w:rsidR="00A9691D" w14:paraId="3F3C15E3" w14:textId="77777777">
        <w:tc>
          <w:tcPr>
            <w:tcW w:w="838" w:type="dxa"/>
          </w:tcPr>
          <w:p w14:paraId="1A398596" w14:textId="77777777" w:rsidR="00A9691D" w:rsidRDefault="00A9691D">
            <w:pPr>
              <w:tabs>
                <w:tab w:val="left" w:pos="922"/>
                <w:tab w:val="left" w:pos="1134"/>
              </w:tabs>
              <w:spacing w:line="276" w:lineRule="auto"/>
              <w:jc w:val="both"/>
            </w:pPr>
          </w:p>
        </w:tc>
        <w:tc>
          <w:tcPr>
            <w:tcW w:w="1010" w:type="dxa"/>
          </w:tcPr>
          <w:p w14:paraId="2BC67A53" w14:textId="77777777" w:rsidR="00A9691D" w:rsidRDefault="00A9691D">
            <w:pPr>
              <w:tabs>
                <w:tab w:val="left" w:pos="922"/>
                <w:tab w:val="left" w:pos="1134"/>
              </w:tabs>
              <w:spacing w:line="276" w:lineRule="auto"/>
              <w:jc w:val="both"/>
            </w:pPr>
          </w:p>
        </w:tc>
        <w:tc>
          <w:tcPr>
            <w:tcW w:w="1472" w:type="dxa"/>
          </w:tcPr>
          <w:p w14:paraId="784F89C8" w14:textId="77777777" w:rsidR="00A9691D" w:rsidRDefault="00A9691D">
            <w:pPr>
              <w:tabs>
                <w:tab w:val="left" w:pos="922"/>
                <w:tab w:val="left" w:pos="1134"/>
              </w:tabs>
              <w:spacing w:line="276" w:lineRule="auto"/>
              <w:jc w:val="both"/>
            </w:pPr>
          </w:p>
        </w:tc>
        <w:tc>
          <w:tcPr>
            <w:tcW w:w="1920" w:type="dxa"/>
          </w:tcPr>
          <w:p w14:paraId="1E65B060" w14:textId="77777777" w:rsidR="00A9691D" w:rsidRDefault="00A9691D">
            <w:pPr>
              <w:tabs>
                <w:tab w:val="left" w:pos="922"/>
                <w:tab w:val="left" w:pos="1134"/>
              </w:tabs>
              <w:spacing w:line="276" w:lineRule="auto"/>
              <w:jc w:val="both"/>
            </w:pPr>
          </w:p>
        </w:tc>
        <w:tc>
          <w:tcPr>
            <w:tcW w:w="851" w:type="dxa"/>
          </w:tcPr>
          <w:p w14:paraId="3E2C09F3" w14:textId="77777777" w:rsidR="00A9691D" w:rsidRDefault="00A9691D">
            <w:pPr>
              <w:tabs>
                <w:tab w:val="left" w:pos="922"/>
                <w:tab w:val="left" w:pos="1134"/>
              </w:tabs>
              <w:spacing w:line="276" w:lineRule="auto"/>
              <w:jc w:val="both"/>
            </w:pPr>
          </w:p>
        </w:tc>
        <w:tc>
          <w:tcPr>
            <w:tcW w:w="1188" w:type="dxa"/>
          </w:tcPr>
          <w:p w14:paraId="3A867629" w14:textId="77777777" w:rsidR="00A9691D" w:rsidRDefault="00A9691D">
            <w:pPr>
              <w:tabs>
                <w:tab w:val="left" w:pos="922"/>
                <w:tab w:val="left" w:pos="1134"/>
              </w:tabs>
              <w:spacing w:line="276" w:lineRule="auto"/>
              <w:jc w:val="both"/>
            </w:pPr>
          </w:p>
        </w:tc>
        <w:tc>
          <w:tcPr>
            <w:tcW w:w="1254" w:type="dxa"/>
          </w:tcPr>
          <w:p w14:paraId="536FD64A" w14:textId="77777777" w:rsidR="00A9691D" w:rsidRDefault="00A9691D">
            <w:pPr>
              <w:tabs>
                <w:tab w:val="left" w:pos="922"/>
                <w:tab w:val="left" w:pos="1134"/>
              </w:tabs>
              <w:spacing w:line="276" w:lineRule="auto"/>
              <w:jc w:val="both"/>
            </w:pPr>
          </w:p>
        </w:tc>
        <w:tc>
          <w:tcPr>
            <w:tcW w:w="1385" w:type="dxa"/>
          </w:tcPr>
          <w:p w14:paraId="047CB518" w14:textId="77777777" w:rsidR="00A9691D" w:rsidRDefault="00A9691D">
            <w:pPr>
              <w:tabs>
                <w:tab w:val="left" w:pos="922"/>
                <w:tab w:val="left" w:pos="1134"/>
              </w:tabs>
              <w:spacing w:line="276" w:lineRule="auto"/>
              <w:jc w:val="both"/>
            </w:pPr>
          </w:p>
        </w:tc>
      </w:tr>
      <w:tr w:rsidR="00A9691D" w14:paraId="0999DD65" w14:textId="77777777">
        <w:tc>
          <w:tcPr>
            <w:tcW w:w="838" w:type="dxa"/>
          </w:tcPr>
          <w:p w14:paraId="7F2079D5" w14:textId="77777777" w:rsidR="00A9691D" w:rsidRDefault="00A9691D">
            <w:pPr>
              <w:tabs>
                <w:tab w:val="left" w:pos="922"/>
                <w:tab w:val="left" w:pos="1134"/>
              </w:tabs>
              <w:spacing w:line="276" w:lineRule="auto"/>
              <w:jc w:val="both"/>
            </w:pPr>
          </w:p>
        </w:tc>
        <w:tc>
          <w:tcPr>
            <w:tcW w:w="1010" w:type="dxa"/>
          </w:tcPr>
          <w:p w14:paraId="1BEECE73" w14:textId="77777777" w:rsidR="00A9691D" w:rsidRDefault="00A9691D">
            <w:pPr>
              <w:tabs>
                <w:tab w:val="left" w:pos="922"/>
                <w:tab w:val="left" w:pos="1134"/>
              </w:tabs>
              <w:spacing w:line="276" w:lineRule="auto"/>
              <w:jc w:val="both"/>
            </w:pPr>
          </w:p>
        </w:tc>
        <w:tc>
          <w:tcPr>
            <w:tcW w:w="1472" w:type="dxa"/>
          </w:tcPr>
          <w:p w14:paraId="3372E52C" w14:textId="77777777" w:rsidR="00A9691D" w:rsidRDefault="00A9691D">
            <w:pPr>
              <w:tabs>
                <w:tab w:val="left" w:pos="922"/>
                <w:tab w:val="left" w:pos="1134"/>
              </w:tabs>
              <w:spacing w:line="276" w:lineRule="auto"/>
              <w:jc w:val="both"/>
            </w:pPr>
          </w:p>
        </w:tc>
        <w:tc>
          <w:tcPr>
            <w:tcW w:w="1920" w:type="dxa"/>
          </w:tcPr>
          <w:p w14:paraId="59CEA931" w14:textId="77777777" w:rsidR="00A9691D" w:rsidRDefault="00A9691D">
            <w:pPr>
              <w:tabs>
                <w:tab w:val="left" w:pos="922"/>
                <w:tab w:val="left" w:pos="1134"/>
              </w:tabs>
              <w:spacing w:line="276" w:lineRule="auto"/>
              <w:jc w:val="both"/>
            </w:pPr>
          </w:p>
        </w:tc>
        <w:tc>
          <w:tcPr>
            <w:tcW w:w="851" w:type="dxa"/>
          </w:tcPr>
          <w:p w14:paraId="683D9F54" w14:textId="77777777" w:rsidR="00A9691D" w:rsidRDefault="00A9691D">
            <w:pPr>
              <w:tabs>
                <w:tab w:val="left" w:pos="922"/>
                <w:tab w:val="left" w:pos="1134"/>
              </w:tabs>
              <w:spacing w:line="276" w:lineRule="auto"/>
              <w:jc w:val="both"/>
            </w:pPr>
          </w:p>
        </w:tc>
        <w:tc>
          <w:tcPr>
            <w:tcW w:w="1188" w:type="dxa"/>
          </w:tcPr>
          <w:p w14:paraId="1F165440" w14:textId="77777777" w:rsidR="00A9691D" w:rsidRDefault="00A9691D">
            <w:pPr>
              <w:tabs>
                <w:tab w:val="left" w:pos="922"/>
                <w:tab w:val="left" w:pos="1134"/>
              </w:tabs>
              <w:spacing w:line="276" w:lineRule="auto"/>
              <w:jc w:val="both"/>
            </w:pPr>
          </w:p>
        </w:tc>
        <w:tc>
          <w:tcPr>
            <w:tcW w:w="1254" w:type="dxa"/>
          </w:tcPr>
          <w:p w14:paraId="36AAE2F5" w14:textId="77777777" w:rsidR="00A9691D" w:rsidRDefault="00A9691D">
            <w:pPr>
              <w:tabs>
                <w:tab w:val="left" w:pos="922"/>
                <w:tab w:val="left" w:pos="1134"/>
              </w:tabs>
              <w:spacing w:line="276" w:lineRule="auto"/>
              <w:jc w:val="both"/>
            </w:pPr>
          </w:p>
        </w:tc>
        <w:tc>
          <w:tcPr>
            <w:tcW w:w="1385" w:type="dxa"/>
          </w:tcPr>
          <w:p w14:paraId="54D1A453" w14:textId="77777777" w:rsidR="00A9691D" w:rsidRDefault="00A9691D">
            <w:pPr>
              <w:tabs>
                <w:tab w:val="left" w:pos="922"/>
                <w:tab w:val="left" w:pos="1134"/>
              </w:tabs>
              <w:spacing w:line="276" w:lineRule="auto"/>
              <w:jc w:val="both"/>
            </w:pPr>
          </w:p>
        </w:tc>
      </w:tr>
      <w:tr w:rsidR="00A9691D" w14:paraId="254AD527" w14:textId="77777777">
        <w:tc>
          <w:tcPr>
            <w:tcW w:w="838" w:type="dxa"/>
          </w:tcPr>
          <w:p w14:paraId="6ECF2BFA" w14:textId="77777777" w:rsidR="00A9691D" w:rsidRDefault="00A9691D">
            <w:pPr>
              <w:tabs>
                <w:tab w:val="left" w:pos="922"/>
                <w:tab w:val="left" w:pos="1134"/>
              </w:tabs>
              <w:spacing w:line="276" w:lineRule="auto"/>
              <w:jc w:val="both"/>
            </w:pPr>
          </w:p>
        </w:tc>
        <w:tc>
          <w:tcPr>
            <w:tcW w:w="1010" w:type="dxa"/>
          </w:tcPr>
          <w:p w14:paraId="1CD7102E" w14:textId="77777777" w:rsidR="00A9691D" w:rsidRDefault="00A9691D">
            <w:pPr>
              <w:tabs>
                <w:tab w:val="left" w:pos="922"/>
                <w:tab w:val="left" w:pos="1134"/>
              </w:tabs>
              <w:spacing w:line="276" w:lineRule="auto"/>
              <w:jc w:val="both"/>
            </w:pPr>
          </w:p>
        </w:tc>
        <w:tc>
          <w:tcPr>
            <w:tcW w:w="1472" w:type="dxa"/>
          </w:tcPr>
          <w:p w14:paraId="01948005" w14:textId="77777777" w:rsidR="00A9691D" w:rsidRDefault="00A9691D">
            <w:pPr>
              <w:tabs>
                <w:tab w:val="left" w:pos="922"/>
                <w:tab w:val="left" w:pos="1134"/>
              </w:tabs>
              <w:spacing w:line="276" w:lineRule="auto"/>
              <w:jc w:val="both"/>
            </w:pPr>
          </w:p>
        </w:tc>
        <w:tc>
          <w:tcPr>
            <w:tcW w:w="1920" w:type="dxa"/>
          </w:tcPr>
          <w:p w14:paraId="38FFE1FC" w14:textId="77777777" w:rsidR="00A9691D" w:rsidRDefault="00A9691D">
            <w:pPr>
              <w:tabs>
                <w:tab w:val="left" w:pos="922"/>
                <w:tab w:val="left" w:pos="1134"/>
              </w:tabs>
              <w:spacing w:line="276" w:lineRule="auto"/>
              <w:jc w:val="both"/>
            </w:pPr>
          </w:p>
        </w:tc>
        <w:tc>
          <w:tcPr>
            <w:tcW w:w="851" w:type="dxa"/>
          </w:tcPr>
          <w:p w14:paraId="4B8D53CB" w14:textId="77777777" w:rsidR="00A9691D" w:rsidRDefault="00A9691D">
            <w:pPr>
              <w:tabs>
                <w:tab w:val="left" w:pos="922"/>
                <w:tab w:val="left" w:pos="1134"/>
              </w:tabs>
              <w:spacing w:line="276" w:lineRule="auto"/>
              <w:jc w:val="both"/>
            </w:pPr>
          </w:p>
        </w:tc>
        <w:tc>
          <w:tcPr>
            <w:tcW w:w="1188" w:type="dxa"/>
          </w:tcPr>
          <w:p w14:paraId="07D4707C" w14:textId="77777777" w:rsidR="00A9691D" w:rsidRDefault="00A9691D">
            <w:pPr>
              <w:tabs>
                <w:tab w:val="left" w:pos="922"/>
                <w:tab w:val="left" w:pos="1134"/>
              </w:tabs>
              <w:spacing w:line="276" w:lineRule="auto"/>
              <w:jc w:val="both"/>
            </w:pPr>
          </w:p>
        </w:tc>
        <w:tc>
          <w:tcPr>
            <w:tcW w:w="1254" w:type="dxa"/>
          </w:tcPr>
          <w:p w14:paraId="7BEC0170" w14:textId="77777777" w:rsidR="00A9691D" w:rsidRDefault="00A9691D">
            <w:pPr>
              <w:tabs>
                <w:tab w:val="left" w:pos="922"/>
                <w:tab w:val="left" w:pos="1134"/>
              </w:tabs>
              <w:spacing w:line="276" w:lineRule="auto"/>
              <w:jc w:val="both"/>
            </w:pPr>
          </w:p>
        </w:tc>
        <w:tc>
          <w:tcPr>
            <w:tcW w:w="1385" w:type="dxa"/>
          </w:tcPr>
          <w:p w14:paraId="28000EF7" w14:textId="77777777" w:rsidR="00A9691D" w:rsidRDefault="00A9691D">
            <w:pPr>
              <w:tabs>
                <w:tab w:val="left" w:pos="922"/>
                <w:tab w:val="left" w:pos="1134"/>
              </w:tabs>
              <w:spacing w:line="276" w:lineRule="auto"/>
              <w:jc w:val="both"/>
            </w:pPr>
          </w:p>
        </w:tc>
      </w:tr>
      <w:tr w:rsidR="00A9691D" w14:paraId="33268151" w14:textId="77777777">
        <w:tc>
          <w:tcPr>
            <w:tcW w:w="838" w:type="dxa"/>
          </w:tcPr>
          <w:p w14:paraId="42DFEE38" w14:textId="77777777" w:rsidR="00A9691D" w:rsidRDefault="00A9691D">
            <w:pPr>
              <w:tabs>
                <w:tab w:val="left" w:pos="922"/>
                <w:tab w:val="left" w:pos="1134"/>
              </w:tabs>
              <w:spacing w:line="276" w:lineRule="auto"/>
              <w:jc w:val="both"/>
            </w:pPr>
          </w:p>
        </w:tc>
        <w:tc>
          <w:tcPr>
            <w:tcW w:w="1010" w:type="dxa"/>
          </w:tcPr>
          <w:p w14:paraId="23C2A4E6" w14:textId="77777777" w:rsidR="00A9691D" w:rsidRDefault="00A9691D">
            <w:pPr>
              <w:tabs>
                <w:tab w:val="left" w:pos="922"/>
                <w:tab w:val="left" w:pos="1134"/>
              </w:tabs>
              <w:spacing w:line="276" w:lineRule="auto"/>
              <w:jc w:val="both"/>
            </w:pPr>
          </w:p>
        </w:tc>
        <w:tc>
          <w:tcPr>
            <w:tcW w:w="1472" w:type="dxa"/>
          </w:tcPr>
          <w:p w14:paraId="7D3CDB20" w14:textId="77777777" w:rsidR="00A9691D" w:rsidRDefault="00A9691D">
            <w:pPr>
              <w:tabs>
                <w:tab w:val="left" w:pos="922"/>
                <w:tab w:val="left" w:pos="1134"/>
              </w:tabs>
              <w:spacing w:line="276" w:lineRule="auto"/>
              <w:jc w:val="both"/>
            </w:pPr>
          </w:p>
        </w:tc>
        <w:tc>
          <w:tcPr>
            <w:tcW w:w="1920" w:type="dxa"/>
          </w:tcPr>
          <w:p w14:paraId="22AF5715" w14:textId="77777777" w:rsidR="00A9691D" w:rsidRDefault="00A9691D">
            <w:pPr>
              <w:tabs>
                <w:tab w:val="left" w:pos="922"/>
                <w:tab w:val="left" w:pos="1134"/>
              </w:tabs>
              <w:spacing w:line="276" w:lineRule="auto"/>
              <w:jc w:val="both"/>
            </w:pPr>
          </w:p>
        </w:tc>
        <w:tc>
          <w:tcPr>
            <w:tcW w:w="851" w:type="dxa"/>
          </w:tcPr>
          <w:p w14:paraId="3BAC8F3B" w14:textId="77777777" w:rsidR="00A9691D" w:rsidRDefault="00A9691D">
            <w:pPr>
              <w:tabs>
                <w:tab w:val="left" w:pos="922"/>
                <w:tab w:val="left" w:pos="1134"/>
              </w:tabs>
              <w:spacing w:line="276" w:lineRule="auto"/>
              <w:jc w:val="both"/>
            </w:pPr>
          </w:p>
        </w:tc>
        <w:tc>
          <w:tcPr>
            <w:tcW w:w="1188" w:type="dxa"/>
          </w:tcPr>
          <w:p w14:paraId="65FF92AA" w14:textId="77777777" w:rsidR="00A9691D" w:rsidRDefault="00A9691D">
            <w:pPr>
              <w:tabs>
                <w:tab w:val="left" w:pos="922"/>
                <w:tab w:val="left" w:pos="1134"/>
              </w:tabs>
              <w:spacing w:line="276" w:lineRule="auto"/>
              <w:jc w:val="both"/>
            </w:pPr>
          </w:p>
        </w:tc>
        <w:tc>
          <w:tcPr>
            <w:tcW w:w="1254" w:type="dxa"/>
          </w:tcPr>
          <w:p w14:paraId="18AA617F" w14:textId="77777777" w:rsidR="00A9691D" w:rsidRDefault="00A9691D">
            <w:pPr>
              <w:tabs>
                <w:tab w:val="left" w:pos="922"/>
                <w:tab w:val="left" w:pos="1134"/>
              </w:tabs>
              <w:spacing w:line="276" w:lineRule="auto"/>
              <w:jc w:val="both"/>
            </w:pPr>
          </w:p>
        </w:tc>
        <w:tc>
          <w:tcPr>
            <w:tcW w:w="1385" w:type="dxa"/>
          </w:tcPr>
          <w:p w14:paraId="5B6B0187" w14:textId="77777777" w:rsidR="00A9691D" w:rsidRDefault="00A9691D">
            <w:pPr>
              <w:tabs>
                <w:tab w:val="left" w:pos="922"/>
                <w:tab w:val="left" w:pos="1134"/>
              </w:tabs>
              <w:spacing w:line="276" w:lineRule="auto"/>
              <w:jc w:val="both"/>
            </w:pPr>
          </w:p>
        </w:tc>
      </w:tr>
    </w:tbl>
    <w:p w14:paraId="673BE221" w14:textId="77777777" w:rsidR="00A9691D" w:rsidRDefault="008A0229">
      <w:pPr>
        <w:tabs>
          <w:tab w:val="left" w:pos="922"/>
          <w:tab w:val="left" w:pos="1134"/>
        </w:tabs>
        <w:spacing w:after="0" w:line="276" w:lineRule="auto"/>
        <w:jc w:val="both"/>
        <w:rPr>
          <w:rFonts w:ascii="Times New Roman" w:hAnsi="Times New Roman" w:cs="Times New Roman"/>
          <w:sz w:val="20"/>
          <w:szCs w:val="20"/>
        </w:rPr>
      </w:pPr>
      <w:r>
        <w:rPr>
          <w:rFonts w:ascii="Times New Roman" w:hAnsi="Times New Roman" w:cs="Times New Roman"/>
          <w:sz w:val="20"/>
          <w:szCs w:val="20"/>
        </w:rPr>
        <w:t>*Книга суммарного учета библиотечного фонда</w:t>
      </w:r>
    </w:p>
    <w:p w14:paraId="7F5F06CB" w14:textId="77777777" w:rsidR="00A9691D" w:rsidRDefault="008A0229">
      <w:pPr>
        <w:tabs>
          <w:tab w:val="left" w:pos="922"/>
          <w:tab w:val="left" w:pos="1134"/>
        </w:tabs>
        <w:spacing w:after="0" w:line="276" w:lineRule="auto"/>
        <w:jc w:val="both"/>
      </w:pPr>
      <w:r>
        <w:t>*</w:t>
      </w:r>
      <w:r>
        <w:rPr>
          <w:rFonts w:ascii="Times New Roman" w:hAnsi="Times New Roman" w:cs="Times New Roman"/>
          <w:sz w:val="20"/>
          <w:szCs w:val="20"/>
        </w:rPr>
        <w:t>По усмотрению библиотеки в формы листа акта и инвентарной книги могут быть внесены дополнительные графы.</w:t>
      </w:r>
    </w:p>
    <w:p w14:paraId="7B948EC8" w14:textId="77777777" w:rsidR="00A9691D" w:rsidRDefault="00A9691D">
      <w:pPr>
        <w:tabs>
          <w:tab w:val="left" w:pos="922"/>
          <w:tab w:val="left" w:pos="1134"/>
        </w:tabs>
        <w:spacing w:after="0" w:line="276" w:lineRule="auto"/>
        <w:jc w:val="both"/>
        <w:rPr>
          <w:sz w:val="20"/>
          <w:szCs w:val="20"/>
        </w:rPr>
      </w:pPr>
    </w:p>
    <w:p w14:paraId="0D36845F" w14:textId="77777777" w:rsidR="00A9691D" w:rsidRDefault="008A0229">
      <w:pPr>
        <w:pStyle w:val="2"/>
        <w:jc w:val="right"/>
        <w:rPr>
          <w:rFonts w:ascii="Times New Roman" w:hAnsi="Times New Roman" w:cs="Times New Roman"/>
          <w:b/>
          <w:color w:val="000000" w:themeColor="text1"/>
          <w:sz w:val="28"/>
          <w:szCs w:val="28"/>
        </w:rPr>
      </w:pPr>
      <w:bookmarkStart w:id="45" w:name="_Toc235459219"/>
      <w:r>
        <w:rPr>
          <w:rFonts w:ascii="Times New Roman" w:hAnsi="Times New Roman" w:cs="Times New Roman"/>
          <w:b/>
          <w:color w:val="000000" w:themeColor="text1"/>
          <w:sz w:val="28"/>
          <w:szCs w:val="28"/>
        </w:rPr>
        <w:t xml:space="preserve">Приложение </w:t>
      </w:r>
      <w:r>
        <w:rPr>
          <w:rFonts w:ascii="Times New Roman" w:hAnsi="Times New Roman" w:cs="Times New Roman"/>
          <w:b/>
          <w:color w:val="000000" w:themeColor="text1"/>
          <w:spacing w:val="-3"/>
          <w:sz w:val="28"/>
          <w:szCs w:val="28"/>
        </w:rPr>
        <w:t>№ 6</w:t>
      </w:r>
      <w:bookmarkEnd w:id="45"/>
    </w:p>
    <w:p w14:paraId="7F80F1C5" w14:textId="77777777" w:rsidR="00A9691D" w:rsidRDefault="008A0229">
      <w:pPr>
        <w:jc w:val="center"/>
        <w:rPr>
          <w:rFonts w:ascii="Times New Roman" w:hAnsi="Times New Roman" w:cs="Times New Roman"/>
          <w:b/>
          <w:sz w:val="28"/>
          <w:szCs w:val="28"/>
        </w:rPr>
      </w:pPr>
      <w:r>
        <w:rPr>
          <w:rFonts w:ascii="Times New Roman" w:hAnsi="Times New Roman" w:cs="Times New Roman"/>
          <w:b/>
          <w:sz w:val="28"/>
          <w:szCs w:val="28"/>
        </w:rPr>
        <w:t>Карточка учета периодических</w:t>
      </w:r>
      <w:r>
        <w:rPr>
          <w:rFonts w:ascii="Times New Roman" w:hAnsi="Times New Roman" w:cs="Times New Roman"/>
          <w:b/>
          <w:spacing w:val="-2"/>
          <w:sz w:val="28"/>
          <w:szCs w:val="28"/>
        </w:rPr>
        <w:t xml:space="preserve"> изданий</w:t>
      </w:r>
    </w:p>
    <w:p w14:paraId="10C81ACA" w14:textId="77777777" w:rsidR="00A9691D" w:rsidRDefault="00A9691D">
      <w:pPr>
        <w:pStyle w:val="a9"/>
        <w:rPr>
          <w:rFonts w:ascii="Arial"/>
          <w:b w:val="0"/>
          <w:sz w:val="20"/>
        </w:rPr>
      </w:pPr>
    </w:p>
    <w:p w14:paraId="67B8738C" w14:textId="77777777" w:rsidR="00A9691D" w:rsidRDefault="008A0229">
      <w:pPr>
        <w:spacing w:after="0" w:line="240" w:lineRule="auto"/>
        <w:ind w:right="142"/>
        <w:jc w:val="center"/>
        <w:rPr>
          <w:rFonts w:ascii="Times New Roman" w:hAnsi="Times New Roman" w:cs="Times New Roman"/>
        </w:rPr>
      </w:pPr>
      <w:r>
        <w:rPr>
          <w:rFonts w:ascii="Times New Roman" w:hAnsi="Times New Roman" w:cs="Times New Roman"/>
        </w:rPr>
        <w:t>________________________________________________________________________________________</w:t>
      </w:r>
    </w:p>
    <w:p w14:paraId="2A35BC98" w14:textId="77777777" w:rsidR="00A9691D" w:rsidRDefault="008A0229">
      <w:pPr>
        <w:spacing w:after="0" w:line="240" w:lineRule="auto"/>
        <w:ind w:right="142"/>
        <w:jc w:val="center"/>
        <w:rPr>
          <w:rFonts w:ascii="Times New Roman" w:hAnsi="Times New Roman" w:cs="Times New Roman"/>
          <w:sz w:val="18"/>
          <w:szCs w:val="18"/>
        </w:rPr>
      </w:pPr>
      <w:r>
        <w:rPr>
          <w:rFonts w:ascii="Times New Roman" w:hAnsi="Times New Roman" w:cs="Times New Roman"/>
          <w:sz w:val="18"/>
          <w:szCs w:val="18"/>
        </w:rPr>
        <w:t xml:space="preserve"> (Наименование периодического </w:t>
      </w:r>
      <w:r>
        <w:rPr>
          <w:rFonts w:ascii="Times New Roman" w:hAnsi="Times New Roman" w:cs="Times New Roman"/>
          <w:spacing w:val="-2"/>
          <w:sz w:val="18"/>
          <w:szCs w:val="18"/>
        </w:rPr>
        <w:t>издания)</w:t>
      </w:r>
    </w:p>
    <w:p w14:paraId="6A90DAEC" w14:textId="77777777" w:rsidR="00A9691D" w:rsidRDefault="008A0229">
      <w:pPr>
        <w:spacing w:after="0" w:line="240" w:lineRule="auto"/>
        <w:rPr>
          <w:rFonts w:ascii="Times New Roman" w:hAnsi="Times New Roman" w:cs="Times New Roman"/>
        </w:rPr>
      </w:pPr>
      <w:r>
        <w:rPr>
          <w:rFonts w:ascii="Times New Roman" w:hAnsi="Times New Roman" w:cs="Times New Roman"/>
        </w:rPr>
        <w:t>_________________________________________________________________________________________</w:t>
      </w:r>
    </w:p>
    <w:p w14:paraId="522B896B" w14:textId="77777777" w:rsidR="00A9691D" w:rsidRDefault="008A0229">
      <w:pPr>
        <w:spacing w:after="0" w:line="240" w:lineRule="auto"/>
        <w:ind w:left="479"/>
        <w:jc w:val="center"/>
        <w:rPr>
          <w:rFonts w:ascii="Times New Roman" w:hAnsi="Times New Roman" w:cs="Times New Roman"/>
          <w:sz w:val="18"/>
          <w:szCs w:val="18"/>
        </w:rPr>
      </w:pPr>
      <w:r>
        <w:rPr>
          <w:rFonts w:ascii="Times New Roman" w:hAnsi="Times New Roman" w:cs="Times New Roman"/>
          <w:sz w:val="18"/>
          <w:szCs w:val="18"/>
        </w:rPr>
        <w:t xml:space="preserve">(Дополнительные сведения: индекс по прейскуранту, место издания, изменение заглавия и </w:t>
      </w:r>
      <w:r>
        <w:rPr>
          <w:rFonts w:ascii="Times New Roman" w:hAnsi="Times New Roman" w:cs="Times New Roman"/>
          <w:spacing w:val="-4"/>
          <w:sz w:val="18"/>
          <w:szCs w:val="18"/>
        </w:rPr>
        <w:t>др.)</w:t>
      </w:r>
    </w:p>
    <w:p w14:paraId="6B43A71C" w14:textId="77777777" w:rsidR="00A9691D" w:rsidRDefault="008A0229">
      <w:pPr>
        <w:pStyle w:val="a9"/>
        <w:spacing w:before="120"/>
        <w:ind w:firstLine="0"/>
        <w:rPr>
          <w:rFonts w:ascii="Times New Roman" w:hAnsi="Times New Roman"/>
          <w:sz w:val="20"/>
        </w:rPr>
      </w:pPr>
      <w:r>
        <w:rPr>
          <w:rFonts w:ascii="Times New Roman" w:hAnsi="Times New Roman"/>
          <w:sz w:val="20"/>
        </w:rPr>
        <w:t>___________________________________________________________________________________________________</w:t>
      </w:r>
    </w:p>
    <w:p w14:paraId="1D6EC3D3" w14:textId="77777777" w:rsidR="00A9691D" w:rsidRDefault="00A9691D">
      <w:pPr>
        <w:pStyle w:val="a9"/>
        <w:spacing w:before="5" w:after="1"/>
        <w:rPr>
          <w:sz w:val="11"/>
        </w:rPr>
      </w:pPr>
    </w:p>
    <w:p w14:paraId="3D5B49CC" w14:textId="77777777" w:rsidR="00A9691D" w:rsidRDefault="00A9691D">
      <w:pPr>
        <w:pStyle w:val="a9"/>
        <w:spacing w:before="5" w:after="1"/>
        <w:rPr>
          <w:sz w:val="11"/>
        </w:rPr>
      </w:pPr>
    </w:p>
    <w:tbl>
      <w:tblPr>
        <w:tblStyle w:val="TableNormal"/>
        <w:tblW w:w="9938" w:type="dxa"/>
        <w:tblInd w:w="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08"/>
        <w:gridCol w:w="951"/>
        <w:gridCol w:w="851"/>
        <w:gridCol w:w="992"/>
        <w:gridCol w:w="1043"/>
        <w:gridCol w:w="479"/>
        <w:gridCol w:w="479"/>
        <w:gridCol w:w="479"/>
        <w:gridCol w:w="479"/>
        <w:gridCol w:w="479"/>
        <w:gridCol w:w="956"/>
        <w:gridCol w:w="993"/>
        <w:gridCol w:w="1049"/>
      </w:tblGrid>
      <w:tr w:rsidR="00A9691D" w14:paraId="2ED68187" w14:textId="77777777">
        <w:trPr>
          <w:trHeight w:val="254"/>
        </w:trPr>
        <w:tc>
          <w:tcPr>
            <w:tcW w:w="708" w:type="dxa"/>
          </w:tcPr>
          <w:p w14:paraId="722AF045" w14:textId="77777777" w:rsidR="00A9691D" w:rsidRDefault="00A9691D">
            <w:pPr>
              <w:pStyle w:val="TableParagraph"/>
              <w:rPr>
                <w:sz w:val="18"/>
                <w:lang w:val="ru-RU"/>
              </w:rPr>
            </w:pPr>
          </w:p>
        </w:tc>
        <w:tc>
          <w:tcPr>
            <w:tcW w:w="3837" w:type="dxa"/>
            <w:gridSpan w:val="4"/>
          </w:tcPr>
          <w:p w14:paraId="74508D1C" w14:textId="77777777" w:rsidR="00A9691D" w:rsidRDefault="008A0229">
            <w:pPr>
              <w:pStyle w:val="TableParagraph"/>
              <w:spacing w:line="234" w:lineRule="exact"/>
              <w:ind w:left="108"/>
              <w:jc w:val="center"/>
            </w:pPr>
            <w:r>
              <w:t>Прием</w:t>
            </w:r>
            <w:r>
              <w:rPr>
                <w:lang w:val="ru-RU"/>
              </w:rPr>
              <w:t xml:space="preserve"> </w:t>
            </w:r>
            <w:r>
              <w:rPr>
                <w:spacing w:val="-2"/>
              </w:rPr>
              <w:t>издания</w:t>
            </w:r>
          </w:p>
        </w:tc>
        <w:tc>
          <w:tcPr>
            <w:tcW w:w="2395" w:type="dxa"/>
            <w:gridSpan w:val="5"/>
          </w:tcPr>
          <w:p w14:paraId="514269BA" w14:textId="77777777" w:rsidR="00A9691D" w:rsidRDefault="008A0229">
            <w:pPr>
              <w:pStyle w:val="TableParagraph"/>
              <w:spacing w:line="234" w:lineRule="exact"/>
              <w:ind w:left="111"/>
              <w:jc w:val="center"/>
            </w:pPr>
            <w:r>
              <w:t>Отметки</w:t>
            </w:r>
            <w:r>
              <w:rPr>
                <w:lang w:val="ru-RU"/>
              </w:rPr>
              <w:t xml:space="preserve"> </w:t>
            </w:r>
            <w:r>
              <w:t>о</w:t>
            </w:r>
            <w:r>
              <w:rPr>
                <w:lang w:val="ru-RU"/>
              </w:rPr>
              <w:t xml:space="preserve"> </w:t>
            </w:r>
            <w:r>
              <w:rPr>
                <w:spacing w:val="-2"/>
              </w:rPr>
              <w:t>проверке</w:t>
            </w:r>
          </w:p>
        </w:tc>
        <w:tc>
          <w:tcPr>
            <w:tcW w:w="2998" w:type="dxa"/>
            <w:gridSpan w:val="3"/>
          </w:tcPr>
          <w:p w14:paraId="7BDED677" w14:textId="77777777" w:rsidR="00A9691D" w:rsidRDefault="008A0229">
            <w:pPr>
              <w:pStyle w:val="TableParagraph"/>
              <w:spacing w:line="234" w:lineRule="exact"/>
              <w:ind w:left="117"/>
              <w:jc w:val="center"/>
            </w:pPr>
            <w:r>
              <w:t>Исключение</w:t>
            </w:r>
            <w:r>
              <w:rPr>
                <w:lang w:val="ru-RU"/>
              </w:rPr>
              <w:t xml:space="preserve"> </w:t>
            </w:r>
            <w:r>
              <w:rPr>
                <w:spacing w:val="-2"/>
              </w:rPr>
              <w:t>издания</w:t>
            </w:r>
          </w:p>
        </w:tc>
      </w:tr>
      <w:tr w:rsidR="00A9691D" w14:paraId="517C69D4" w14:textId="77777777">
        <w:trPr>
          <w:trHeight w:val="1012"/>
        </w:trPr>
        <w:tc>
          <w:tcPr>
            <w:tcW w:w="708" w:type="dxa"/>
            <w:vAlign w:val="center"/>
          </w:tcPr>
          <w:p w14:paraId="7633D9E7" w14:textId="77777777" w:rsidR="00A9691D" w:rsidRDefault="008A0229">
            <w:pPr>
              <w:pStyle w:val="TableParagraph"/>
              <w:tabs>
                <w:tab w:val="left" w:pos="0"/>
              </w:tabs>
              <w:spacing w:line="242" w:lineRule="auto"/>
              <w:ind w:left="0"/>
              <w:jc w:val="center"/>
              <w:rPr>
                <w:sz w:val="18"/>
                <w:szCs w:val="18"/>
              </w:rPr>
            </w:pPr>
            <w:r>
              <w:rPr>
                <w:spacing w:val="-4"/>
                <w:sz w:val="18"/>
                <w:szCs w:val="18"/>
              </w:rPr>
              <w:t>Год</w:t>
            </w:r>
            <w:r>
              <w:rPr>
                <w:spacing w:val="-4"/>
                <w:sz w:val="18"/>
                <w:szCs w:val="18"/>
                <w:lang w:val="ru-RU"/>
              </w:rPr>
              <w:t xml:space="preserve"> </w:t>
            </w:r>
            <w:r>
              <w:rPr>
                <w:spacing w:val="-4"/>
                <w:sz w:val="18"/>
                <w:szCs w:val="18"/>
              </w:rPr>
              <w:t>из</w:t>
            </w:r>
            <w:r>
              <w:rPr>
                <w:spacing w:val="-5"/>
                <w:sz w:val="18"/>
                <w:szCs w:val="18"/>
              </w:rPr>
              <w:t>дания</w:t>
            </w:r>
          </w:p>
        </w:tc>
        <w:tc>
          <w:tcPr>
            <w:tcW w:w="951" w:type="dxa"/>
            <w:vAlign w:val="center"/>
          </w:tcPr>
          <w:p w14:paraId="3E3B6628" w14:textId="77777777" w:rsidR="00A9691D" w:rsidRDefault="008A0229">
            <w:pPr>
              <w:pStyle w:val="TableParagraph"/>
              <w:tabs>
                <w:tab w:val="left" w:pos="108"/>
              </w:tabs>
              <w:ind w:left="0"/>
              <w:jc w:val="center"/>
              <w:rPr>
                <w:sz w:val="18"/>
                <w:szCs w:val="18"/>
              </w:rPr>
            </w:pPr>
            <w:r>
              <w:rPr>
                <w:sz w:val="18"/>
                <w:szCs w:val="18"/>
              </w:rPr>
              <w:t>Номер записи в КСУБФ</w:t>
            </w:r>
          </w:p>
        </w:tc>
        <w:tc>
          <w:tcPr>
            <w:tcW w:w="851" w:type="dxa"/>
            <w:vAlign w:val="center"/>
          </w:tcPr>
          <w:p w14:paraId="07CAF476" w14:textId="77777777" w:rsidR="00A9691D" w:rsidRDefault="008A0229">
            <w:pPr>
              <w:pStyle w:val="TableParagraph"/>
              <w:spacing w:line="247" w:lineRule="exact"/>
              <w:ind w:left="0"/>
              <w:jc w:val="center"/>
              <w:rPr>
                <w:sz w:val="18"/>
                <w:szCs w:val="18"/>
              </w:rPr>
            </w:pPr>
            <w:r>
              <w:rPr>
                <w:spacing w:val="-4"/>
                <w:sz w:val="18"/>
                <w:szCs w:val="18"/>
              </w:rPr>
              <w:t>Цена</w:t>
            </w:r>
          </w:p>
        </w:tc>
        <w:tc>
          <w:tcPr>
            <w:tcW w:w="992" w:type="dxa"/>
            <w:vAlign w:val="center"/>
          </w:tcPr>
          <w:p w14:paraId="101103E0" w14:textId="77777777" w:rsidR="00A9691D" w:rsidRDefault="008A0229">
            <w:pPr>
              <w:pStyle w:val="TableParagraph"/>
              <w:ind w:left="109" w:right="136"/>
              <w:jc w:val="center"/>
              <w:rPr>
                <w:sz w:val="18"/>
                <w:szCs w:val="18"/>
              </w:rPr>
            </w:pPr>
            <w:r>
              <w:rPr>
                <w:spacing w:val="-6"/>
                <w:sz w:val="18"/>
                <w:szCs w:val="18"/>
              </w:rPr>
              <w:t xml:space="preserve">№№ </w:t>
            </w:r>
            <w:r>
              <w:rPr>
                <w:spacing w:val="-2"/>
                <w:sz w:val="18"/>
                <w:szCs w:val="18"/>
              </w:rPr>
              <w:t>выпус</w:t>
            </w:r>
            <w:r>
              <w:rPr>
                <w:spacing w:val="-4"/>
                <w:sz w:val="18"/>
                <w:szCs w:val="18"/>
              </w:rPr>
              <w:t>ков</w:t>
            </w:r>
          </w:p>
        </w:tc>
        <w:tc>
          <w:tcPr>
            <w:tcW w:w="1043" w:type="dxa"/>
            <w:vAlign w:val="center"/>
          </w:tcPr>
          <w:p w14:paraId="77CE53E8" w14:textId="77777777" w:rsidR="00A9691D" w:rsidRDefault="008A0229">
            <w:pPr>
              <w:pStyle w:val="TableParagraph"/>
              <w:ind w:left="-142" w:right="-95"/>
              <w:jc w:val="center"/>
              <w:rPr>
                <w:sz w:val="18"/>
                <w:szCs w:val="18"/>
              </w:rPr>
            </w:pPr>
            <w:r>
              <w:rPr>
                <w:spacing w:val="-2"/>
                <w:sz w:val="18"/>
                <w:szCs w:val="18"/>
              </w:rPr>
              <w:t>Число</w:t>
            </w:r>
            <w:r>
              <w:rPr>
                <w:spacing w:val="-2"/>
                <w:sz w:val="18"/>
                <w:szCs w:val="18"/>
                <w:lang w:val="ru-RU"/>
              </w:rPr>
              <w:t xml:space="preserve"> </w:t>
            </w:r>
            <w:r>
              <w:rPr>
                <w:spacing w:val="-2"/>
                <w:sz w:val="18"/>
                <w:szCs w:val="18"/>
              </w:rPr>
              <w:t>экземпляров</w:t>
            </w:r>
          </w:p>
        </w:tc>
        <w:tc>
          <w:tcPr>
            <w:tcW w:w="479" w:type="dxa"/>
            <w:vAlign w:val="center"/>
          </w:tcPr>
          <w:p w14:paraId="4175D993" w14:textId="77777777" w:rsidR="00A9691D" w:rsidRDefault="00A9691D">
            <w:pPr>
              <w:pStyle w:val="TableParagraph"/>
              <w:jc w:val="center"/>
              <w:rPr>
                <w:sz w:val="18"/>
                <w:szCs w:val="18"/>
              </w:rPr>
            </w:pPr>
          </w:p>
        </w:tc>
        <w:tc>
          <w:tcPr>
            <w:tcW w:w="479" w:type="dxa"/>
            <w:vAlign w:val="center"/>
          </w:tcPr>
          <w:p w14:paraId="6128C4A0" w14:textId="77777777" w:rsidR="00A9691D" w:rsidRDefault="00A9691D">
            <w:pPr>
              <w:pStyle w:val="TableParagraph"/>
              <w:jc w:val="center"/>
              <w:rPr>
                <w:sz w:val="18"/>
                <w:szCs w:val="18"/>
              </w:rPr>
            </w:pPr>
          </w:p>
        </w:tc>
        <w:tc>
          <w:tcPr>
            <w:tcW w:w="479" w:type="dxa"/>
            <w:vAlign w:val="center"/>
          </w:tcPr>
          <w:p w14:paraId="740C215D" w14:textId="77777777" w:rsidR="00A9691D" w:rsidRDefault="00A9691D">
            <w:pPr>
              <w:pStyle w:val="TableParagraph"/>
              <w:jc w:val="center"/>
              <w:rPr>
                <w:sz w:val="18"/>
                <w:szCs w:val="18"/>
              </w:rPr>
            </w:pPr>
          </w:p>
        </w:tc>
        <w:tc>
          <w:tcPr>
            <w:tcW w:w="479" w:type="dxa"/>
            <w:vAlign w:val="center"/>
          </w:tcPr>
          <w:p w14:paraId="1068D490" w14:textId="77777777" w:rsidR="00A9691D" w:rsidRDefault="00A9691D">
            <w:pPr>
              <w:pStyle w:val="TableParagraph"/>
              <w:jc w:val="center"/>
              <w:rPr>
                <w:sz w:val="18"/>
                <w:szCs w:val="18"/>
              </w:rPr>
            </w:pPr>
          </w:p>
        </w:tc>
        <w:tc>
          <w:tcPr>
            <w:tcW w:w="479" w:type="dxa"/>
            <w:vAlign w:val="center"/>
          </w:tcPr>
          <w:p w14:paraId="20AF61D2" w14:textId="77777777" w:rsidR="00A9691D" w:rsidRDefault="00A9691D">
            <w:pPr>
              <w:pStyle w:val="TableParagraph"/>
              <w:jc w:val="center"/>
              <w:rPr>
                <w:sz w:val="18"/>
                <w:szCs w:val="18"/>
              </w:rPr>
            </w:pPr>
          </w:p>
        </w:tc>
        <w:tc>
          <w:tcPr>
            <w:tcW w:w="956" w:type="dxa"/>
            <w:vAlign w:val="center"/>
          </w:tcPr>
          <w:p w14:paraId="03487009" w14:textId="77777777" w:rsidR="00A9691D" w:rsidRDefault="008A0229">
            <w:pPr>
              <w:pStyle w:val="TableParagraph"/>
              <w:ind w:left="117" w:right="176"/>
              <w:jc w:val="center"/>
              <w:rPr>
                <w:sz w:val="18"/>
                <w:szCs w:val="18"/>
              </w:rPr>
            </w:pPr>
            <w:r>
              <w:rPr>
                <w:spacing w:val="-6"/>
                <w:sz w:val="18"/>
                <w:szCs w:val="18"/>
              </w:rPr>
              <w:t xml:space="preserve">№№ </w:t>
            </w:r>
            <w:r>
              <w:rPr>
                <w:spacing w:val="-2"/>
                <w:sz w:val="18"/>
                <w:szCs w:val="18"/>
              </w:rPr>
              <w:t>выпу</w:t>
            </w:r>
            <w:r>
              <w:rPr>
                <w:spacing w:val="-4"/>
                <w:sz w:val="18"/>
                <w:szCs w:val="18"/>
              </w:rPr>
              <w:t>ков</w:t>
            </w:r>
          </w:p>
        </w:tc>
        <w:tc>
          <w:tcPr>
            <w:tcW w:w="993" w:type="dxa"/>
            <w:vAlign w:val="center"/>
          </w:tcPr>
          <w:p w14:paraId="0CFECC55" w14:textId="77777777" w:rsidR="00A9691D" w:rsidRDefault="008A0229">
            <w:pPr>
              <w:pStyle w:val="TableParagraph"/>
              <w:ind w:left="117" w:right="175"/>
              <w:jc w:val="center"/>
              <w:rPr>
                <w:sz w:val="18"/>
                <w:szCs w:val="18"/>
              </w:rPr>
            </w:pPr>
            <w:r>
              <w:rPr>
                <w:spacing w:val="-2"/>
                <w:sz w:val="18"/>
                <w:szCs w:val="18"/>
              </w:rPr>
              <w:t>Число</w:t>
            </w:r>
            <w:r>
              <w:rPr>
                <w:spacing w:val="-2"/>
                <w:sz w:val="18"/>
                <w:szCs w:val="18"/>
                <w:lang w:val="ru-RU"/>
              </w:rPr>
              <w:t xml:space="preserve"> </w:t>
            </w:r>
            <w:r>
              <w:rPr>
                <w:spacing w:val="-2"/>
                <w:sz w:val="18"/>
                <w:szCs w:val="18"/>
              </w:rPr>
              <w:t>экземпляров</w:t>
            </w:r>
          </w:p>
        </w:tc>
        <w:tc>
          <w:tcPr>
            <w:tcW w:w="1049" w:type="dxa"/>
            <w:vAlign w:val="center"/>
          </w:tcPr>
          <w:p w14:paraId="25F1A22A" w14:textId="77777777" w:rsidR="00A9691D" w:rsidRDefault="008A0229">
            <w:pPr>
              <w:pStyle w:val="TableParagraph"/>
              <w:ind w:left="118" w:right="186"/>
              <w:jc w:val="center"/>
              <w:rPr>
                <w:sz w:val="18"/>
                <w:szCs w:val="18"/>
              </w:rPr>
            </w:pPr>
            <w:r>
              <w:rPr>
                <w:sz w:val="18"/>
                <w:szCs w:val="18"/>
              </w:rPr>
              <w:t>№</w:t>
            </w:r>
          </w:p>
          <w:p w14:paraId="41E6E217" w14:textId="77777777" w:rsidR="00A9691D" w:rsidRDefault="008A0229">
            <w:pPr>
              <w:pStyle w:val="TableParagraph"/>
              <w:ind w:left="118" w:right="186"/>
              <w:jc w:val="center"/>
              <w:rPr>
                <w:sz w:val="18"/>
                <w:szCs w:val="18"/>
              </w:rPr>
            </w:pPr>
            <w:r>
              <w:rPr>
                <w:sz w:val="18"/>
                <w:szCs w:val="18"/>
              </w:rPr>
              <w:t xml:space="preserve">записи в </w:t>
            </w:r>
            <w:r>
              <w:rPr>
                <w:spacing w:val="-2"/>
                <w:sz w:val="18"/>
                <w:szCs w:val="18"/>
              </w:rPr>
              <w:t>КСУБФ</w:t>
            </w:r>
          </w:p>
        </w:tc>
      </w:tr>
      <w:tr w:rsidR="00A9691D" w14:paraId="73F7CCB7" w14:textId="77777777">
        <w:trPr>
          <w:trHeight w:val="251"/>
        </w:trPr>
        <w:tc>
          <w:tcPr>
            <w:tcW w:w="708" w:type="dxa"/>
          </w:tcPr>
          <w:p w14:paraId="2CF4C787" w14:textId="77777777" w:rsidR="00A9691D" w:rsidRDefault="008A0229">
            <w:pPr>
              <w:pStyle w:val="TableParagraph"/>
              <w:spacing w:line="232" w:lineRule="exact"/>
              <w:jc w:val="center"/>
            </w:pPr>
            <w:r>
              <w:rPr>
                <w:spacing w:val="-10"/>
              </w:rPr>
              <w:t>1</w:t>
            </w:r>
          </w:p>
        </w:tc>
        <w:tc>
          <w:tcPr>
            <w:tcW w:w="951" w:type="dxa"/>
          </w:tcPr>
          <w:p w14:paraId="459753E5" w14:textId="77777777" w:rsidR="00A9691D" w:rsidRDefault="008A0229">
            <w:pPr>
              <w:pStyle w:val="TableParagraph"/>
              <w:spacing w:line="232" w:lineRule="exact"/>
              <w:ind w:left="108"/>
              <w:jc w:val="center"/>
            </w:pPr>
            <w:r>
              <w:rPr>
                <w:spacing w:val="-10"/>
              </w:rPr>
              <w:t>2</w:t>
            </w:r>
          </w:p>
        </w:tc>
        <w:tc>
          <w:tcPr>
            <w:tcW w:w="851" w:type="dxa"/>
          </w:tcPr>
          <w:p w14:paraId="597A4777" w14:textId="77777777" w:rsidR="00A9691D" w:rsidRDefault="008A0229">
            <w:pPr>
              <w:pStyle w:val="TableParagraph"/>
              <w:spacing w:line="232" w:lineRule="exact"/>
              <w:ind w:left="109"/>
              <w:jc w:val="center"/>
            </w:pPr>
            <w:r>
              <w:rPr>
                <w:spacing w:val="-10"/>
              </w:rPr>
              <w:t>3</w:t>
            </w:r>
          </w:p>
        </w:tc>
        <w:tc>
          <w:tcPr>
            <w:tcW w:w="992" w:type="dxa"/>
          </w:tcPr>
          <w:p w14:paraId="431480D0" w14:textId="77777777" w:rsidR="00A9691D" w:rsidRDefault="008A0229">
            <w:pPr>
              <w:pStyle w:val="TableParagraph"/>
              <w:spacing w:line="232" w:lineRule="exact"/>
              <w:ind w:left="109"/>
              <w:jc w:val="center"/>
            </w:pPr>
            <w:r>
              <w:rPr>
                <w:spacing w:val="-10"/>
              </w:rPr>
              <w:t>4</w:t>
            </w:r>
          </w:p>
        </w:tc>
        <w:tc>
          <w:tcPr>
            <w:tcW w:w="1043" w:type="dxa"/>
          </w:tcPr>
          <w:p w14:paraId="049E8A93" w14:textId="77777777" w:rsidR="00A9691D" w:rsidRDefault="008A0229">
            <w:pPr>
              <w:pStyle w:val="TableParagraph"/>
              <w:spacing w:line="232" w:lineRule="exact"/>
              <w:ind w:left="110"/>
              <w:jc w:val="center"/>
            </w:pPr>
            <w:r>
              <w:rPr>
                <w:spacing w:val="-10"/>
              </w:rPr>
              <w:t>5</w:t>
            </w:r>
          </w:p>
        </w:tc>
        <w:tc>
          <w:tcPr>
            <w:tcW w:w="479" w:type="dxa"/>
          </w:tcPr>
          <w:p w14:paraId="5136E92A" w14:textId="77777777" w:rsidR="00A9691D" w:rsidRDefault="008A0229">
            <w:pPr>
              <w:pStyle w:val="TableParagraph"/>
              <w:spacing w:line="232" w:lineRule="exact"/>
              <w:ind w:left="111"/>
              <w:jc w:val="center"/>
            </w:pPr>
            <w:r>
              <w:rPr>
                <w:spacing w:val="-10"/>
              </w:rPr>
              <w:t>6</w:t>
            </w:r>
          </w:p>
        </w:tc>
        <w:tc>
          <w:tcPr>
            <w:tcW w:w="479" w:type="dxa"/>
          </w:tcPr>
          <w:p w14:paraId="429BE033" w14:textId="77777777" w:rsidR="00A9691D" w:rsidRDefault="008A0229">
            <w:pPr>
              <w:pStyle w:val="TableParagraph"/>
              <w:spacing w:line="232" w:lineRule="exact"/>
              <w:ind w:left="112"/>
              <w:jc w:val="center"/>
            </w:pPr>
            <w:r>
              <w:rPr>
                <w:spacing w:val="-10"/>
              </w:rPr>
              <w:t>7</w:t>
            </w:r>
          </w:p>
        </w:tc>
        <w:tc>
          <w:tcPr>
            <w:tcW w:w="479" w:type="dxa"/>
          </w:tcPr>
          <w:p w14:paraId="70F4EC9A" w14:textId="77777777" w:rsidR="00A9691D" w:rsidRDefault="008A0229">
            <w:pPr>
              <w:pStyle w:val="TableParagraph"/>
              <w:spacing w:line="232" w:lineRule="exact"/>
              <w:ind w:left="114"/>
              <w:jc w:val="center"/>
            </w:pPr>
            <w:r>
              <w:rPr>
                <w:spacing w:val="-10"/>
              </w:rPr>
              <w:t>8</w:t>
            </w:r>
          </w:p>
        </w:tc>
        <w:tc>
          <w:tcPr>
            <w:tcW w:w="479" w:type="dxa"/>
          </w:tcPr>
          <w:p w14:paraId="7F25B53F" w14:textId="77777777" w:rsidR="00A9691D" w:rsidRDefault="008A0229">
            <w:pPr>
              <w:pStyle w:val="TableParagraph"/>
              <w:spacing w:line="232" w:lineRule="exact"/>
              <w:ind w:left="115"/>
              <w:jc w:val="center"/>
            </w:pPr>
            <w:r>
              <w:rPr>
                <w:spacing w:val="-10"/>
              </w:rPr>
              <w:t>9</w:t>
            </w:r>
          </w:p>
        </w:tc>
        <w:tc>
          <w:tcPr>
            <w:tcW w:w="479" w:type="dxa"/>
          </w:tcPr>
          <w:p w14:paraId="64A721E7" w14:textId="77777777" w:rsidR="00A9691D" w:rsidRDefault="008A0229">
            <w:pPr>
              <w:pStyle w:val="TableParagraph"/>
              <w:spacing w:line="232" w:lineRule="exact"/>
              <w:ind w:left="116"/>
              <w:jc w:val="center"/>
            </w:pPr>
            <w:r>
              <w:rPr>
                <w:spacing w:val="-5"/>
              </w:rPr>
              <w:t>10</w:t>
            </w:r>
          </w:p>
        </w:tc>
        <w:tc>
          <w:tcPr>
            <w:tcW w:w="956" w:type="dxa"/>
          </w:tcPr>
          <w:p w14:paraId="7ACC8A09" w14:textId="77777777" w:rsidR="00A9691D" w:rsidRDefault="008A0229">
            <w:pPr>
              <w:pStyle w:val="TableParagraph"/>
              <w:spacing w:line="232" w:lineRule="exact"/>
              <w:ind w:left="117"/>
              <w:jc w:val="center"/>
            </w:pPr>
            <w:r>
              <w:rPr>
                <w:spacing w:val="-5"/>
              </w:rPr>
              <w:t>11</w:t>
            </w:r>
          </w:p>
        </w:tc>
        <w:tc>
          <w:tcPr>
            <w:tcW w:w="993" w:type="dxa"/>
          </w:tcPr>
          <w:p w14:paraId="13D8636C" w14:textId="77777777" w:rsidR="00A9691D" w:rsidRDefault="008A0229">
            <w:pPr>
              <w:pStyle w:val="TableParagraph"/>
              <w:spacing w:line="232" w:lineRule="exact"/>
              <w:ind w:left="117"/>
              <w:jc w:val="center"/>
            </w:pPr>
            <w:r>
              <w:rPr>
                <w:spacing w:val="-5"/>
              </w:rPr>
              <w:t>12</w:t>
            </w:r>
          </w:p>
        </w:tc>
        <w:tc>
          <w:tcPr>
            <w:tcW w:w="1049" w:type="dxa"/>
          </w:tcPr>
          <w:p w14:paraId="6F6AEC4A" w14:textId="77777777" w:rsidR="00A9691D" w:rsidRDefault="008A0229">
            <w:pPr>
              <w:pStyle w:val="TableParagraph"/>
              <w:spacing w:line="232" w:lineRule="exact"/>
              <w:ind w:left="118"/>
              <w:jc w:val="center"/>
            </w:pPr>
            <w:r>
              <w:rPr>
                <w:spacing w:val="-5"/>
              </w:rPr>
              <w:t>13</w:t>
            </w:r>
          </w:p>
        </w:tc>
      </w:tr>
      <w:tr w:rsidR="00A9691D" w14:paraId="0E1E6F18" w14:textId="77777777">
        <w:trPr>
          <w:trHeight w:val="253"/>
        </w:trPr>
        <w:tc>
          <w:tcPr>
            <w:tcW w:w="708" w:type="dxa"/>
          </w:tcPr>
          <w:p w14:paraId="04756FD0" w14:textId="77777777" w:rsidR="00A9691D" w:rsidRDefault="00A9691D">
            <w:pPr>
              <w:pStyle w:val="TableParagraph"/>
              <w:rPr>
                <w:sz w:val="18"/>
              </w:rPr>
            </w:pPr>
          </w:p>
        </w:tc>
        <w:tc>
          <w:tcPr>
            <w:tcW w:w="951" w:type="dxa"/>
          </w:tcPr>
          <w:p w14:paraId="284F1E42" w14:textId="77777777" w:rsidR="00A9691D" w:rsidRDefault="00A9691D">
            <w:pPr>
              <w:pStyle w:val="TableParagraph"/>
              <w:rPr>
                <w:sz w:val="18"/>
              </w:rPr>
            </w:pPr>
          </w:p>
        </w:tc>
        <w:tc>
          <w:tcPr>
            <w:tcW w:w="851" w:type="dxa"/>
          </w:tcPr>
          <w:p w14:paraId="7E489D71" w14:textId="77777777" w:rsidR="00A9691D" w:rsidRDefault="00A9691D">
            <w:pPr>
              <w:pStyle w:val="TableParagraph"/>
              <w:rPr>
                <w:sz w:val="18"/>
              </w:rPr>
            </w:pPr>
          </w:p>
        </w:tc>
        <w:tc>
          <w:tcPr>
            <w:tcW w:w="992" w:type="dxa"/>
          </w:tcPr>
          <w:p w14:paraId="42CD0597" w14:textId="77777777" w:rsidR="00A9691D" w:rsidRDefault="00A9691D">
            <w:pPr>
              <w:pStyle w:val="TableParagraph"/>
              <w:rPr>
                <w:sz w:val="18"/>
              </w:rPr>
            </w:pPr>
          </w:p>
        </w:tc>
        <w:tc>
          <w:tcPr>
            <w:tcW w:w="1043" w:type="dxa"/>
          </w:tcPr>
          <w:p w14:paraId="4E5C5057" w14:textId="77777777" w:rsidR="00A9691D" w:rsidRDefault="00A9691D">
            <w:pPr>
              <w:pStyle w:val="TableParagraph"/>
              <w:rPr>
                <w:sz w:val="18"/>
              </w:rPr>
            </w:pPr>
          </w:p>
        </w:tc>
        <w:tc>
          <w:tcPr>
            <w:tcW w:w="479" w:type="dxa"/>
          </w:tcPr>
          <w:p w14:paraId="4682F551" w14:textId="77777777" w:rsidR="00A9691D" w:rsidRDefault="00A9691D">
            <w:pPr>
              <w:pStyle w:val="TableParagraph"/>
              <w:rPr>
                <w:sz w:val="18"/>
              </w:rPr>
            </w:pPr>
          </w:p>
        </w:tc>
        <w:tc>
          <w:tcPr>
            <w:tcW w:w="479" w:type="dxa"/>
          </w:tcPr>
          <w:p w14:paraId="290A0ADB" w14:textId="77777777" w:rsidR="00A9691D" w:rsidRDefault="00A9691D">
            <w:pPr>
              <w:pStyle w:val="TableParagraph"/>
              <w:rPr>
                <w:sz w:val="18"/>
              </w:rPr>
            </w:pPr>
          </w:p>
        </w:tc>
        <w:tc>
          <w:tcPr>
            <w:tcW w:w="479" w:type="dxa"/>
          </w:tcPr>
          <w:p w14:paraId="014F32A7" w14:textId="77777777" w:rsidR="00A9691D" w:rsidRDefault="00A9691D">
            <w:pPr>
              <w:pStyle w:val="TableParagraph"/>
              <w:rPr>
                <w:sz w:val="18"/>
              </w:rPr>
            </w:pPr>
          </w:p>
        </w:tc>
        <w:tc>
          <w:tcPr>
            <w:tcW w:w="479" w:type="dxa"/>
          </w:tcPr>
          <w:p w14:paraId="5656E1E5" w14:textId="77777777" w:rsidR="00A9691D" w:rsidRDefault="00A9691D">
            <w:pPr>
              <w:pStyle w:val="TableParagraph"/>
              <w:rPr>
                <w:sz w:val="18"/>
              </w:rPr>
            </w:pPr>
          </w:p>
        </w:tc>
        <w:tc>
          <w:tcPr>
            <w:tcW w:w="479" w:type="dxa"/>
          </w:tcPr>
          <w:p w14:paraId="5E24F4FE" w14:textId="77777777" w:rsidR="00A9691D" w:rsidRDefault="00A9691D">
            <w:pPr>
              <w:pStyle w:val="TableParagraph"/>
              <w:rPr>
                <w:sz w:val="18"/>
              </w:rPr>
            </w:pPr>
          </w:p>
        </w:tc>
        <w:tc>
          <w:tcPr>
            <w:tcW w:w="956" w:type="dxa"/>
          </w:tcPr>
          <w:p w14:paraId="4AD7A1AB" w14:textId="77777777" w:rsidR="00A9691D" w:rsidRDefault="00A9691D">
            <w:pPr>
              <w:pStyle w:val="TableParagraph"/>
              <w:rPr>
                <w:sz w:val="18"/>
              </w:rPr>
            </w:pPr>
          </w:p>
        </w:tc>
        <w:tc>
          <w:tcPr>
            <w:tcW w:w="993" w:type="dxa"/>
          </w:tcPr>
          <w:p w14:paraId="4D61FE74" w14:textId="77777777" w:rsidR="00A9691D" w:rsidRDefault="00A9691D">
            <w:pPr>
              <w:pStyle w:val="TableParagraph"/>
              <w:rPr>
                <w:sz w:val="18"/>
              </w:rPr>
            </w:pPr>
          </w:p>
        </w:tc>
        <w:tc>
          <w:tcPr>
            <w:tcW w:w="1049" w:type="dxa"/>
          </w:tcPr>
          <w:p w14:paraId="436B801B" w14:textId="77777777" w:rsidR="00A9691D" w:rsidRDefault="00A9691D">
            <w:pPr>
              <w:pStyle w:val="TableParagraph"/>
              <w:rPr>
                <w:sz w:val="18"/>
              </w:rPr>
            </w:pPr>
          </w:p>
        </w:tc>
      </w:tr>
      <w:tr w:rsidR="00A9691D" w14:paraId="47E02ADD" w14:textId="77777777">
        <w:trPr>
          <w:trHeight w:val="253"/>
        </w:trPr>
        <w:tc>
          <w:tcPr>
            <w:tcW w:w="708" w:type="dxa"/>
          </w:tcPr>
          <w:p w14:paraId="409892AF" w14:textId="77777777" w:rsidR="00A9691D" w:rsidRDefault="00A9691D">
            <w:pPr>
              <w:pStyle w:val="TableParagraph"/>
              <w:rPr>
                <w:sz w:val="18"/>
              </w:rPr>
            </w:pPr>
          </w:p>
        </w:tc>
        <w:tc>
          <w:tcPr>
            <w:tcW w:w="951" w:type="dxa"/>
          </w:tcPr>
          <w:p w14:paraId="3840086F" w14:textId="77777777" w:rsidR="00A9691D" w:rsidRDefault="00A9691D">
            <w:pPr>
              <w:pStyle w:val="TableParagraph"/>
              <w:rPr>
                <w:sz w:val="18"/>
              </w:rPr>
            </w:pPr>
          </w:p>
        </w:tc>
        <w:tc>
          <w:tcPr>
            <w:tcW w:w="851" w:type="dxa"/>
          </w:tcPr>
          <w:p w14:paraId="0B906165" w14:textId="77777777" w:rsidR="00A9691D" w:rsidRDefault="00A9691D">
            <w:pPr>
              <w:pStyle w:val="TableParagraph"/>
              <w:rPr>
                <w:sz w:val="18"/>
              </w:rPr>
            </w:pPr>
          </w:p>
        </w:tc>
        <w:tc>
          <w:tcPr>
            <w:tcW w:w="992" w:type="dxa"/>
          </w:tcPr>
          <w:p w14:paraId="3CF515B7" w14:textId="77777777" w:rsidR="00A9691D" w:rsidRDefault="00A9691D">
            <w:pPr>
              <w:pStyle w:val="TableParagraph"/>
              <w:rPr>
                <w:sz w:val="18"/>
              </w:rPr>
            </w:pPr>
          </w:p>
        </w:tc>
        <w:tc>
          <w:tcPr>
            <w:tcW w:w="1043" w:type="dxa"/>
          </w:tcPr>
          <w:p w14:paraId="214EE5E6" w14:textId="77777777" w:rsidR="00A9691D" w:rsidRDefault="00A9691D">
            <w:pPr>
              <w:pStyle w:val="TableParagraph"/>
              <w:rPr>
                <w:sz w:val="18"/>
              </w:rPr>
            </w:pPr>
          </w:p>
        </w:tc>
        <w:tc>
          <w:tcPr>
            <w:tcW w:w="479" w:type="dxa"/>
          </w:tcPr>
          <w:p w14:paraId="6AD668EA" w14:textId="77777777" w:rsidR="00A9691D" w:rsidRDefault="00A9691D">
            <w:pPr>
              <w:pStyle w:val="TableParagraph"/>
              <w:rPr>
                <w:sz w:val="18"/>
              </w:rPr>
            </w:pPr>
          </w:p>
        </w:tc>
        <w:tc>
          <w:tcPr>
            <w:tcW w:w="479" w:type="dxa"/>
          </w:tcPr>
          <w:p w14:paraId="3E83DA56" w14:textId="77777777" w:rsidR="00A9691D" w:rsidRDefault="00A9691D">
            <w:pPr>
              <w:pStyle w:val="TableParagraph"/>
              <w:rPr>
                <w:sz w:val="18"/>
              </w:rPr>
            </w:pPr>
          </w:p>
        </w:tc>
        <w:tc>
          <w:tcPr>
            <w:tcW w:w="479" w:type="dxa"/>
          </w:tcPr>
          <w:p w14:paraId="635BDC7F" w14:textId="77777777" w:rsidR="00A9691D" w:rsidRDefault="00A9691D">
            <w:pPr>
              <w:pStyle w:val="TableParagraph"/>
              <w:rPr>
                <w:sz w:val="18"/>
              </w:rPr>
            </w:pPr>
          </w:p>
        </w:tc>
        <w:tc>
          <w:tcPr>
            <w:tcW w:w="479" w:type="dxa"/>
          </w:tcPr>
          <w:p w14:paraId="5626EA5F" w14:textId="77777777" w:rsidR="00A9691D" w:rsidRDefault="00A9691D">
            <w:pPr>
              <w:pStyle w:val="TableParagraph"/>
              <w:rPr>
                <w:sz w:val="18"/>
              </w:rPr>
            </w:pPr>
          </w:p>
        </w:tc>
        <w:tc>
          <w:tcPr>
            <w:tcW w:w="479" w:type="dxa"/>
          </w:tcPr>
          <w:p w14:paraId="2DFA307B" w14:textId="77777777" w:rsidR="00A9691D" w:rsidRDefault="00A9691D">
            <w:pPr>
              <w:pStyle w:val="TableParagraph"/>
              <w:rPr>
                <w:sz w:val="18"/>
              </w:rPr>
            </w:pPr>
          </w:p>
        </w:tc>
        <w:tc>
          <w:tcPr>
            <w:tcW w:w="956" w:type="dxa"/>
          </w:tcPr>
          <w:p w14:paraId="72229CB9" w14:textId="77777777" w:rsidR="00A9691D" w:rsidRDefault="00A9691D">
            <w:pPr>
              <w:pStyle w:val="TableParagraph"/>
              <w:rPr>
                <w:sz w:val="18"/>
              </w:rPr>
            </w:pPr>
          </w:p>
        </w:tc>
        <w:tc>
          <w:tcPr>
            <w:tcW w:w="993" w:type="dxa"/>
          </w:tcPr>
          <w:p w14:paraId="34E34E55" w14:textId="77777777" w:rsidR="00A9691D" w:rsidRDefault="00A9691D">
            <w:pPr>
              <w:pStyle w:val="TableParagraph"/>
              <w:rPr>
                <w:sz w:val="18"/>
              </w:rPr>
            </w:pPr>
          </w:p>
        </w:tc>
        <w:tc>
          <w:tcPr>
            <w:tcW w:w="1049" w:type="dxa"/>
          </w:tcPr>
          <w:p w14:paraId="0F40E6BA" w14:textId="77777777" w:rsidR="00A9691D" w:rsidRDefault="00A9691D">
            <w:pPr>
              <w:pStyle w:val="TableParagraph"/>
              <w:rPr>
                <w:sz w:val="18"/>
              </w:rPr>
            </w:pPr>
          </w:p>
        </w:tc>
      </w:tr>
      <w:tr w:rsidR="00A9691D" w14:paraId="6D122ACD" w14:textId="77777777">
        <w:trPr>
          <w:trHeight w:val="251"/>
        </w:trPr>
        <w:tc>
          <w:tcPr>
            <w:tcW w:w="708" w:type="dxa"/>
          </w:tcPr>
          <w:p w14:paraId="7DD92A16" w14:textId="77777777" w:rsidR="00A9691D" w:rsidRDefault="00A9691D">
            <w:pPr>
              <w:pStyle w:val="TableParagraph"/>
              <w:rPr>
                <w:sz w:val="18"/>
              </w:rPr>
            </w:pPr>
          </w:p>
        </w:tc>
        <w:tc>
          <w:tcPr>
            <w:tcW w:w="951" w:type="dxa"/>
          </w:tcPr>
          <w:p w14:paraId="0F308AFA" w14:textId="77777777" w:rsidR="00A9691D" w:rsidRDefault="00A9691D">
            <w:pPr>
              <w:pStyle w:val="TableParagraph"/>
              <w:rPr>
                <w:sz w:val="18"/>
              </w:rPr>
            </w:pPr>
          </w:p>
        </w:tc>
        <w:tc>
          <w:tcPr>
            <w:tcW w:w="851" w:type="dxa"/>
          </w:tcPr>
          <w:p w14:paraId="54504B65" w14:textId="77777777" w:rsidR="00A9691D" w:rsidRDefault="00A9691D">
            <w:pPr>
              <w:pStyle w:val="TableParagraph"/>
              <w:rPr>
                <w:sz w:val="18"/>
              </w:rPr>
            </w:pPr>
          </w:p>
        </w:tc>
        <w:tc>
          <w:tcPr>
            <w:tcW w:w="992" w:type="dxa"/>
          </w:tcPr>
          <w:p w14:paraId="276952D6" w14:textId="77777777" w:rsidR="00A9691D" w:rsidRDefault="00A9691D">
            <w:pPr>
              <w:pStyle w:val="TableParagraph"/>
              <w:rPr>
                <w:sz w:val="18"/>
              </w:rPr>
            </w:pPr>
          </w:p>
        </w:tc>
        <w:tc>
          <w:tcPr>
            <w:tcW w:w="1043" w:type="dxa"/>
          </w:tcPr>
          <w:p w14:paraId="0E9B99DC" w14:textId="77777777" w:rsidR="00A9691D" w:rsidRDefault="00A9691D">
            <w:pPr>
              <w:pStyle w:val="TableParagraph"/>
              <w:rPr>
                <w:sz w:val="18"/>
              </w:rPr>
            </w:pPr>
          </w:p>
        </w:tc>
        <w:tc>
          <w:tcPr>
            <w:tcW w:w="479" w:type="dxa"/>
          </w:tcPr>
          <w:p w14:paraId="026A56A8" w14:textId="77777777" w:rsidR="00A9691D" w:rsidRDefault="00A9691D">
            <w:pPr>
              <w:pStyle w:val="TableParagraph"/>
              <w:rPr>
                <w:sz w:val="18"/>
              </w:rPr>
            </w:pPr>
          </w:p>
        </w:tc>
        <w:tc>
          <w:tcPr>
            <w:tcW w:w="479" w:type="dxa"/>
          </w:tcPr>
          <w:p w14:paraId="448B1451" w14:textId="77777777" w:rsidR="00A9691D" w:rsidRDefault="00A9691D">
            <w:pPr>
              <w:pStyle w:val="TableParagraph"/>
              <w:rPr>
                <w:sz w:val="18"/>
              </w:rPr>
            </w:pPr>
          </w:p>
        </w:tc>
        <w:tc>
          <w:tcPr>
            <w:tcW w:w="479" w:type="dxa"/>
          </w:tcPr>
          <w:p w14:paraId="2697447E" w14:textId="77777777" w:rsidR="00A9691D" w:rsidRDefault="00A9691D">
            <w:pPr>
              <w:pStyle w:val="TableParagraph"/>
              <w:rPr>
                <w:sz w:val="18"/>
              </w:rPr>
            </w:pPr>
          </w:p>
        </w:tc>
        <w:tc>
          <w:tcPr>
            <w:tcW w:w="479" w:type="dxa"/>
          </w:tcPr>
          <w:p w14:paraId="142B50D2" w14:textId="77777777" w:rsidR="00A9691D" w:rsidRDefault="00A9691D">
            <w:pPr>
              <w:pStyle w:val="TableParagraph"/>
              <w:rPr>
                <w:sz w:val="18"/>
              </w:rPr>
            </w:pPr>
          </w:p>
        </w:tc>
        <w:tc>
          <w:tcPr>
            <w:tcW w:w="479" w:type="dxa"/>
          </w:tcPr>
          <w:p w14:paraId="5CC840DC" w14:textId="77777777" w:rsidR="00A9691D" w:rsidRDefault="00A9691D">
            <w:pPr>
              <w:pStyle w:val="TableParagraph"/>
              <w:rPr>
                <w:sz w:val="18"/>
              </w:rPr>
            </w:pPr>
          </w:p>
        </w:tc>
        <w:tc>
          <w:tcPr>
            <w:tcW w:w="956" w:type="dxa"/>
          </w:tcPr>
          <w:p w14:paraId="096D1716" w14:textId="77777777" w:rsidR="00A9691D" w:rsidRDefault="00A9691D">
            <w:pPr>
              <w:pStyle w:val="TableParagraph"/>
              <w:rPr>
                <w:sz w:val="18"/>
              </w:rPr>
            </w:pPr>
          </w:p>
        </w:tc>
        <w:tc>
          <w:tcPr>
            <w:tcW w:w="993" w:type="dxa"/>
          </w:tcPr>
          <w:p w14:paraId="391B4E55" w14:textId="77777777" w:rsidR="00A9691D" w:rsidRDefault="00A9691D">
            <w:pPr>
              <w:pStyle w:val="TableParagraph"/>
              <w:rPr>
                <w:sz w:val="18"/>
              </w:rPr>
            </w:pPr>
          </w:p>
        </w:tc>
        <w:tc>
          <w:tcPr>
            <w:tcW w:w="1049" w:type="dxa"/>
          </w:tcPr>
          <w:p w14:paraId="6798D437" w14:textId="77777777" w:rsidR="00A9691D" w:rsidRDefault="00A9691D">
            <w:pPr>
              <w:pStyle w:val="TableParagraph"/>
              <w:rPr>
                <w:sz w:val="18"/>
              </w:rPr>
            </w:pPr>
          </w:p>
        </w:tc>
      </w:tr>
      <w:tr w:rsidR="00A9691D" w14:paraId="01BB6968" w14:textId="77777777">
        <w:trPr>
          <w:trHeight w:val="253"/>
        </w:trPr>
        <w:tc>
          <w:tcPr>
            <w:tcW w:w="708" w:type="dxa"/>
          </w:tcPr>
          <w:p w14:paraId="6D00FF18" w14:textId="77777777" w:rsidR="00A9691D" w:rsidRDefault="00A9691D">
            <w:pPr>
              <w:pStyle w:val="TableParagraph"/>
              <w:rPr>
                <w:sz w:val="18"/>
              </w:rPr>
            </w:pPr>
          </w:p>
        </w:tc>
        <w:tc>
          <w:tcPr>
            <w:tcW w:w="951" w:type="dxa"/>
          </w:tcPr>
          <w:p w14:paraId="5A47290A" w14:textId="77777777" w:rsidR="00A9691D" w:rsidRDefault="00A9691D">
            <w:pPr>
              <w:pStyle w:val="TableParagraph"/>
              <w:rPr>
                <w:sz w:val="18"/>
              </w:rPr>
            </w:pPr>
          </w:p>
        </w:tc>
        <w:tc>
          <w:tcPr>
            <w:tcW w:w="851" w:type="dxa"/>
          </w:tcPr>
          <w:p w14:paraId="76FE3F11" w14:textId="77777777" w:rsidR="00A9691D" w:rsidRDefault="00A9691D">
            <w:pPr>
              <w:pStyle w:val="TableParagraph"/>
              <w:rPr>
                <w:sz w:val="18"/>
              </w:rPr>
            </w:pPr>
          </w:p>
        </w:tc>
        <w:tc>
          <w:tcPr>
            <w:tcW w:w="992" w:type="dxa"/>
          </w:tcPr>
          <w:p w14:paraId="12C67899" w14:textId="77777777" w:rsidR="00A9691D" w:rsidRDefault="00A9691D">
            <w:pPr>
              <w:pStyle w:val="TableParagraph"/>
              <w:rPr>
                <w:sz w:val="18"/>
              </w:rPr>
            </w:pPr>
          </w:p>
        </w:tc>
        <w:tc>
          <w:tcPr>
            <w:tcW w:w="1043" w:type="dxa"/>
          </w:tcPr>
          <w:p w14:paraId="630D3E27" w14:textId="77777777" w:rsidR="00A9691D" w:rsidRDefault="00A9691D">
            <w:pPr>
              <w:pStyle w:val="TableParagraph"/>
              <w:rPr>
                <w:sz w:val="18"/>
              </w:rPr>
            </w:pPr>
          </w:p>
        </w:tc>
        <w:tc>
          <w:tcPr>
            <w:tcW w:w="479" w:type="dxa"/>
          </w:tcPr>
          <w:p w14:paraId="0E163D55" w14:textId="77777777" w:rsidR="00A9691D" w:rsidRDefault="00A9691D">
            <w:pPr>
              <w:pStyle w:val="TableParagraph"/>
              <w:rPr>
                <w:sz w:val="18"/>
              </w:rPr>
            </w:pPr>
          </w:p>
        </w:tc>
        <w:tc>
          <w:tcPr>
            <w:tcW w:w="479" w:type="dxa"/>
          </w:tcPr>
          <w:p w14:paraId="063B8D38" w14:textId="77777777" w:rsidR="00A9691D" w:rsidRDefault="00A9691D">
            <w:pPr>
              <w:pStyle w:val="TableParagraph"/>
              <w:rPr>
                <w:sz w:val="18"/>
              </w:rPr>
            </w:pPr>
          </w:p>
        </w:tc>
        <w:tc>
          <w:tcPr>
            <w:tcW w:w="479" w:type="dxa"/>
          </w:tcPr>
          <w:p w14:paraId="35A55EAF" w14:textId="77777777" w:rsidR="00A9691D" w:rsidRDefault="00A9691D">
            <w:pPr>
              <w:pStyle w:val="TableParagraph"/>
              <w:rPr>
                <w:sz w:val="18"/>
              </w:rPr>
            </w:pPr>
          </w:p>
        </w:tc>
        <w:tc>
          <w:tcPr>
            <w:tcW w:w="479" w:type="dxa"/>
          </w:tcPr>
          <w:p w14:paraId="242E220A" w14:textId="77777777" w:rsidR="00A9691D" w:rsidRDefault="00A9691D">
            <w:pPr>
              <w:pStyle w:val="TableParagraph"/>
              <w:rPr>
                <w:sz w:val="18"/>
              </w:rPr>
            </w:pPr>
          </w:p>
        </w:tc>
        <w:tc>
          <w:tcPr>
            <w:tcW w:w="479" w:type="dxa"/>
          </w:tcPr>
          <w:p w14:paraId="18DC9188" w14:textId="77777777" w:rsidR="00A9691D" w:rsidRDefault="00A9691D">
            <w:pPr>
              <w:pStyle w:val="TableParagraph"/>
              <w:rPr>
                <w:sz w:val="18"/>
              </w:rPr>
            </w:pPr>
          </w:p>
        </w:tc>
        <w:tc>
          <w:tcPr>
            <w:tcW w:w="956" w:type="dxa"/>
          </w:tcPr>
          <w:p w14:paraId="60C7D536" w14:textId="77777777" w:rsidR="00A9691D" w:rsidRDefault="00A9691D">
            <w:pPr>
              <w:pStyle w:val="TableParagraph"/>
              <w:rPr>
                <w:sz w:val="18"/>
              </w:rPr>
            </w:pPr>
          </w:p>
        </w:tc>
        <w:tc>
          <w:tcPr>
            <w:tcW w:w="993" w:type="dxa"/>
          </w:tcPr>
          <w:p w14:paraId="6D4B6B68" w14:textId="77777777" w:rsidR="00A9691D" w:rsidRDefault="00A9691D">
            <w:pPr>
              <w:pStyle w:val="TableParagraph"/>
              <w:rPr>
                <w:sz w:val="18"/>
              </w:rPr>
            </w:pPr>
          </w:p>
        </w:tc>
        <w:tc>
          <w:tcPr>
            <w:tcW w:w="1049" w:type="dxa"/>
          </w:tcPr>
          <w:p w14:paraId="0164591D" w14:textId="77777777" w:rsidR="00A9691D" w:rsidRDefault="00A9691D">
            <w:pPr>
              <w:pStyle w:val="TableParagraph"/>
              <w:rPr>
                <w:sz w:val="18"/>
              </w:rPr>
            </w:pPr>
          </w:p>
        </w:tc>
      </w:tr>
      <w:tr w:rsidR="00A9691D" w14:paraId="76F6D5FE" w14:textId="77777777">
        <w:trPr>
          <w:trHeight w:val="251"/>
        </w:trPr>
        <w:tc>
          <w:tcPr>
            <w:tcW w:w="708" w:type="dxa"/>
          </w:tcPr>
          <w:p w14:paraId="0DC77348" w14:textId="77777777" w:rsidR="00A9691D" w:rsidRDefault="00A9691D">
            <w:pPr>
              <w:pStyle w:val="TableParagraph"/>
              <w:rPr>
                <w:sz w:val="18"/>
              </w:rPr>
            </w:pPr>
          </w:p>
        </w:tc>
        <w:tc>
          <w:tcPr>
            <w:tcW w:w="951" w:type="dxa"/>
          </w:tcPr>
          <w:p w14:paraId="379E4E7C" w14:textId="77777777" w:rsidR="00A9691D" w:rsidRDefault="00A9691D">
            <w:pPr>
              <w:pStyle w:val="TableParagraph"/>
              <w:rPr>
                <w:sz w:val="18"/>
              </w:rPr>
            </w:pPr>
          </w:p>
        </w:tc>
        <w:tc>
          <w:tcPr>
            <w:tcW w:w="851" w:type="dxa"/>
          </w:tcPr>
          <w:p w14:paraId="4F35B483" w14:textId="77777777" w:rsidR="00A9691D" w:rsidRDefault="00A9691D">
            <w:pPr>
              <w:pStyle w:val="TableParagraph"/>
              <w:rPr>
                <w:sz w:val="18"/>
              </w:rPr>
            </w:pPr>
          </w:p>
        </w:tc>
        <w:tc>
          <w:tcPr>
            <w:tcW w:w="992" w:type="dxa"/>
          </w:tcPr>
          <w:p w14:paraId="5A5AF66E" w14:textId="77777777" w:rsidR="00A9691D" w:rsidRDefault="00A9691D">
            <w:pPr>
              <w:pStyle w:val="TableParagraph"/>
              <w:rPr>
                <w:sz w:val="18"/>
              </w:rPr>
            </w:pPr>
          </w:p>
        </w:tc>
        <w:tc>
          <w:tcPr>
            <w:tcW w:w="1043" w:type="dxa"/>
          </w:tcPr>
          <w:p w14:paraId="6EACC8ED" w14:textId="77777777" w:rsidR="00A9691D" w:rsidRDefault="00A9691D">
            <w:pPr>
              <w:pStyle w:val="TableParagraph"/>
              <w:rPr>
                <w:sz w:val="18"/>
              </w:rPr>
            </w:pPr>
          </w:p>
        </w:tc>
        <w:tc>
          <w:tcPr>
            <w:tcW w:w="479" w:type="dxa"/>
          </w:tcPr>
          <w:p w14:paraId="75A52CAC" w14:textId="77777777" w:rsidR="00A9691D" w:rsidRDefault="00A9691D">
            <w:pPr>
              <w:pStyle w:val="TableParagraph"/>
              <w:rPr>
                <w:sz w:val="18"/>
              </w:rPr>
            </w:pPr>
          </w:p>
        </w:tc>
        <w:tc>
          <w:tcPr>
            <w:tcW w:w="479" w:type="dxa"/>
          </w:tcPr>
          <w:p w14:paraId="5CAFB6FF" w14:textId="77777777" w:rsidR="00A9691D" w:rsidRDefault="00A9691D">
            <w:pPr>
              <w:pStyle w:val="TableParagraph"/>
              <w:rPr>
                <w:sz w:val="18"/>
              </w:rPr>
            </w:pPr>
          </w:p>
        </w:tc>
        <w:tc>
          <w:tcPr>
            <w:tcW w:w="479" w:type="dxa"/>
          </w:tcPr>
          <w:p w14:paraId="5C0C3FDC" w14:textId="77777777" w:rsidR="00A9691D" w:rsidRDefault="00A9691D">
            <w:pPr>
              <w:pStyle w:val="TableParagraph"/>
              <w:rPr>
                <w:sz w:val="18"/>
              </w:rPr>
            </w:pPr>
          </w:p>
        </w:tc>
        <w:tc>
          <w:tcPr>
            <w:tcW w:w="479" w:type="dxa"/>
          </w:tcPr>
          <w:p w14:paraId="5CFAB1FD" w14:textId="77777777" w:rsidR="00A9691D" w:rsidRDefault="00A9691D">
            <w:pPr>
              <w:pStyle w:val="TableParagraph"/>
              <w:rPr>
                <w:sz w:val="18"/>
              </w:rPr>
            </w:pPr>
          </w:p>
        </w:tc>
        <w:tc>
          <w:tcPr>
            <w:tcW w:w="479" w:type="dxa"/>
          </w:tcPr>
          <w:p w14:paraId="188B134D" w14:textId="77777777" w:rsidR="00A9691D" w:rsidRDefault="00A9691D">
            <w:pPr>
              <w:pStyle w:val="TableParagraph"/>
              <w:rPr>
                <w:sz w:val="18"/>
              </w:rPr>
            </w:pPr>
          </w:p>
        </w:tc>
        <w:tc>
          <w:tcPr>
            <w:tcW w:w="956" w:type="dxa"/>
          </w:tcPr>
          <w:p w14:paraId="2A702307" w14:textId="77777777" w:rsidR="00A9691D" w:rsidRDefault="00A9691D">
            <w:pPr>
              <w:pStyle w:val="TableParagraph"/>
              <w:rPr>
                <w:sz w:val="18"/>
              </w:rPr>
            </w:pPr>
          </w:p>
        </w:tc>
        <w:tc>
          <w:tcPr>
            <w:tcW w:w="993" w:type="dxa"/>
          </w:tcPr>
          <w:p w14:paraId="2AFC83E8" w14:textId="77777777" w:rsidR="00A9691D" w:rsidRDefault="00A9691D">
            <w:pPr>
              <w:pStyle w:val="TableParagraph"/>
              <w:rPr>
                <w:sz w:val="18"/>
              </w:rPr>
            </w:pPr>
          </w:p>
        </w:tc>
        <w:tc>
          <w:tcPr>
            <w:tcW w:w="1049" w:type="dxa"/>
          </w:tcPr>
          <w:p w14:paraId="345D363F" w14:textId="77777777" w:rsidR="00A9691D" w:rsidRDefault="00A9691D">
            <w:pPr>
              <w:pStyle w:val="TableParagraph"/>
              <w:rPr>
                <w:sz w:val="18"/>
              </w:rPr>
            </w:pPr>
          </w:p>
        </w:tc>
      </w:tr>
      <w:tr w:rsidR="00A9691D" w14:paraId="3D2CF86E" w14:textId="77777777">
        <w:trPr>
          <w:trHeight w:val="253"/>
        </w:trPr>
        <w:tc>
          <w:tcPr>
            <w:tcW w:w="708" w:type="dxa"/>
          </w:tcPr>
          <w:p w14:paraId="767C5992" w14:textId="77777777" w:rsidR="00A9691D" w:rsidRDefault="00A9691D">
            <w:pPr>
              <w:pStyle w:val="TableParagraph"/>
              <w:rPr>
                <w:sz w:val="18"/>
              </w:rPr>
            </w:pPr>
          </w:p>
        </w:tc>
        <w:tc>
          <w:tcPr>
            <w:tcW w:w="951" w:type="dxa"/>
          </w:tcPr>
          <w:p w14:paraId="1B853040" w14:textId="77777777" w:rsidR="00A9691D" w:rsidRDefault="00A9691D">
            <w:pPr>
              <w:pStyle w:val="TableParagraph"/>
              <w:rPr>
                <w:sz w:val="18"/>
              </w:rPr>
            </w:pPr>
          </w:p>
        </w:tc>
        <w:tc>
          <w:tcPr>
            <w:tcW w:w="851" w:type="dxa"/>
          </w:tcPr>
          <w:p w14:paraId="5F98C49D" w14:textId="77777777" w:rsidR="00A9691D" w:rsidRDefault="00A9691D">
            <w:pPr>
              <w:pStyle w:val="TableParagraph"/>
              <w:rPr>
                <w:sz w:val="18"/>
              </w:rPr>
            </w:pPr>
          </w:p>
        </w:tc>
        <w:tc>
          <w:tcPr>
            <w:tcW w:w="992" w:type="dxa"/>
          </w:tcPr>
          <w:p w14:paraId="02BBB22D" w14:textId="77777777" w:rsidR="00A9691D" w:rsidRDefault="00A9691D">
            <w:pPr>
              <w:pStyle w:val="TableParagraph"/>
              <w:rPr>
                <w:sz w:val="18"/>
              </w:rPr>
            </w:pPr>
          </w:p>
        </w:tc>
        <w:tc>
          <w:tcPr>
            <w:tcW w:w="1043" w:type="dxa"/>
          </w:tcPr>
          <w:p w14:paraId="75AF147A" w14:textId="77777777" w:rsidR="00A9691D" w:rsidRDefault="00A9691D">
            <w:pPr>
              <w:pStyle w:val="TableParagraph"/>
              <w:rPr>
                <w:sz w:val="18"/>
              </w:rPr>
            </w:pPr>
          </w:p>
        </w:tc>
        <w:tc>
          <w:tcPr>
            <w:tcW w:w="479" w:type="dxa"/>
          </w:tcPr>
          <w:p w14:paraId="58B18C00" w14:textId="77777777" w:rsidR="00A9691D" w:rsidRDefault="00A9691D">
            <w:pPr>
              <w:pStyle w:val="TableParagraph"/>
              <w:rPr>
                <w:sz w:val="18"/>
              </w:rPr>
            </w:pPr>
          </w:p>
        </w:tc>
        <w:tc>
          <w:tcPr>
            <w:tcW w:w="479" w:type="dxa"/>
          </w:tcPr>
          <w:p w14:paraId="2E54BA56" w14:textId="77777777" w:rsidR="00A9691D" w:rsidRDefault="00A9691D">
            <w:pPr>
              <w:pStyle w:val="TableParagraph"/>
              <w:rPr>
                <w:sz w:val="18"/>
              </w:rPr>
            </w:pPr>
          </w:p>
        </w:tc>
        <w:tc>
          <w:tcPr>
            <w:tcW w:w="479" w:type="dxa"/>
          </w:tcPr>
          <w:p w14:paraId="037D4306" w14:textId="77777777" w:rsidR="00A9691D" w:rsidRDefault="00A9691D">
            <w:pPr>
              <w:pStyle w:val="TableParagraph"/>
              <w:rPr>
                <w:sz w:val="18"/>
              </w:rPr>
            </w:pPr>
          </w:p>
        </w:tc>
        <w:tc>
          <w:tcPr>
            <w:tcW w:w="479" w:type="dxa"/>
          </w:tcPr>
          <w:p w14:paraId="7780DF1F" w14:textId="77777777" w:rsidR="00A9691D" w:rsidRDefault="00A9691D">
            <w:pPr>
              <w:pStyle w:val="TableParagraph"/>
              <w:rPr>
                <w:sz w:val="18"/>
              </w:rPr>
            </w:pPr>
          </w:p>
        </w:tc>
        <w:tc>
          <w:tcPr>
            <w:tcW w:w="479" w:type="dxa"/>
          </w:tcPr>
          <w:p w14:paraId="25FC8CF8" w14:textId="77777777" w:rsidR="00A9691D" w:rsidRDefault="00A9691D">
            <w:pPr>
              <w:pStyle w:val="TableParagraph"/>
              <w:rPr>
                <w:sz w:val="18"/>
              </w:rPr>
            </w:pPr>
          </w:p>
        </w:tc>
        <w:tc>
          <w:tcPr>
            <w:tcW w:w="956" w:type="dxa"/>
          </w:tcPr>
          <w:p w14:paraId="64B8BE5D" w14:textId="77777777" w:rsidR="00A9691D" w:rsidRDefault="00A9691D">
            <w:pPr>
              <w:pStyle w:val="TableParagraph"/>
              <w:rPr>
                <w:sz w:val="18"/>
              </w:rPr>
            </w:pPr>
          </w:p>
        </w:tc>
        <w:tc>
          <w:tcPr>
            <w:tcW w:w="993" w:type="dxa"/>
          </w:tcPr>
          <w:p w14:paraId="1E6BDF70" w14:textId="77777777" w:rsidR="00A9691D" w:rsidRDefault="00A9691D">
            <w:pPr>
              <w:pStyle w:val="TableParagraph"/>
              <w:rPr>
                <w:sz w:val="18"/>
              </w:rPr>
            </w:pPr>
          </w:p>
        </w:tc>
        <w:tc>
          <w:tcPr>
            <w:tcW w:w="1049" w:type="dxa"/>
          </w:tcPr>
          <w:p w14:paraId="2B678383" w14:textId="77777777" w:rsidR="00A9691D" w:rsidRDefault="00A9691D">
            <w:pPr>
              <w:pStyle w:val="TableParagraph"/>
              <w:rPr>
                <w:sz w:val="18"/>
              </w:rPr>
            </w:pPr>
          </w:p>
        </w:tc>
      </w:tr>
      <w:tr w:rsidR="00A9691D" w14:paraId="401D0D2B" w14:textId="77777777">
        <w:trPr>
          <w:trHeight w:val="254"/>
        </w:trPr>
        <w:tc>
          <w:tcPr>
            <w:tcW w:w="708" w:type="dxa"/>
          </w:tcPr>
          <w:p w14:paraId="01436483" w14:textId="77777777" w:rsidR="00A9691D" w:rsidRDefault="00A9691D">
            <w:pPr>
              <w:pStyle w:val="TableParagraph"/>
              <w:rPr>
                <w:sz w:val="18"/>
              </w:rPr>
            </w:pPr>
          </w:p>
        </w:tc>
        <w:tc>
          <w:tcPr>
            <w:tcW w:w="951" w:type="dxa"/>
          </w:tcPr>
          <w:p w14:paraId="1173B32F" w14:textId="77777777" w:rsidR="00A9691D" w:rsidRDefault="00A9691D">
            <w:pPr>
              <w:pStyle w:val="TableParagraph"/>
              <w:rPr>
                <w:sz w:val="18"/>
              </w:rPr>
            </w:pPr>
          </w:p>
        </w:tc>
        <w:tc>
          <w:tcPr>
            <w:tcW w:w="851" w:type="dxa"/>
          </w:tcPr>
          <w:p w14:paraId="1EADD164" w14:textId="77777777" w:rsidR="00A9691D" w:rsidRDefault="00A9691D">
            <w:pPr>
              <w:pStyle w:val="TableParagraph"/>
              <w:rPr>
                <w:sz w:val="18"/>
              </w:rPr>
            </w:pPr>
          </w:p>
        </w:tc>
        <w:tc>
          <w:tcPr>
            <w:tcW w:w="992" w:type="dxa"/>
          </w:tcPr>
          <w:p w14:paraId="0D46BAF7" w14:textId="77777777" w:rsidR="00A9691D" w:rsidRDefault="00A9691D">
            <w:pPr>
              <w:pStyle w:val="TableParagraph"/>
              <w:rPr>
                <w:sz w:val="18"/>
              </w:rPr>
            </w:pPr>
          </w:p>
        </w:tc>
        <w:tc>
          <w:tcPr>
            <w:tcW w:w="1043" w:type="dxa"/>
          </w:tcPr>
          <w:p w14:paraId="6D7F5874" w14:textId="77777777" w:rsidR="00A9691D" w:rsidRDefault="00A9691D">
            <w:pPr>
              <w:pStyle w:val="TableParagraph"/>
              <w:rPr>
                <w:sz w:val="18"/>
              </w:rPr>
            </w:pPr>
          </w:p>
        </w:tc>
        <w:tc>
          <w:tcPr>
            <w:tcW w:w="479" w:type="dxa"/>
          </w:tcPr>
          <w:p w14:paraId="49713D9C" w14:textId="77777777" w:rsidR="00A9691D" w:rsidRDefault="00A9691D">
            <w:pPr>
              <w:pStyle w:val="TableParagraph"/>
              <w:rPr>
                <w:sz w:val="18"/>
              </w:rPr>
            </w:pPr>
          </w:p>
        </w:tc>
        <w:tc>
          <w:tcPr>
            <w:tcW w:w="479" w:type="dxa"/>
          </w:tcPr>
          <w:p w14:paraId="18555547" w14:textId="77777777" w:rsidR="00A9691D" w:rsidRDefault="00A9691D">
            <w:pPr>
              <w:pStyle w:val="TableParagraph"/>
              <w:rPr>
                <w:sz w:val="18"/>
              </w:rPr>
            </w:pPr>
          </w:p>
        </w:tc>
        <w:tc>
          <w:tcPr>
            <w:tcW w:w="479" w:type="dxa"/>
          </w:tcPr>
          <w:p w14:paraId="1CB542D6" w14:textId="77777777" w:rsidR="00A9691D" w:rsidRDefault="00A9691D">
            <w:pPr>
              <w:pStyle w:val="TableParagraph"/>
              <w:rPr>
                <w:sz w:val="18"/>
              </w:rPr>
            </w:pPr>
          </w:p>
        </w:tc>
        <w:tc>
          <w:tcPr>
            <w:tcW w:w="479" w:type="dxa"/>
          </w:tcPr>
          <w:p w14:paraId="70D1CE80" w14:textId="77777777" w:rsidR="00A9691D" w:rsidRDefault="00A9691D">
            <w:pPr>
              <w:pStyle w:val="TableParagraph"/>
              <w:rPr>
                <w:sz w:val="18"/>
              </w:rPr>
            </w:pPr>
          </w:p>
        </w:tc>
        <w:tc>
          <w:tcPr>
            <w:tcW w:w="479" w:type="dxa"/>
          </w:tcPr>
          <w:p w14:paraId="3BEBFEA2" w14:textId="77777777" w:rsidR="00A9691D" w:rsidRDefault="00A9691D">
            <w:pPr>
              <w:pStyle w:val="TableParagraph"/>
              <w:rPr>
                <w:sz w:val="18"/>
              </w:rPr>
            </w:pPr>
          </w:p>
        </w:tc>
        <w:tc>
          <w:tcPr>
            <w:tcW w:w="956" w:type="dxa"/>
          </w:tcPr>
          <w:p w14:paraId="679469B0" w14:textId="77777777" w:rsidR="00A9691D" w:rsidRDefault="00A9691D">
            <w:pPr>
              <w:pStyle w:val="TableParagraph"/>
              <w:rPr>
                <w:sz w:val="18"/>
              </w:rPr>
            </w:pPr>
          </w:p>
        </w:tc>
        <w:tc>
          <w:tcPr>
            <w:tcW w:w="993" w:type="dxa"/>
          </w:tcPr>
          <w:p w14:paraId="43A760CD" w14:textId="77777777" w:rsidR="00A9691D" w:rsidRDefault="00A9691D">
            <w:pPr>
              <w:pStyle w:val="TableParagraph"/>
              <w:rPr>
                <w:sz w:val="18"/>
              </w:rPr>
            </w:pPr>
          </w:p>
        </w:tc>
        <w:tc>
          <w:tcPr>
            <w:tcW w:w="1049" w:type="dxa"/>
          </w:tcPr>
          <w:p w14:paraId="0739667A" w14:textId="77777777" w:rsidR="00A9691D" w:rsidRDefault="00A9691D">
            <w:pPr>
              <w:pStyle w:val="TableParagraph"/>
              <w:rPr>
                <w:sz w:val="18"/>
              </w:rPr>
            </w:pPr>
          </w:p>
        </w:tc>
      </w:tr>
      <w:tr w:rsidR="00A9691D" w14:paraId="70AF65C2" w14:textId="77777777">
        <w:trPr>
          <w:trHeight w:val="251"/>
        </w:trPr>
        <w:tc>
          <w:tcPr>
            <w:tcW w:w="708" w:type="dxa"/>
          </w:tcPr>
          <w:p w14:paraId="358F02F6" w14:textId="77777777" w:rsidR="00A9691D" w:rsidRDefault="00A9691D">
            <w:pPr>
              <w:pStyle w:val="TableParagraph"/>
              <w:rPr>
                <w:sz w:val="18"/>
              </w:rPr>
            </w:pPr>
          </w:p>
        </w:tc>
        <w:tc>
          <w:tcPr>
            <w:tcW w:w="951" w:type="dxa"/>
          </w:tcPr>
          <w:p w14:paraId="4A717720" w14:textId="77777777" w:rsidR="00A9691D" w:rsidRDefault="00A9691D">
            <w:pPr>
              <w:pStyle w:val="TableParagraph"/>
              <w:rPr>
                <w:sz w:val="18"/>
              </w:rPr>
            </w:pPr>
          </w:p>
        </w:tc>
        <w:tc>
          <w:tcPr>
            <w:tcW w:w="851" w:type="dxa"/>
          </w:tcPr>
          <w:p w14:paraId="7DF3E5B5" w14:textId="77777777" w:rsidR="00A9691D" w:rsidRDefault="00A9691D">
            <w:pPr>
              <w:pStyle w:val="TableParagraph"/>
              <w:rPr>
                <w:sz w:val="18"/>
              </w:rPr>
            </w:pPr>
          </w:p>
        </w:tc>
        <w:tc>
          <w:tcPr>
            <w:tcW w:w="992" w:type="dxa"/>
          </w:tcPr>
          <w:p w14:paraId="10C03DDA" w14:textId="77777777" w:rsidR="00A9691D" w:rsidRDefault="00A9691D">
            <w:pPr>
              <w:pStyle w:val="TableParagraph"/>
              <w:rPr>
                <w:sz w:val="18"/>
              </w:rPr>
            </w:pPr>
          </w:p>
        </w:tc>
        <w:tc>
          <w:tcPr>
            <w:tcW w:w="1043" w:type="dxa"/>
          </w:tcPr>
          <w:p w14:paraId="3A1199A8" w14:textId="77777777" w:rsidR="00A9691D" w:rsidRDefault="00A9691D">
            <w:pPr>
              <w:pStyle w:val="TableParagraph"/>
              <w:rPr>
                <w:sz w:val="18"/>
              </w:rPr>
            </w:pPr>
          </w:p>
        </w:tc>
        <w:tc>
          <w:tcPr>
            <w:tcW w:w="479" w:type="dxa"/>
          </w:tcPr>
          <w:p w14:paraId="5040841E" w14:textId="77777777" w:rsidR="00A9691D" w:rsidRDefault="00A9691D">
            <w:pPr>
              <w:pStyle w:val="TableParagraph"/>
              <w:rPr>
                <w:sz w:val="18"/>
              </w:rPr>
            </w:pPr>
          </w:p>
        </w:tc>
        <w:tc>
          <w:tcPr>
            <w:tcW w:w="479" w:type="dxa"/>
          </w:tcPr>
          <w:p w14:paraId="561954AE" w14:textId="77777777" w:rsidR="00A9691D" w:rsidRDefault="00A9691D">
            <w:pPr>
              <w:pStyle w:val="TableParagraph"/>
              <w:rPr>
                <w:sz w:val="18"/>
              </w:rPr>
            </w:pPr>
          </w:p>
        </w:tc>
        <w:tc>
          <w:tcPr>
            <w:tcW w:w="479" w:type="dxa"/>
          </w:tcPr>
          <w:p w14:paraId="24D272A0" w14:textId="77777777" w:rsidR="00A9691D" w:rsidRDefault="00A9691D">
            <w:pPr>
              <w:pStyle w:val="TableParagraph"/>
              <w:rPr>
                <w:sz w:val="18"/>
              </w:rPr>
            </w:pPr>
          </w:p>
        </w:tc>
        <w:tc>
          <w:tcPr>
            <w:tcW w:w="479" w:type="dxa"/>
          </w:tcPr>
          <w:p w14:paraId="38842EAE" w14:textId="77777777" w:rsidR="00A9691D" w:rsidRDefault="00A9691D">
            <w:pPr>
              <w:pStyle w:val="TableParagraph"/>
              <w:rPr>
                <w:sz w:val="18"/>
              </w:rPr>
            </w:pPr>
          </w:p>
        </w:tc>
        <w:tc>
          <w:tcPr>
            <w:tcW w:w="479" w:type="dxa"/>
          </w:tcPr>
          <w:p w14:paraId="41FF98C9" w14:textId="77777777" w:rsidR="00A9691D" w:rsidRDefault="00A9691D">
            <w:pPr>
              <w:pStyle w:val="TableParagraph"/>
              <w:rPr>
                <w:sz w:val="18"/>
              </w:rPr>
            </w:pPr>
          </w:p>
        </w:tc>
        <w:tc>
          <w:tcPr>
            <w:tcW w:w="956" w:type="dxa"/>
          </w:tcPr>
          <w:p w14:paraId="05952D1E" w14:textId="77777777" w:rsidR="00A9691D" w:rsidRDefault="00A9691D">
            <w:pPr>
              <w:pStyle w:val="TableParagraph"/>
              <w:rPr>
                <w:sz w:val="18"/>
              </w:rPr>
            </w:pPr>
          </w:p>
        </w:tc>
        <w:tc>
          <w:tcPr>
            <w:tcW w:w="993" w:type="dxa"/>
          </w:tcPr>
          <w:p w14:paraId="46F0800F" w14:textId="77777777" w:rsidR="00A9691D" w:rsidRDefault="00A9691D">
            <w:pPr>
              <w:pStyle w:val="TableParagraph"/>
              <w:rPr>
                <w:sz w:val="18"/>
              </w:rPr>
            </w:pPr>
          </w:p>
        </w:tc>
        <w:tc>
          <w:tcPr>
            <w:tcW w:w="1049" w:type="dxa"/>
          </w:tcPr>
          <w:p w14:paraId="136DA714" w14:textId="77777777" w:rsidR="00A9691D" w:rsidRDefault="00A9691D">
            <w:pPr>
              <w:pStyle w:val="TableParagraph"/>
              <w:rPr>
                <w:sz w:val="18"/>
              </w:rPr>
            </w:pPr>
          </w:p>
        </w:tc>
      </w:tr>
    </w:tbl>
    <w:p w14:paraId="13DFA5DC" w14:textId="77777777" w:rsidR="00A9691D" w:rsidRDefault="008A0229">
      <w:pPr>
        <w:pStyle w:val="2"/>
        <w:jc w:val="right"/>
        <w:rPr>
          <w:rFonts w:ascii="Times New Roman" w:hAnsi="Times New Roman" w:cs="Times New Roman"/>
          <w:b/>
          <w:color w:val="000000" w:themeColor="text1"/>
          <w:sz w:val="28"/>
          <w:szCs w:val="28"/>
        </w:rPr>
      </w:pPr>
      <w:bookmarkStart w:id="46" w:name="_Toc235459220"/>
      <w:r>
        <w:rPr>
          <w:rFonts w:ascii="Times New Roman" w:hAnsi="Times New Roman" w:cs="Times New Roman"/>
          <w:b/>
          <w:color w:val="000000" w:themeColor="text1"/>
          <w:sz w:val="28"/>
          <w:szCs w:val="28"/>
        </w:rPr>
        <w:lastRenderedPageBreak/>
        <w:t>Приложение № 7</w:t>
      </w:r>
      <w:bookmarkEnd w:id="46"/>
    </w:p>
    <w:p w14:paraId="05EAAF6F" w14:textId="77777777" w:rsidR="00A9691D" w:rsidRDefault="00A9691D">
      <w:pPr>
        <w:shd w:val="clear" w:color="auto" w:fill="FFFFFF"/>
        <w:spacing w:after="0" w:line="240" w:lineRule="auto"/>
        <w:jc w:val="center"/>
        <w:rPr>
          <w:rFonts w:ascii="Times New Roman" w:hAnsi="Times New Roman" w:cs="Times New Roman"/>
          <w:color w:val="000000" w:themeColor="text1"/>
          <w:sz w:val="28"/>
          <w:szCs w:val="28"/>
        </w:rPr>
      </w:pPr>
    </w:p>
    <w:p w14:paraId="1758E5E1" w14:textId="77777777" w:rsidR="00A9691D" w:rsidRDefault="008A0229">
      <w:pPr>
        <w:shd w:val="clear" w:color="auto" w:fill="FFFFFF"/>
        <w:spacing w:after="0" w:line="240" w:lineRule="auto"/>
        <w:jc w:val="center"/>
        <w:rPr>
          <w:rFonts w:ascii="Times New Roman" w:hAnsi="Times New Roman" w:cs="Times New Roman"/>
          <w:b/>
          <w:color w:val="000000" w:themeColor="text1"/>
          <w:sz w:val="28"/>
          <w:szCs w:val="28"/>
        </w:rPr>
      </w:pPr>
      <w:r>
        <w:rPr>
          <w:rFonts w:ascii="Times New Roman" w:hAnsi="Times New Roman" w:cs="Times New Roman"/>
          <w:b/>
          <w:color w:val="000000" w:themeColor="text1"/>
          <w:sz w:val="28"/>
          <w:szCs w:val="28"/>
        </w:rPr>
        <w:t>Реестр индивидуального учета сетевых удаленных документов (лицензионных)</w:t>
      </w:r>
    </w:p>
    <w:p w14:paraId="4877B730" w14:textId="77777777" w:rsidR="00A9691D" w:rsidRDefault="00A9691D">
      <w:pPr>
        <w:shd w:val="clear" w:color="auto" w:fill="FFFFFF"/>
        <w:spacing w:after="0" w:line="240" w:lineRule="auto"/>
        <w:jc w:val="center"/>
        <w:rPr>
          <w:rFonts w:ascii="Times New Roman" w:hAnsi="Times New Roman" w:cs="Times New Roman"/>
          <w:color w:val="34343C"/>
          <w:sz w:val="28"/>
          <w:szCs w:val="28"/>
        </w:rPr>
      </w:pPr>
    </w:p>
    <w:p w14:paraId="33BB8D19" w14:textId="77777777" w:rsidR="00A9691D" w:rsidRDefault="008A0229">
      <w:pPr>
        <w:tabs>
          <w:tab w:val="left" w:pos="922"/>
          <w:tab w:val="left" w:pos="1134"/>
        </w:tabs>
        <w:spacing w:after="0" w:line="276" w:lineRule="auto"/>
        <w:jc w:val="center"/>
        <w:rPr>
          <w:rFonts w:ascii="Times New Roman" w:hAnsi="Times New Roman" w:cs="Times New Roman"/>
          <w:sz w:val="28"/>
          <w:szCs w:val="28"/>
        </w:rPr>
      </w:pPr>
      <w:r>
        <w:rPr>
          <w:rFonts w:ascii="Times New Roman" w:hAnsi="Times New Roman" w:cs="Times New Roman"/>
          <w:sz w:val="28"/>
          <w:szCs w:val="28"/>
        </w:rPr>
        <w:t>Учреждение____________________________________________________________</w:t>
      </w:r>
    </w:p>
    <w:p w14:paraId="3D20B7B2" w14:textId="77777777" w:rsidR="00A9691D" w:rsidRDefault="00A9691D">
      <w:pPr>
        <w:tabs>
          <w:tab w:val="left" w:pos="922"/>
          <w:tab w:val="left" w:pos="1134"/>
        </w:tabs>
        <w:spacing w:after="0" w:line="276" w:lineRule="auto"/>
        <w:jc w:val="center"/>
        <w:rPr>
          <w:rFonts w:ascii="Times New Roman" w:hAnsi="Times New Roman" w:cs="Times New Roman"/>
          <w:sz w:val="28"/>
          <w:szCs w:val="28"/>
        </w:rPr>
      </w:pPr>
    </w:p>
    <w:p w14:paraId="2B3409AC" w14:textId="77777777" w:rsidR="00A9691D" w:rsidRDefault="008A0229">
      <w:pPr>
        <w:tabs>
          <w:tab w:val="left" w:pos="922"/>
          <w:tab w:val="left" w:pos="1134"/>
        </w:tabs>
        <w:spacing w:after="0" w:line="276" w:lineRule="auto"/>
        <w:jc w:val="center"/>
        <w:rPr>
          <w:rFonts w:ascii="Times New Roman" w:hAnsi="Times New Roman" w:cs="Times New Roman"/>
          <w:sz w:val="28"/>
          <w:szCs w:val="28"/>
        </w:rPr>
      </w:pPr>
      <w:r>
        <w:rPr>
          <w:rFonts w:ascii="Times New Roman" w:hAnsi="Times New Roman" w:cs="Times New Roman"/>
          <w:sz w:val="28"/>
          <w:szCs w:val="28"/>
        </w:rPr>
        <w:t>Структурное подразделение ______________________________________________</w:t>
      </w:r>
    </w:p>
    <w:p w14:paraId="0663D571" w14:textId="77777777" w:rsidR="00A9691D" w:rsidRDefault="00A9691D">
      <w:pPr>
        <w:shd w:val="clear" w:color="auto" w:fill="FFFFFF"/>
        <w:spacing w:after="0" w:line="240" w:lineRule="auto"/>
        <w:jc w:val="center"/>
        <w:rPr>
          <w:rFonts w:ascii="Times New Roman" w:hAnsi="Times New Roman" w:cs="Times New Roman"/>
          <w:color w:val="34343C"/>
          <w:sz w:val="28"/>
          <w:szCs w:val="28"/>
        </w:rPr>
      </w:pPr>
    </w:p>
    <w:tbl>
      <w:tblPr>
        <w:tblStyle w:val="aff3"/>
        <w:tblW w:w="0" w:type="auto"/>
        <w:tblLook w:val="04A0" w:firstRow="1" w:lastRow="0" w:firstColumn="1" w:lastColumn="0" w:noHBand="0" w:noVBand="1"/>
      </w:tblPr>
      <w:tblGrid>
        <w:gridCol w:w="560"/>
        <w:gridCol w:w="986"/>
        <w:gridCol w:w="985"/>
        <w:gridCol w:w="1859"/>
        <w:gridCol w:w="1134"/>
        <w:gridCol w:w="992"/>
        <w:gridCol w:w="1701"/>
        <w:gridCol w:w="1694"/>
      </w:tblGrid>
      <w:tr w:rsidR="00A9691D" w14:paraId="4F84DF6A" w14:textId="77777777">
        <w:tc>
          <w:tcPr>
            <w:tcW w:w="560" w:type="dxa"/>
            <w:vAlign w:val="center"/>
          </w:tcPr>
          <w:p w14:paraId="3F000E3E" w14:textId="77777777" w:rsidR="00A9691D" w:rsidRDefault="008A0229">
            <w:pPr>
              <w:jc w:val="center"/>
              <w:rPr>
                <w:rFonts w:ascii="Times New Roman" w:hAnsi="Times New Roman" w:cs="Times New Roman"/>
                <w:color w:val="34343C"/>
                <w:sz w:val="18"/>
                <w:szCs w:val="18"/>
              </w:rPr>
            </w:pPr>
            <w:r>
              <w:rPr>
                <w:rFonts w:ascii="Times New Roman" w:hAnsi="Times New Roman" w:cs="Times New Roman"/>
                <w:color w:val="34343C"/>
                <w:sz w:val="18"/>
                <w:szCs w:val="18"/>
              </w:rPr>
              <w:t>№ п/п</w:t>
            </w:r>
          </w:p>
        </w:tc>
        <w:tc>
          <w:tcPr>
            <w:tcW w:w="986" w:type="dxa"/>
            <w:vAlign w:val="center"/>
          </w:tcPr>
          <w:p w14:paraId="002F313A" w14:textId="77777777" w:rsidR="00A9691D" w:rsidRDefault="008A0229">
            <w:pPr>
              <w:jc w:val="center"/>
              <w:rPr>
                <w:rFonts w:ascii="Times New Roman" w:hAnsi="Times New Roman" w:cs="Times New Roman"/>
                <w:color w:val="34343C"/>
                <w:sz w:val="18"/>
                <w:szCs w:val="18"/>
              </w:rPr>
            </w:pPr>
            <w:r>
              <w:rPr>
                <w:rFonts w:ascii="Times New Roman" w:hAnsi="Times New Roman" w:cs="Times New Roman"/>
                <w:color w:val="34343C"/>
                <w:sz w:val="18"/>
                <w:szCs w:val="18"/>
              </w:rPr>
              <w:t>Дата записи</w:t>
            </w:r>
          </w:p>
        </w:tc>
        <w:tc>
          <w:tcPr>
            <w:tcW w:w="985" w:type="dxa"/>
            <w:vAlign w:val="center"/>
          </w:tcPr>
          <w:p w14:paraId="2D80233C" w14:textId="77777777" w:rsidR="00A9691D" w:rsidRDefault="008A0229">
            <w:pPr>
              <w:jc w:val="center"/>
              <w:rPr>
                <w:rFonts w:ascii="Times New Roman" w:hAnsi="Times New Roman" w:cs="Times New Roman"/>
                <w:color w:val="34343C"/>
                <w:sz w:val="18"/>
                <w:szCs w:val="18"/>
              </w:rPr>
            </w:pPr>
            <w:r>
              <w:rPr>
                <w:rFonts w:ascii="Times New Roman" w:hAnsi="Times New Roman" w:cs="Times New Roman"/>
                <w:color w:val="34343C"/>
                <w:sz w:val="18"/>
                <w:szCs w:val="18"/>
              </w:rPr>
              <w:t>Номер записи в КСУ</w:t>
            </w:r>
          </w:p>
        </w:tc>
        <w:tc>
          <w:tcPr>
            <w:tcW w:w="1859" w:type="dxa"/>
            <w:vAlign w:val="center"/>
          </w:tcPr>
          <w:p w14:paraId="27D4923C" w14:textId="77777777" w:rsidR="00A9691D" w:rsidRDefault="008A0229">
            <w:pPr>
              <w:jc w:val="center"/>
              <w:rPr>
                <w:rFonts w:ascii="Times New Roman" w:hAnsi="Times New Roman" w:cs="Times New Roman"/>
                <w:color w:val="34343C"/>
                <w:sz w:val="18"/>
                <w:szCs w:val="18"/>
              </w:rPr>
            </w:pPr>
            <w:r>
              <w:rPr>
                <w:rFonts w:ascii="Times New Roman" w:hAnsi="Times New Roman" w:cs="Times New Roman"/>
                <w:color w:val="34343C"/>
                <w:sz w:val="18"/>
                <w:szCs w:val="18"/>
              </w:rPr>
              <w:t>Название БД (пакета), производитель</w:t>
            </w:r>
          </w:p>
        </w:tc>
        <w:tc>
          <w:tcPr>
            <w:tcW w:w="2126" w:type="dxa"/>
            <w:gridSpan w:val="2"/>
            <w:vAlign w:val="center"/>
          </w:tcPr>
          <w:p w14:paraId="20FADD11" w14:textId="77777777" w:rsidR="00A9691D" w:rsidRDefault="008A0229">
            <w:pPr>
              <w:jc w:val="center"/>
              <w:rPr>
                <w:rFonts w:ascii="Times New Roman" w:hAnsi="Times New Roman" w:cs="Times New Roman"/>
                <w:color w:val="34343C"/>
                <w:sz w:val="18"/>
                <w:szCs w:val="18"/>
              </w:rPr>
            </w:pPr>
            <w:r>
              <w:rPr>
                <w:rFonts w:ascii="Times New Roman" w:hAnsi="Times New Roman" w:cs="Times New Roman"/>
                <w:color w:val="34343C"/>
                <w:sz w:val="18"/>
                <w:szCs w:val="18"/>
              </w:rPr>
              <w:t>Количество полнотекстовых документов, входящих в БД, назв. (экз.)</w:t>
            </w:r>
          </w:p>
        </w:tc>
        <w:tc>
          <w:tcPr>
            <w:tcW w:w="1701" w:type="dxa"/>
            <w:vAlign w:val="center"/>
          </w:tcPr>
          <w:p w14:paraId="52FFA3C6" w14:textId="77777777" w:rsidR="00A9691D" w:rsidRDefault="008A0229">
            <w:pPr>
              <w:jc w:val="center"/>
              <w:rPr>
                <w:rFonts w:ascii="Times New Roman" w:hAnsi="Times New Roman" w:cs="Times New Roman"/>
                <w:color w:val="34343C"/>
                <w:sz w:val="18"/>
                <w:szCs w:val="18"/>
              </w:rPr>
            </w:pPr>
            <w:r>
              <w:rPr>
                <w:rFonts w:ascii="Times New Roman" w:hAnsi="Times New Roman" w:cs="Times New Roman"/>
                <w:color w:val="34343C"/>
                <w:sz w:val="18"/>
                <w:szCs w:val="18"/>
              </w:rPr>
              <w:t>Отметка о выбытии (дата окончания права доступа)</w:t>
            </w:r>
          </w:p>
        </w:tc>
        <w:tc>
          <w:tcPr>
            <w:tcW w:w="1694" w:type="dxa"/>
            <w:vAlign w:val="center"/>
          </w:tcPr>
          <w:p w14:paraId="343AD186" w14:textId="77777777" w:rsidR="00A9691D" w:rsidRDefault="008A0229">
            <w:pPr>
              <w:jc w:val="center"/>
              <w:rPr>
                <w:rFonts w:ascii="Times New Roman" w:hAnsi="Times New Roman" w:cs="Times New Roman"/>
                <w:color w:val="34343C"/>
                <w:sz w:val="18"/>
                <w:szCs w:val="18"/>
              </w:rPr>
            </w:pPr>
            <w:r>
              <w:rPr>
                <w:rFonts w:ascii="Times New Roman" w:hAnsi="Times New Roman" w:cs="Times New Roman"/>
                <w:color w:val="34343C"/>
                <w:sz w:val="18"/>
                <w:szCs w:val="18"/>
              </w:rPr>
              <w:t>Примечания</w:t>
            </w:r>
          </w:p>
        </w:tc>
      </w:tr>
      <w:tr w:rsidR="00A9691D" w14:paraId="5C710556" w14:textId="77777777">
        <w:tc>
          <w:tcPr>
            <w:tcW w:w="560" w:type="dxa"/>
          </w:tcPr>
          <w:p w14:paraId="377BC844" w14:textId="77777777" w:rsidR="00A9691D" w:rsidRDefault="00A9691D">
            <w:pPr>
              <w:jc w:val="center"/>
              <w:rPr>
                <w:rFonts w:ascii="Times New Roman" w:hAnsi="Times New Roman" w:cs="Times New Roman"/>
                <w:color w:val="34343C"/>
                <w:sz w:val="28"/>
                <w:szCs w:val="28"/>
              </w:rPr>
            </w:pPr>
          </w:p>
        </w:tc>
        <w:tc>
          <w:tcPr>
            <w:tcW w:w="986" w:type="dxa"/>
          </w:tcPr>
          <w:p w14:paraId="22BE9B9E" w14:textId="77777777" w:rsidR="00A9691D" w:rsidRDefault="00A9691D">
            <w:pPr>
              <w:jc w:val="center"/>
              <w:rPr>
                <w:rFonts w:ascii="Times New Roman" w:hAnsi="Times New Roman" w:cs="Times New Roman"/>
                <w:color w:val="34343C"/>
                <w:sz w:val="28"/>
                <w:szCs w:val="28"/>
              </w:rPr>
            </w:pPr>
          </w:p>
        </w:tc>
        <w:tc>
          <w:tcPr>
            <w:tcW w:w="985" w:type="dxa"/>
          </w:tcPr>
          <w:p w14:paraId="0564B7BF" w14:textId="77777777" w:rsidR="00A9691D" w:rsidRDefault="00A9691D">
            <w:pPr>
              <w:jc w:val="center"/>
              <w:rPr>
                <w:rFonts w:ascii="Times New Roman" w:hAnsi="Times New Roman" w:cs="Times New Roman"/>
                <w:color w:val="34343C"/>
                <w:sz w:val="28"/>
                <w:szCs w:val="28"/>
              </w:rPr>
            </w:pPr>
          </w:p>
        </w:tc>
        <w:tc>
          <w:tcPr>
            <w:tcW w:w="1859" w:type="dxa"/>
          </w:tcPr>
          <w:p w14:paraId="03E9C879" w14:textId="77777777" w:rsidR="00A9691D" w:rsidRDefault="00A9691D">
            <w:pPr>
              <w:jc w:val="center"/>
              <w:rPr>
                <w:rFonts w:ascii="Times New Roman" w:hAnsi="Times New Roman" w:cs="Times New Roman"/>
                <w:color w:val="34343C"/>
                <w:sz w:val="28"/>
                <w:szCs w:val="28"/>
              </w:rPr>
            </w:pPr>
          </w:p>
        </w:tc>
        <w:tc>
          <w:tcPr>
            <w:tcW w:w="1134" w:type="dxa"/>
          </w:tcPr>
          <w:p w14:paraId="3ABC7245" w14:textId="77777777" w:rsidR="00A9691D" w:rsidRDefault="00A9691D">
            <w:pPr>
              <w:jc w:val="center"/>
              <w:rPr>
                <w:rFonts w:ascii="Times New Roman" w:hAnsi="Times New Roman" w:cs="Times New Roman"/>
                <w:color w:val="34343C"/>
                <w:sz w:val="28"/>
                <w:szCs w:val="28"/>
              </w:rPr>
            </w:pPr>
          </w:p>
        </w:tc>
        <w:tc>
          <w:tcPr>
            <w:tcW w:w="992" w:type="dxa"/>
          </w:tcPr>
          <w:p w14:paraId="6A789043" w14:textId="77777777" w:rsidR="00A9691D" w:rsidRDefault="00A9691D">
            <w:pPr>
              <w:jc w:val="center"/>
              <w:rPr>
                <w:rFonts w:ascii="Times New Roman" w:hAnsi="Times New Roman" w:cs="Times New Roman"/>
                <w:color w:val="34343C"/>
                <w:sz w:val="28"/>
                <w:szCs w:val="28"/>
              </w:rPr>
            </w:pPr>
          </w:p>
        </w:tc>
        <w:tc>
          <w:tcPr>
            <w:tcW w:w="1701" w:type="dxa"/>
          </w:tcPr>
          <w:p w14:paraId="2E435A52" w14:textId="77777777" w:rsidR="00A9691D" w:rsidRDefault="00A9691D">
            <w:pPr>
              <w:jc w:val="center"/>
              <w:rPr>
                <w:rFonts w:ascii="Times New Roman" w:hAnsi="Times New Roman" w:cs="Times New Roman"/>
                <w:color w:val="34343C"/>
                <w:sz w:val="28"/>
                <w:szCs w:val="28"/>
              </w:rPr>
            </w:pPr>
          </w:p>
        </w:tc>
        <w:tc>
          <w:tcPr>
            <w:tcW w:w="1694" w:type="dxa"/>
          </w:tcPr>
          <w:p w14:paraId="68ECB88E" w14:textId="77777777" w:rsidR="00A9691D" w:rsidRDefault="00A9691D">
            <w:pPr>
              <w:jc w:val="center"/>
              <w:rPr>
                <w:rFonts w:ascii="Times New Roman" w:hAnsi="Times New Roman" w:cs="Times New Roman"/>
                <w:color w:val="34343C"/>
                <w:sz w:val="28"/>
                <w:szCs w:val="28"/>
              </w:rPr>
            </w:pPr>
          </w:p>
        </w:tc>
      </w:tr>
      <w:tr w:rsidR="00A9691D" w14:paraId="3953D67D" w14:textId="77777777">
        <w:tc>
          <w:tcPr>
            <w:tcW w:w="560" w:type="dxa"/>
          </w:tcPr>
          <w:p w14:paraId="76E6A7B4" w14:textId="77777777" w:rsidR="00A9691D" w:rsidRDefault="00A9691D">
            <w:pPr>
              <w:jc w:val="center"/>
              <w:rPr>
                <w:rFonts w:ascii="Times New Roman" w:hAnsi="Times New Roman" w:cs="Times New Roman"/>
                <w:color w:val="34343C"/>
                <w:sz w:val="28"/>
                <w:szCs w:val="28"/>
              </w:rPr>
            </w:pPr>
          </w:p>
        </w:tc>
        <w:tc>
          <w:tcPr>
            <w:tcW w:w="986" w:type="dxa"/>
          </w:tcPr>
          <w:p w14:paraId="09BCA113" w14:textId="77777777" w:rsidR="00A9691D" w:rsidRDefault="00A9691D">
            <w:pPr>
              <w:jc w:val="center"/>
              <w:rPr>
                <w:rFonts w:ascii="Times New Roman" w:hAnsi="Times New Roman" w:cs="Times New Roman"/>
                <w:color w:val="34343C"/>
                <w:sz w:val="28"/>
                <w:szCs w:val="28"/>
              </w:rPr>
            </w:pPr>
          </w:p>
        </w:tc>
        <w:tc>
          <w:tcPr>
            <w:tcW w:w="985" w:type="dxa"/>
          </w:tcPr>
          <w:p w14:paraId="247C12F9" w14:textId="77777777" w:rsidR="00A9691D" w:rsidRDefault="00A9691D">
            <w:pPr>
              <w:jc w:val="center"/>
              <w:rPr>
                <w:rFonts w:ascii="Times New Roman" w:hAnsi="Times New Roman" w:cs="Times New Roman"/>
                <w:color w:val="34343C"/>
                <w:sz w:val="28"/>
                <w:szCs w:val="28"/>
              </w:rPr>
            </w:pPr>
          </w:p>
        </w:tc>
        <w:tc>
          <w:tcPr>
            <w:tcW w:w="1859" w:type="dxa"/>
          </w:tcPr>
          <w:p w14:paraId="46F08F5B" w14:textId="77777777" w:rsidR="00A9691D" w:rsidRDefault="00A9691D">
            <w:pPr>
              <w:jc w:val="center"/>
              <w:rPr>
                <w:rFonts w:ascii="Times New Roman" w:hAnsi="Times New Roman" w:cs="Times New Roman"/>
                <w:color w:val="34343C"/>
                <w:sz w:val="28"/>
                <w:szCs w:val="28"/>
              </w:rPr>
            </w:pPr>
          </w:p>
        </w:tc>
        <w:tc>
          <w:tcPr>
            <w:tcW w:w="1134" w:type="dxa"/>
          </w:tcPr>
          <w:p w14:paraId="15B8790B" w14:textId="77777777" w:rsidR="00A9691D" w:rsidRDefault="00A9691D">
            <w:pPr>
              <w:jc w:val="center"/>
              <w:rPr>
                <w:rFonts w:ascii="Times New Roman" w:hAnsi="Times New Roman" w:cs="Times New Roman"/>
                <w:color w:val="34343C"/>
                <w:sz w:val="28"/>
                <w:szCs w:val="28"/>
              </w:rPr>
            </w:pPr>
          </w:p>
        </w:tc>
        <w:tc>
          <w:tcPr>
            <w:tcW w:w="992" w:type="dxa"/>
          </w:tcPr>
          <w:p w14:paraId="61084C72" w14:textId="77777777" w:rsidR="00A9691D" w:rsidRDefault="00A9691D">
            <w:pPr>
              <w:jc w:val="center"/>
              <w:rPr>
                <w:rFonts w:ascii="Times New Roman" w:hAnsi="Times New Roman" w:cs="Times New Roman"/>
                <w:color w:val="34343C"/>
                <w:sz w:val="28"/>
                <w:szCs w:val="28"/>
              </w:rPr>
            </w:pPr>
          </w:p>
        </w:tc>
        <w:tc>
          <w:tcPr>
            <w:tcW w:w="1701" w:type="dxa"/>
          </w:tcPr>
          <w:p w14:paraId="1669AD20" w14:textId="77777777" w:rsidR="00A9691D" w:rsidRDefault="00A9691D">
            <w:pPr>
              <w:jc w:val="center"/>
              <w:rPr>
                <w:rFonts w:ascii="Times New Roman" w:hAnsi="Times New Roman" w:cs="Times New Roman"/>
                <w:color w:val="34343C"/>
                <w:sz w:val="28"/>
                <w:szCs w:val="28"/>
              </w:rPr>
            </w:pPr>
          </w:p>
        </w:tc>
        <w:tc>
          <w:tcPr>
            <w:tcW w:w="1694" w:type="dxa"/>
          </w:tcPr>
          <w:p w14:paraId="6F2353D4" w14:textId="77777777" w:rsidR="00A9691D" w:rsidRDefault="00A9691D">
            <w:pPr>
              <w:jc w:val="center"/>
              <w:rPr>
                <w:rFonts w:ascii="Times New Roman" w:hAnsi="Times New Roman" w:cs="Times New Roman"/>
                <w:color w:val="34343C"/>
                <w:sz w:val="28"/>
                <w:szCs w:val="28"/>
              </w:rPr>
            </w:pPr>
          </w:p>
        </w:tc>
      </w:tr>
      <w:tr w:rsidR="00A9691D" w14:paraId="42213019" w14:textId="77777777">
        <w:tc>
          <w:tcPr>
            <w:tcW w:w="560" w:type="dxa"/>
          </w:tcPr>
          <w:p w14:paraId="60585798" w14:textId="77777777" w:rsidR="00A9691D" w:rsidRDefault="00A9691D">
            <w:pPr>
              <w:jc w:val="center"/>
              <w:rPr>
                <w:rFonts w:ascii="Times New Roman" w:hAnsi="Times New Roman" w:cs="Times New Roman"/>
                <w:color w:val="34343C"/>
                <w:sz w:val="28"/>
                <w:szCs w:val="28"/>
              </w:rPr>
            </w:pPr>
          </w:p>
        </w:tc>
        <w:tc>
          <w:tcPr>
            <w:tcW w:w="986" w:type="dxa"/>
          </w:tcPr>
          <w:p w14:paraId="3825486C" w14:textId="77777777" w:rsidR="00A9691D" w:rsidRDefault="00A9691D">
            <w:pPr>
              <w:jc w:val="center"/>
              <w:rPr>
                <w:rFonts w:ascii="Times New Roman" w:hAnsi="Times New Roman" w:cs="Times New Roman"/>
                <w:color w:val="34343C"/>
                <w:sz w:val="28"/>
                <w:szCs w:val="28"/>
              </w:rPr>
            </w:pPr>
          </w:p>
        </w:tc>
        <w:tc>
          <w:tcPr>
            <w:tcW w:w="985" w:type="dxa"/>
          </w:tcPr>
          <w:p w14:paraId="095827C9" w14:textId="77777777" w:rsidR="00A9691D" w:rsidRDefault="00A9691D">
            <w:pPr>
              <w:jc w:val="center"/>
              <w:rPr>
                <w:rFonts w:ascii="Times New Roman" w:hAnsi="Times New Roman" w:cs="Times New Roman"/>
                <w:color w:val="34343C"/>
                <w:sz w:val="28"/>
                <w:szCs w:val="28"/>
              </w:rPr>
            </w:pPr>
          </w:p>
        </w:tc>
        <w:tc>
          <w:tcPr>
            <w:tcW w:w="1859" w:type="dxa"/>
          </w:tcPr>
          <w:p w14:paraId="15FB079D" w14:textId="77777777" w:rsidR="00A9691D" w:rsidRDefault="00A9691D">
            <w:pPr>
              <w:jc w:val="center"/>
              <w:rPr>
                <w:rFonts w:ascii="Times New Roman" w:hAnsi="Times New Roman" w:cs="Times New Roman"/>
                <w:color w:val="34343C"/>
                <w:sz w:val="28"/>
                <w:szCs w:val="28"/>
              </w:rPr>
            </w:pPr>
          </w:p>
        </w:tc>
        <w:tc>
          <w:tcPr>
            <w:tcW w:w="1134" w:type="dxa"/>
          </w:tcPr>
          <w:p w14:paraId="5A5FD159" w14:textId="77777777" w:rsidR="00A9691D" w:rsidRDefault="00A9691D">
            <w:pPr>
              <w:jc w:val="center"/>
              <w:rPr>
                <w:rFonts w:ascii="Times New Roman" w:hAnsi="Times New Roman" w:cs="Times New Roman"/>
                <w:color w:val="34343C"/>
                <w:sz w:val="28"/>
                <w:szCs w:val="28"/>
              </w:rPr>
            </w:pPr>
          </w:p>
        </w:tc>
        <w:tc>
          <w:tcPr>
            <w:tcW w:w="992" w:type="dxa"/>
          </w:tcPr>
          <w:p w14:paraId="28EF2FD4" w14:textId="77777777" w:rsidR="00A9691D" w:rsidRDefault="00A9691D">
            <w:pPr>
              <w:jc w:val="center"/>
              <w:rPr>
                <w:rFonts w:ascii="Times New Roman" w:hAnsi="Times New Roman" w:cs="Times New Roman"/>
                <w:color w:val="34343C"/>
                <w:sz w:val="28"/>
                <w:szCs w:val="28"/>
              </w:rPr>
            </w:pPr>
          </w:p>
        </w:tc>
        <w:tc>
          <w:tcPr>
            <w:tcW w:w="1701" w:type="dxa"/>
          </w:tcPr>
          <w:p w14:paraId="7B0AB273" w14:textId="77777777" w:rsidR="00A9691D" w:rsidRDefault="00A9691D">
            <w:pPr>
              <w:jc w:val="center"/>
              <w:rPr>
                <w:rFonts w:ascii="Times New Roman" w:hAnsi="Times New Roman" w:cs="Times New Roman"/>
                <w:color w:val="34343C"/>
                <w:sz w:val="28"/>
                <w:szCs w:val="28"/>
              </w:rPr>
            </w:pPr>
          </w:p>
        </w:tc>
        <w:tc>
          <w:tcPr>
            <w:tcW w:w="1694" w:type="dxa"/>
          </w:tcPr>
          <w:p w14:paraId="646CEF32" w14:textId="77777777" w:rsidR="00A9691D" w:rsidRDefault="00A9691D">
            <w:pPr>
              <w:jc w:val="center"/>
              <w:rPr>
                <w:rFonts w:ascii="Times New Roman" w:hAnsi="Times New Roman" w:cs="Times New Roman"/>
                <w:color w:val="34343C"/>
                <w:sz w:val="28"/>
                <w:szCs w:val="28"/>
              </w:rPr>
            </w:pPr>
          </w:p>
        </w:tc>
      </w:tr>
      <w:tr w:rsidR="00A9691D" w14:paraId="03063C7F" w14:textId="77777777">
        <w:tc>
          <w:tcPr>
            <w:tcW w:w="560" w:type="dxa"/>
          </w:tcPr>
          <w:p w14:paraId="0E3F0E3F" w14:textId="77777777" w:rsidR="00A9691D" w:rsidRDefault="00A9691D">
            <w:pPr>
              <w:jc w:val="center"/>
              <w:rPr>
                <w:rFonts w:ascii="Times New Roman" w:hAnsi="Times New Roman" w:cs="Times New Roman"/>
                <w:color w:val="34343C"/>
                <w:sz w:val="28"/>
                <w:szCs w:val="28"/>
              </w:rPr>
            </w:pPr>
          </w:p>
        </w:tc>
        <w:tc>
          <w:tcPr>
            <w:tcW w:w="986" w:type="dxa"/>
          </w:tcPr>
          <w:p w14:paraId="24122E3A" w14:textId="77777777" w:rsidR="00A9691D" w:rsidRDefault="00A9691D">
            <w:pPr>
              <w:jc w:val="center"/>
              <w:rPr>
                <w:rFonts w:ascii="Times New Roman" w:hAnsi="Times New Roman" w:cs="Times New Roman"/>
                <w:color w:val="34343C"/>
                <w:sz w:val="28"/>
                <w:szCs w:val="28"/>
              </w:rPr>
            </w:pPr>
          </w:p>
        </w:tc>
        <w:tc>
          <w:tcPr>
            <w:tcW w:w="985" w:type="dxa"/>
          </w:tcPr>
          <w:p w14:paraId="68842868" w14:textId="77777777" w:rsidR="00A9691D" w:rsidRDefault="00A9691D">
            <w:pPr>
              <w:jc w:val="center"/>
              <w:rPr>
                <w:rFonts w:ascii="Times New Roman" w:hAnsi="Times New Roman" w:cs="Times New Roman"/>
                <w:color w:val="34343C"/>
                <w:sz w:val="28"/>
                <w:szCs w:val="28"/>
              </w:rPr>
            </w:pPr>
          </w:p>
        </w:tc>
        <w:tc>
          <w:tcPr>
            <w:tcW w:w="1859" w:type="dxa"/>
          </w:tcPr>
          <w:p w14:paraId="310F069B" w14:textId="77777777" w:rsidR="00A9691D" w:rsidRDefault="00A9691D">
            <w:pPr>
              <w:jc w:val="center"/>
              <w:rPr>
                <w:rFonts w:ascii="Times New Roman" w:hAnsi="Times New Roman" w:cs="Times New Roman"/>
                <w:color w:val="34343C"/>
                <w:sz w:val="28"/>
                <w:szCs w:val="28"/>
              </w:rPr>
            </w:pPr>
          </w:p>
        </w:tc>
        <w:tc>
          <w:tcPr>
            <w:tcW w:w="1134" w:type="dxa"/>
          </w:tcPr>
          <w:p w14:paraId="287D4692" w14:textId="77777777" w:rsidR="00A9691D" w:rsidRDefault="00A9691D">
            <w:pPr>
              <w:jc w:val="center"/>
              <w:rPr>
                <w:rFonts w:ascii="Times New Roman" w:hAnsi="Times New Roman" w:cs="Times New Roman"/>
                <w:color w:val="34343C"/>
                <w:sz w:val="28"/>
                <w:szCs w:val="28"/>
              </w:rPr>
            </w:pPr>
          </w:p>
        </w:tc>
        <w:tc>
          <w:tcPr>
            <w:tcW w:w="992" w:type="dxa"/>
          </w:tcPr>
          <w:p w14:paraId="690915D8" w14:textId="77777777" w:rsidR="00A9691D" w:rsidRDefault="00A9691D">
            <w:pPr>
              <w:jc w:val="center"/>
              <w:rPr>
                <w:rFonts w:ascii="Times New Roman" w:hAnsi="Times New Roman" w:cs="Times New Roman"/>
                <w:color w:val="34343C"/>
                <w:sz w:val="28"/>
                <w:szCs w:val="28"/>
              </w:rPr>
            </w:pPr>
          </w:p>
        </w:tc>
        <w:tc>
          <w:tcPr>
            <w:tcW w:w="1701" w:type="dxa"/>
          </w:tcPr>
          <w:p w14:paraId="1C97F243" w14:textId="77777777" w:rsidR="00A9691D" w:rsidRDefault="00A9691D">
            <w:pPr>
              <w:jc w:val="center"/>
              <w:rPr>
                <w:rFonts w:ascii="Times New Roman" w:hAnsi="Times New Roman" w:cs="Times New Roman"/>
                <w:color w:val="34343C"/>
                <w:sz w:val="28"/>
                <w:szCs w:val="28"/>
              </w:rPr>
            </w:pPr>
          </w:p>
        </w:tc>
        <w:tc>
          <w:tcPr>
            <w:tcW w:w="1694" w:type="dxa"/>
          </w:tcPr>
          <w:p w14:paraId="0C35B24F" w14:textId="77777777" w:rsidR="00A9691D" w:rsidRDefault="00A9691D">
            <w:pPr>
              <w:jc w:val="center"/>
              <w:rPr>
                <w:rFonts w:ascii="Times New Roman" w:hAnsi="Times New Roman" w:cs="Times New Roman"/>
                <w:color w:val="34343C"/>
                <w:sz w:val="28"/>
                <w:szCs w:val="28"/>
              </w:rPr>
            </w:pPr>
          </w:p>
        </w:tc>
      </w:tr>
      <w:tr w:rsidR="00A9691D" w14:paraId="61FF9ED6" w14:textId="77777777">
        <w:tc>
          <w:tcPr>
            <w:tcW w:w="560" w:type="dxa"/>
          </w:tcPr>
          <w:p w14:paraId="214B85AB" w14:textId="77777777" w:rsidR="00A9691D" w:rsidRDefault="00A9691D">
            <w:pPr>
              <w:jc w:val="center"/>
              <w:rPr>
                <w:rFonts w:ascii="Times New Roman" w:hAnsi="Times New Roman" w:cs="Times New Roman"/>
                <w:color w:val="34343C"/>
                <w:sz w:val="28"/>
                <w:szCs w:val="28"/>
              </w:rPr>
            </w:pPr>
          </w:p>
        </w:tc>
        <w:tc>
          <w:tcPr>
            <w:tcW w:w="986" w:type="dxa"/>
          </w:tcPr>
          <w:p w14:paraId="6953A712" w14:textId="77777777" w:rsidR="00A9691D" w:rsidRDefault="00A9691D">
            <w:pPr>
              <w:jc w:val="center"/>
              <w:rPr>
                <w:rFonts w:ascii="Times New Roman" w:hAnsi="Times New Roman" w:cs="Times New Roman"/>
                <w:color w:val="34343C"/>
                <w:sz w:val="28"/>
                <w:szCs w:val="28"/>
              </w:rPr>
            </w:pPr>
          </w:p>
        </w:tc>
        <w:tc>
          <w:tcPr>
            <w:tcW w:w="985" w:type="dxa"/>
          </w:tcPr>
          <w:p w14:paraId="493D45FD" w14:textId="77777777" w:rsidR="00A9691D" w:rsidRDefault="00A9691D">
            <w:pPr>
              <w:jc w:val="center"/>
              <w:rPr>
                <w:rFonts w:ascii="Times New Roman" w:hAnsi="Times New Roman" w:cs="Times New Roman"/>
                <w:color w:val="34343C"/>
                <w:sz w:val="28"/>
                <w:szCs w:val="28"/>
              </w:rPr>
            </w:pPr>
          </w:p>
        </w:tc>
        <w:tc>
          <w:tcPr>
            <w:tcW w:w="1859" w:type="dxa"/>
          </w:tcPr>
          <w:p w14:paraId="4EB2DCB1" w14:textId="77777777" w:rsidR="00A9691D" w:rsidRDefault="00A9691D">
            <w:pPr>
              <w:jc w:val="center"/>
              <w:rPr>
                <w:rFonts w:ascii="Times New Roman" w:hAnsi="Times New Roman" w:cs="Times New Roman"/>
                <w:color w:val="34343C"/>
                <w:sz w:val="28"/>
                <w:szCs w:val="28"/>
              </w:rPr>
            </w:pPr>
          </w:p>
        </w:tc>
        <w:tc>
          <w:tcPr>
            <w:tcW w:w="1134" w:type="dxa"/>
          </w:tcPr>
          <w:p w14:paraId="3EC94DB7" w14:textId="77777777" w:rsidR="00A9691D" w:rsidRDefault="00A9691D">
            <w:pPr>
              <w:jc w:val="center"/>
              <w:rPr>
                <w:rFonts w:ascii="Times New Roman" w:hAnsi="Times New Roman" w:cs="Times New Roman"/>
                <w:color w:val="34343C"/>
                <w:sz w:val="28"/>
                <w:szCs w:val="28"/>
              </w:rPr>
            </w:pPr>
          </w:p>
        </w:tc>
        <w:tc>
          <w:tcPr>
            <w:tcW w:w="992" w:type="dxa"/>
          </w:tcPr>
          <w:p w14:paraId="4BB73009" w14:textId="77777777" w:rsidR="00A9691D" w:rsidRDefault="00A9691D">
            <w:pPr>
              <w:jc w:val="center"/>
              <w:rPr>
                <w:rFonts w:ascii="Times New Roman" w:hAnsi="Times New Roman" w:cs="Times New Roman"/>
                <w:color w:val="34343C"/>
                <w:sz w:val="28"/>
                <w:szCs w:val="28"/>
              </w:rPr>
            </w:pPr>
          </w:p>
        </w:tc>
        <w:tc>
          <w:tcPr>
            <w:tcW w:w="1701" w:type="dxa"/>
          </w:tcPr>
          <w:p w14:paraId="4DBA98D8" w14:textId="77777777" w:rsidR="00A9691D" w:rsidRDefault="00A9691D">
            <w:pPr>
              <w:jc w:val="center"/>
              <w:rPr>
                <w:rFonts w:ascii="Times New Roman" w:hAnsi="Times New Roman" w:cs="Times New Roman"/>
                <w:color w:val="34343C"/>
                <w:sz w:val="28"/>
                <w:szCs w:val="28"/>
              </w:rPr>
            </w:pPr>
          </w:p>
        </w:tc>
        <w:tc>
          <w:tcPr>
            <w:tcW w:w="1694" w:type="dxa"/>
          </w:tcPr>
          <w:p w14:paraId="0A866C91" w14:textId="77777777" w:rsidR="00A9691D" w:rsidRDefault="00A9691D">
            <w:pPr>
              <w:jc w:val="center"/>
              <w:rPr>
                <w:rFonts w:ascii="Times New Roman" w:hAnsi="Times New Roman" w:cs="Times New Roman"/>
                <w:color w:val="34343C"/>
                <w:sz w:val="28"/>
                <w:szCs w:val="28"/>
              </w:rPr>
            </w:pPr>
          </w:p>
        </w:tc>
      </w:tr>
      <w:tr w:rsidR="00A9691D" w14:paraId="4A42F5EE" w14:textId="77777777">
        <w:tc>
          <w:tcPr>
            <w:tcW w:w="560" w:type="dxa"/>
          </w:tcPr>
          <w:p w14:paraId="267D5F5F" w14:textId="77777777" w:rsidR="00A9691D" w:rsidRDefault="00A9691D">
            <w:pPr>
              <w:jc w:val="center"/>
              <w:rPr>
                <w:rFonts w:ascii="Times New Roman" w:hAnsi="Times New Roman" w:cs="Times New Roman"/>
                <w:color w:val="34343C"/>
                <w:sz w:val="28"/>
                <w:szCs w:val="28"/>
              </w:rPr>
            </w:pPr>
          </w:p>
        </w:tc>
        <w:tc>
          <w:tcPr>
            <w:tcW w:w="986" w:type="dxa"/>
          </w:tcPr>
          <w:p w14:paraId="32C07B02" w14:textId="77777777" w:rsidR="00A9691D" w:rsidRDefault="00A9691D">
            <w:pPr>
              <w:jc w:val="center"/>
              <w:rPr>
                <w:rFonts w:ascii="Times New Roman" w:hAnsi="Times New Roman" w:cs="Times New Roman"/>
                <w:color w:val="34343C"/>
                <w:sz w:val="28"/>
                <w:szCs w:val="28"/>
              </w:rPr>
            </w:pPr>
          </w:p>
        </w:tc>
        <w:tc>
          <w:tcPr>
            <w:tcW w:w="985" w:type="dxa"/>
          </w:tcPr>
          <w:p w14:paraId="1D3BB7BF" w14:textId="77777777" w:rsidR="00A9691D" w:rsidRDefault="00A9691D">
            <w:pPr>
              <w:jc w:val="center"/>
              <w:rPr>
                <w:rFonts w:ascii="Times New Roman" w:hAnsi="Times New Roman" w:cs="Times New Roman"/>
                <w:color w:val="34343C"/>
                <w:sz w:val="28"/>
                <w:szCs w:val="28"/>
              </w:rPr>
            </w:pPr>
          </w:p>
        </w:tc>
        <w:tc>
          <w:tcPr>
            <w:tcW w:w="1859" w:type="dxa"/>
          </w:tcPr>
          <w:p w14:paraId="1704E0D2" w14:textId="77777777" w:rsidR="00A9691D" w:rsidRDefault="00A9691D">
            <w:pPr>
              <w:jc w:val="center"/>
              <w:rPr>
                <w:rFonts w:ascii="Times New Roman" w:hAnsi="Times New Roman" w:cs="Times New Roman"/>
                <w:color w:val="34343C"/>
                <w:sz w:val="28"/>
                <w:szCs w:val="28"/>
              </w:rPr>
            </w:pPr>
          </w:p>
        </w:tc>
        <w:tc>
          <w:tcPr>
            <w:tcW w:w="1134" w:type="dxa"/>
          </w:tcPr>
          <w:p w14:paraId="3131A83D" w14:textId="77777777" w:rsidR="00A9691D" w:rsidRDefault="00A9691D">
            <w:pPr>
              <w:jc w:val="center"/>
              <w:rPr>
                <w:rFonts w:ascii="Times New Roman" w:hAnsi="Times New Roman" w:cs="Times New Roman"/>
                <w:color w:val="34343C"/>
                <w:sz w:val="28"/>
                <w:szCs w:val="28"/>
              </w:rPr>
            </w:pPr>
          </w:p>
        </w:tc>
        <w:tc>
          <w:tcPr>
            <w:tcW w:w="992" w:type="dxa"/>
          </w:tcPr>
          <w:p w14:paraId="590FFEBB" w14:textId="77777777" w:rsidR="00A9691D" w:rsidRDefault="00A9691D">
            <w:pPr>
              <w:jc w:val="center"/>
              <w:rPr>
                <w:rFonts w:ascii="Times New Roman" w:hAnsi="Times New Roman" w:cs="Times New Roman"/>
                <w:color w:val="34343C"/>
                <w:sz w:val="28"/>
                <w:szCs w:val="28"/>
              </w:rPr>
            </w:pPr>
          </w:p>
        </w:tc>
        <w:tc>
          <w:tcPr>
            <w:tcW w:w="1701" w:type="dxa"/>
          </w:tcPr>
          <w:p w14:paraId="55AC2C37" w14:textId="77777777" w:rsidR="00A9691D" w:rsidRDefault="00A9691D">
            <w:pPr>
              <w:jc w:val="center"/>
              <w:rPr>
                <w:rFonts w:ascii="Times New Roman" w:hAnsi="Times New Roman" w:cs="Times New Roman"/>
                <w:color w:val="34343C"/>
                <w:sz w:val="28"/>
                <w:szCs w:val="28"/>
              </w:rPr>
            </w:pPr>
          </w:p>
        </w:tc>
        <w:tc>
          <w:tcPr>
            <w:tcW w:w="1694" w:type="dxa"/>
          </w:tcPr>
          <w:p w14:paraId="4929237B" w14:textId="77777777" w:rsidR="00A9691D" w:rsidRDefault="00A9691D">
            <w:pPr>
              <w:jc w:val="center"/>
              <w:rPr>
                <w:rFonts w:ascii="Times New Roman" w:hAnsi="Times New Roman" w:cs="Times New Roman"/>
                <w:color w:val="34343C"/>
                <w:sz w:val="28"/>
                <w:szCs w:val="28"/>
              </w:rPr>
            </w:pPr>
          </w:p>
        </w:tc>
      </w:tr>
    </w:tbl>
    <w:p w14:paraId="27B01083" w14:textId="77777777" w:rsidR="00A9691D" w:rsidRDefault="00A9691D">
      <w:pPr>
        <w:shd w:val="clear" w:color="auto" w:fill="FFFFFF"/>
        <w:spacing w:after="0" w:line="240" w:lineRule="auto"/>
        <w:jc w:val="center"/>
        <w:rPr>
          <w:rFonts w:ascii="Times New Roman" w:hAnsi="Times New Roman" w:cs="Times New Roman"/>
          <w:color w:val="34343C"/>
          <w:sz w:val="28"/>
          <w:szCs w:val="28"/>
        </w:rPr>
        <w:sectPr w:rsidR="00A9691D">
          <w:footerReference w:type="default" r:id="rId47"/>
          <w:pgSz w:w="11906" w:h="16838"/>
          <w:pgMar w:top="851" w:right="851" w:bottom="709" w:left="1134" w:header="709" w:footer="289" w:gutter="0"/>
          <w:cols w:space="708"/>
          <w:titlePg/>
          <w:docGrid w:linePitch="360"/>
        </w:sectPr>
      </w:pPr>
    </w:p>
    <w:p w14:paraId="2876357A" w14:textId="77777777" w:rsidR="00A9691D" w:rsidRDefault="008A0229">
      <w:pPr>
        <w:pStyle w:val="2"/>
        <w:jc w:val="right"/>
        <w:rPr>
          <w:rFonts w:ascii="Times New Roman" w:hAnsi="Times New Roman" w:cs="Times New Roman"/>
          <w:b/>
          <w:color w:val="000000" w:themeColor="text1"/>
          <w:sz w:val="28"/>
          <w:szCs w:val="28"/>
        </w:rPr>
      </w:pPr>
      <w:bookmarkStart w:id="47" w:name="_Toc235459221"/>
      <w:r>
        <w:rPr>
          <w:rFonts w:ascii="Times New Roman" w:hAnsi="Times New Roman" w:cs="Times New Roman"/>
          <w:b/>
          <w:color w:val="000000" w:themeColor="text1"/>
          <w:sz w:val="28"/>
          <w:szCs w:val="28"/>
        </w:rPr>
        <w:lastRenderedPageBreak/>
        <w:t xml:space="preserve">Приложение </w:t>
      </w:r>
      <w:r>
        <w:rPr>
          <w:rFonts w:ascii="Times New Roman" w:hAnsi="Times New Roman" w:cs="Times New Roman"/>
          <w:b/>
          <w:color w:val="000000" w:themeColor="text1"/>
          <w:spacing w:val="-3"/>
          <w:sz w:val="28"/>
          <w:szCs w:val="28"/>
        </w:rPr>
        <w:t>№ 8</w:t>
      </w:r>
      <w:bookmarkEnd w:id="47"/>
    </w:p>
    <w:p w14:paraId="59EE5286" w14:textId="77777777" w:rsidR="00A9691D" w:rsidRDefault="008A0229">
      <w:pPr>
        <w:tabs>
          <w:tab w:val="left" w:pos="922"/>
          <w:tab w:val="left" w:pos="1134"/>
        </w:tabs>
        <w:spacing w:after="0" w:line="276" w:lineRule="auto"/>
        <w:jc w:val="center"/>
        <w:rPr>
          <w:rFonts w:ascii="Times New Roman" w:hAnsi="Times New Roman" w:cs="Times New Roman"/>
          <w:b/>
          <w:sz w:val="28"/>
          <w:szCs w:val="28"/>
        </w:rPr>
      </w:pPr>
      <w:r>
        <w:rPr>
          <w:rFonts w:ascii="Times New Roman" w:hAnsi="Times New Roman" w:cs="Times New Roman"/>
          <w:b/>
          <w:sz w:val="28"/>
          <w:szCs w:val="28"/>
        </w:rPr>
        <w:t>Книга суммарного учета документов на физических носителях</w:t>
      </w:r>
    </w:p>
    <w:p w14:paraId="26E0CA47" w14:textId="77777777" w:rsidR="00A9691D" w:rsidRDefault="008A0229">
      <w:pPr>
        <w:tabs>
          <w:tab w:val="left" w:pos="922"/>
          <w:tab w:val="left" w:pos="1134"/>
        </w:tabs>
        <w:spacing w:after="0" w:line="276" w:lineRule="auto"/>
        <w:jc w:val="center"/>
        <w:rPr>
          <w:rFonts w:ascii="Times New Roman" w:hAnsi="Times New Roman" w:cs="Times New Roman"/>
          <w:b/>
          <w:sz w:val="28"/>
          <w:szCs w:val="28"/>
        </w:rPr>
      </w:pPr>
      <w:r>
        <w:rPr>
          <w:rFonts w:ascii="Times New Roman" w:hAnsi="Times New Roman" w:cs="Times New Roman"/>
          <w:b/>
          <w:sz w:val="28"/>
          <w:szCs w:val="28"/>
        </w:rPr>
        <w:t>Часть 1. Поступление документов в библиотечный фонд</w:t>
      </w:r>
    </w:p>
    <w:p w14:paraId="18BCD957" w14:textId="77777777" w:rsidR="00A9691D" w:rsidRDefault="00A9691D">
      <w:pPr>
        <w:tabs>
          <w:tab w:val="left" w:pos="922"/>
          <w:tab w:val="left" w:pos="1134"/>
        </w:tabs>
        <w:spacing w:after="0" w:line="276" w:lineRule="auto"/>
        <w:jc w:val="both"/>
      </w:pPr>
    </w:p>
    <w:tbl>
      <w:tblPr>
        <w:tblStyle w:val="aff3"/>
        <w:tblW w:w="15196" w:type="dxa"/>
        <w:tblInd w:w="107" w:type="dxa"/>
        <w:tblLayout w:type="fixed"/>
        <w:tblLook w:val="04A0" w:firstRow="1" w:lastRow="0" w:firstColumn="1" w:lastColumn="0" w:noHBand="0" w:noVBand="1"/>
      </w:tblPr>
      <w:tblGrid>
        <w:gridCol w:w="440"/>
        <w:gridCol w:w="492"/>
        <w:gridCol w:w="549"/>
        <w:gridCol w:w="652"/>
        <w:gridCol w:w="420"/>
        <w:gridCol w:w="567"/>
        <w:gridCol w:w="567"/>
        <w:gridCol w:w="426"/>
        <w:gridCol w:w="526"/>
        <w:gridCol w:w="403"/>
        <w:gridCol w:w="402"/>
        <w:gridCol w:w="526"/>
        <w:gridCol w:w="552"/>
        <w:gridCol w:w="567"/>
        <w:gridCol w:w="585"/>
        <w:gridCol w:w="526"/>
        <w:gridCol w:w="650"/>
        <w:gridCol w:w="507"/>
        <w:gridCol w:w="425"/>
        <w:gridCol w:w="425"/>
        <w:gridCol w:w="625"/>
        <w:gridCol w:w="650"/>
        <w:gridCol w:w="426"/>
        <w:gridCol w:w="751"/>
        <w:gridCol w:w="402"/>
        <w:gridCol w:w="403"/>
        <w:gridCol w:w="402"/>
        <w:gridCol w:w="402"/>
        <w:gridCol w:w="526"/>
        <w:gridCol w:w="402"/>
      </w:tblGrid>
      <w:tr w:rsidR="00A9691D" w14:paraId="385AB24A" w14:textId="77777777">
        <w:tc>
          <w:tcPr>
            <w:tcW w:w="440" w:type="dxa"/>
            <w:vMerge w:val="restart"/>
            <w:textDirection w:val="btLr"/>
            <w:vAlign w:val="center"/>
          </w:tcPr>
          <w:p w14:paraId="1FEAA664" w14:textId="77777777" w:rsidR="00A9691D" w:rsidRDefault="008A0229">
            <w:pPr>
              <w:pStyle w:val="TableParagraph"/>
              <w:ind w:left="113" w:right="113"/>
              <w:rPr>
                <w:sz w:val="18"/>
                <w:szCs w:val="18"/>
              </w:rPr>
            </w:pPr>
            <w:r>
              <w:rPr>
                <w:sz w:val="18"/>
                <w:szCs w:val="18"/>
              </w:rPr>
              <w:t>№ п/п</w:t>
            </w:r>
          </w:p>
        </w:tc>
        <w:tc>
          <w:tcPr>
            <w:tcW w:w="492" w:type="dxa"/>
            <w:vMerge w:val="restart"/>
            <w:textDirection w:val="btLr"/>
            <w:vAlign w:val="center"/>
          </w:tcPr>
          <w:p w14:paraId="07FDFE42" w14:textId="77777777" w:rsidR="00A9691D" w:rsidRDefault="008A0229">
            <w:pPr>
              <w:pStyle w:val="TableParagraph"/>
              <w:ind w:left="113" w:right="113"/>
              <w:rPr>
                <w:sz w:val="18"/>
                <w:szCs w:val="18"/>
              </w:rPr>
            </w:pPr>
            <w:r>
              <w:rPr>
                <w:sz w:val="18"/>
                <w:szCs w:val="18"/>
              </w:rPr>
              <w:t>Дата записи</w:t>
            </w:r>
          </w:p>
        </w:tc>
        <w:tc>
          <w:tcPr>
            <w:tcW w:w="549" w:type="dxa"/>
            <w:vMerge w:val="restart"/>
            <w:textDirection w:val="btLr"/>
            <w:vAlign w:val="center"/>
          </w:tcPr>
          <w:p w14:paraId="360FD8BC" w14:textId="77777777" w:rsidR="00A9691D" w:rsidRDefault="008A0229">
            <w:pPr>
              <w:pStyle w:val="TableParagraph"/>
              <w:ind w:left="113" w:right="113"/>
              <w:rPr>
                <w:sz w:val="18"/>
                <w:szCs w:val="18"/>
              </w:rPr>
            </w:pPr>
            <w:r>
              <w:rPr>
                <w:sz w:val="18"/>
                <w:szCs w:val="18"/>
              </w:rPr>
              <w:t>Источник поступления</w:t>
            </w:r>
          </w:p>
        </w:tc>
        <w:tc>
          <w:tcPr>
            <w:tcW w:w="652" w:type="dxa"/>
            <w:vMerge w:val="restart"/>
            <w:textDirection w:val="btLr"/>
            <w:vAlign w:val="center"/>
          </w:tcPr>
          <w:p w14:paraId="18FA64F6" w14:textId="77777777" w:rsidR="00A9691D" w:rsidRDefault="008A0229">
            <w:pPr>
              <w:pStyle w:val="TableParagraph"/>
              <w:ind w:left="113" w:right="113"/>
              <w:rPr>
                <w:sz w:val="18"/>
                <w:szCs w:val="18"/>
              </w:rPr>
            </w:pPr>
            <w:r>
              <w:rPr>
                <w:sz w:val="18"/>
                <w:szCs w:val="18"/>
              </w:rPr>
              <w:t>Название, номер и дата первичного учетного документа</w:t>
            </w:r>
          </w:p>
        </w:tc>
        <w:tc>
          <w:tcPr>
            <w:tcW w:w="12135" w:type="dxa"/>
            <w:gridSpan w:val="24"/>
          </w:tcPr>
          <w:p w14:paraId="590001D7" w14:textId="77777777" w:rsidR="00A9691D" w:rsidRDefault="008A0229">
            <w:pPr>
              <w:pStyle w:val="TableParagraph"/>
              <w:ind w:left="113" w:right="113"/>
              <w:jc w:val="center"/>
              <w:rPr>
                <w:sz w:val="20"/>
                <w:szCs w:val="20"/>
              </w:rPr>
            </w:pPr>
            <w:r>
              <w:rPr>
                <w:sz w:val="18"/>
                <w:szCs w:val="18"/>
              </w:rPr>
              <w:t>ПОСТУПИЛО</w:t>
            </w:r>
          </w:p>
        </w:tc>
        <w:tc>
          <w:tcPr>
            <w:tcW w:w="526" w:type="dxa"/>
            <w:vMerge w:val="restart"/>
            <w:textDirection w:val="btLr"/>
            <w:vAlign w:val="center"/>
          </w:tcPr>
          <w:p w14:paraId="70537217" w14:textId="77777777" w:rsidR="00A9691D" w:rsidRDefault="008A0229">
            <w:pPr>
              <w:pStyle w:val="TableParagraph"/>
              <w:ind w:left="113" w:right="113"/>
              <w:rPr>
                <w:sz w:val="18"/>
                <w:szCs w:val="18"/>
              </w:rPr>
            </w:pPr>
            <w:r>
              <w:rPr>
                <w:sz w:val="20"/>
                <w:szCs w:val="20"/>
              </w:rPr>
              <w:t>Отметка о приеме документов (подпись)</w:t>
            </w:r>
          </w:p>
        </w:tc>
        <w:tc>
          <w:tcPr>
            <w:tcW w:w="402" w:type="dxa"/>
            <w:vMerge w:val="restart"/>
            <w:textDirection w:val="btLr"/>
          </w:tcPr>
          <w:p w14:paraId="4C4CC627" w14:textId="77777777" w:rsidR="00A9691D" w:rsidRDefault="008A0229">
            <w:pPr>
              <w:pStyle w:val="TableParagraph"/>
              <w:ind w:left="113" w:right="113"/>
              <w:rPr>
                <w:sz w:val="18"/>
                <w:szCs w:val="18"/>
              </w:rPr>
            </w:pPr>
            <w:r>
              <w:rPr>
                <w:sz w:val="20"/>
                <w:szCs w:val="20"/>
              </w:rPr>
              <w:t>Примечания</w:t>
            </w:r>
          </w:p>
        </w:tc>
      </w:tr>
      <w:tr w:rsidR="00A9691D" w14:paraId="6F53044D" w14:textId="77777777">
        <w:trPr>
          <w:trHeight w:val="207"/>
        </w:trPr>
        <w:tc>
          <w:tcPr>
            <w:tcW w:w="440" w:type="dxa"/>
            <w:vMerge/>
            <w:vAlign w:val="center"/>
          </w:tcPr>
          <w:p w14:paraId="0A769ED9" w14:textId="77777777" w:rsidR="00A9691D" w:rsidRDefault="00A9691D">
            <w:pPr>
              <w:pStyle w:val="TableParagraph"/>
              <w:ind w:left="0"/>
              <w:jc w:val="center"/>
              <w:rPr>
                <w:sz w:val="18"/>
                <w:szCs w:val="18"/>
              </w:rPr>
            </w:pPr>
          </w:p>
        </w:tc>
        <w:tc>
          <w:tcPr>
            <w:tcW w:w="492" w:type="dxa"/>
            <w:vMerge/>
            <w:textDirection w:val="btLr"/>
            <w:vAlign w:val="center"/>
          </w:tcPr>
          <w:p w14:paraId="03B895C5" w14:textId="77777777" w:rsidR="00A9691D" w:rsidRDefault="00A9691D">
            <w:pPr>
              <w:pStyle w:val="TableParagraph"/>
              <w:ind w:left="113" w:right="113"/>
              <w:jc w:val="center"/>
              <w:rPr>
                <w:sz w:val="18"/>
                <w:szCs w:val="18"/>
              </w:rPr>
            </w:pPr>
          </w:p>
        </w:tc>
        <w:tc>
          <w:tcPr>
            <w:tcW w:w="549" w:type="dxa"/>
            <w:vMerge/>
            <w:textDirection w:val="btLr"/>
            <w:vAlign w:val="center"/>
          </w:tcPr>
          <w:p w14:paraId="5B565D1D" w14:textId="77777777" w:rsidR="00A9691D" w:rsidRDefault="00A9691D">
            <w:pPr>
              <w:pStyle w:val="TableParagraph"/>
              <w:ind w:left="113" w:right="113"/>
              <w:jc w:val="center"/>
              <w:rPr>
                <w:sz w:val="18"/>
                <w:szCs w:val="18"/>
              </w:rPr>
            </w:pPr>
          </w:p>
        </w:tc>
        <w:tc>
          <w:tcPr>
            <w:tcW w:w="652" w:type="dxa"/>
            <w:vMerge/>
            <w:textDirection w:val="btLr"/>
            <w:vAlign w:val="center"/>
          </w:tcPr>
          <w:p w14:paraId="1B3F045E" w14:textId="77777777" w:rsidR="00A9691D" w:rsidRDefault="00A9691D">
            <w:pPr>
              <w:pStyle w:val="TableParagraph"/>
              <w:ind w:left="113" w:right="113"/>
              <w:jc w:val="center"/>
              <w:rPr>
                <w:sz w:val="18"/>
                <w:szCs w:val="18"/>
              </w:rPr>
            </w:pPr>
          </w:p>
        </w:tc>
        <w:tc>
          <w:tcPr>
            <w:tcW w:w="420" w:type="dxa"/>
            <w:vMerge w:val="restart"/>
            <w:textDirection w:val="btLr"/>
            <w:vAlign w:val="center"/>
          </w:tcPr>
          <w:p w14:paraId="5B975407" w14:textId="77777777" w:rsidR="00A9691D" w:rsidRDefault="008A0229">
            <w:pPr>
              <w:pStyle w:val="TableParagraph"/>
              <w:ind w:left="113" w:right="113"/>
              <w:rPr>
                <w:sz w:val="20"/>
                <w:szCs w:val="20"/>
              </w:rPr>
            </w:pPr>
            <w:r>
              <w:rPr>
                <w:sz w:val="20"/>
                <w:szCs w:val="20"/>
              </w:rPr>
              <w:t>экземпляров</w:t>
            </w:r>
          </w:p>
        </w:tc>
        <w:tc>
          <w:tcPr>
            <w:tcW w:w="1134" w:type="dxa"/>
            <w:gridSpan w:val="2"/>
            <w:vAlign w:val="center"/>
          </w:tcPr>
          <w:p w14:paraId="577F6E21" w14:textId="77777777" w:rsidR="00A9691D" w:rsidRDefault="008A0229">
            <w:pPr>
              <w:pStyle w:val="TableParagraph"/>
              <w:ind w:left="0"/>
              <w:jc w:val="center"/>
              <w:rPr>
                <w:sz w:val="20"/>
                <w:szCs w:val="20"/>
              </w:rPr>
            </w:pPr>
            <w:r>
              <w:rPr>
                <w:sz w:val="18"/>
                <w:szCs w:val="18"/>
              </w:rPr>
              <w:t>в том числе</w:t>
            </w:r>
          </w:p>
        </w:tc>
        <w:tc>
          <w:tcPr>
            <w:tcW w:w="426" w:type="dxa"/>
            <w:vMerge w:val="restart"/>
            <w:textDirection w:val="btLr"/>
            <w:vAlign w:val="center"/>
          </w:tcPr>
          <w:p w14:paraId="4EB0BCCE" w14:textId="77777777" w:rsidR="00A9691D" w:rsidRDefault="008A0229">
            <w:pPr>
              <w:pStyle w:val="TableParagraph"/>
              <w:ind w:left="113" w:right="113"/>
              <w:rPr>
                <w:sz w:val="18"/>
                <w:szCs w:val="18"/>
              </w:rPr>
            </w:pPr>
            <w:r>
              <w:rPr>
                <w:sz w:val="20"/>
                <w:szCs w:val="20"/>
              </w:rPr>
              <w:t>названий</w:t>
            </w:r>
          </w:p>
        </w:tc>
        <w:tc>
          <w:tcPr>
            <w:tcW w:w="526" w:type="dxa"/>
            <w:vMerge w:val="restart"/>
            <w:textDirection w:val="btLr"/>
            <w:vAlign w:val="center"/>
          </w:tcPr>
          <w:p w14:paraId="6D481C5A" w14:textId="77777777" w:rsidR="00A9691D" w:rsidRDefault="008A0229">
            <w:pPr>
              <w:pStyle w:val="TableParagraph"/>
              <w:ind w:left="113" w:right="113"/>
              <w:rPr>
                <w:sz w:val="18"/>
                <w:szCs w:val="18"/>
              </w:rPr>
            </w:pPr>
            <w:r>
              <w:rPr>
                <w:sz w:val="18"/>
                <w:szCs w:val="18"/>
              </w:rPr>
              <w:t>на сумму, руб.</w:t>
            </w:r>
          </w:p>
        </w:tc>
        <w:tc>
          <w:tcPr>
            <w:tcW w:w="3561" w:type="dxa"/>
            <w:gridSpan w:val="7"/>
            <w:vAlign w:val="center"/>
          </w:tcPr>
          <w:p w14:paraId="027489A8" w14:textId="77777777" w:rsidR="00A9691D" w:rsidRDefault="008A0229">
            <w:pPr>
              <w:pStyle w:val="TableParagraph"/>
              <w:ind w:left="0"/>
              <w:jc w:val="center"/>
              <w:rPr>
                <w:sz w:val="18"/>
                <w:szCs w:val="18"/>
              </w:rPr>
            </w:pPr>
            <w:r>
              <w:rPr>
                <w:sz w:val="18"/>
                <w:szCs w:val="18"/>
              </w:rPr>
              <w:t>в том числе</w:t>
            </w:r>
          </w:p>
        </w:tc>
        <w:tc>
          <w:tcPr>
            <w:tcW w:w="6068" w:type="dxa"/>
            <w:gridSpan w:val="12"/>
          </w:tcPr>
          <w:p w14:paraId="4BD1A74E" w14:textId="77777777" w:rsidR="00A9691D" w:rsidRDefault="008A0229">
            <w:pPr>
              <w:pStyle w:val="TableParagraph"/>
              <w:ind w:left="113" w:right="113"/>
              <w:jc w:val="center"/>
              <w:rPr>
                <w:sz w:val="18"/>
                <w:szCs w:val="18"/>
              </w:rPr>
            </w:pPr>
            <w:r>
              <w:rPr>
                <w:sz w:val="20"/>
                <w:szCs w:val="20"/>
              </w:rPr>
              <w:t>Распределение изданий</w:t>
            </w:r>
          </w:p>
        </w:tc>
        <w:tc>
          <w:tcPr>
            <w:tcW w:w="526" w:type="dxa"/>
            <w:vMerge/>
          </w:tcPr>
          <w:p w14:paraId="450C3ACC" w14:textId="77777777" w:rsidR="00A9691D" w:rsidRDefault="00A9691D">
            <w:pPr>
              <w:pStyle w:val="TableParagraph"/>
              <w:ind w:left="113" w:right="113"/>
              <w:rPr>
                <w:sz w:val="18"/>
                <w:szCs w:val="18"/>
              </w:rPr>
            </w:pPr>
          </w:p>
        </w:tc>
        <w:tc>
          <w:tcPr>
            <w:tcW w:w="402" w:type="dxa"/>
            <w:vMerge/>
          </w:tcPr>
          <w:p w14:paraId="01387E54" w14:textId="77777777" w:rsidR="00A9691D" w:rsidRDefault="00A9691D">
            <w:pPr>
              <w:pStyle w:val="TableParagraph"/>
              <w:ind w:left="113" w:right="113"/>
              <w:rPr>
                <w:sz w:val="18"/>
                <w:szCs w:val="18"/>
              </w:rPr>
            </w:pPr>
          </w:p>
        </w:tc>
      </w:tr>
      <w:tr w:rsidR="00A9691D" w14:paraId="62F0E195" w14:textId="77777777">
        <w:trPr>
          <w:trHeight w:val="483"/>
        </w:trPr>
        <w:tc>
          <w:tcPr>
            <w:tcW w:w="440" w:type="dxa"/>
            <w:vMerge/>
          </w:tcPr>
          <w:p w14:paraId="5ED8E91F" w14:textId="77777777" w:rsidR="00A9691D" w:rsidRDefault="00A9691D">
            <w:pPr>
              <w:pStyle w:val="TableParagraph"/>
              <w:ind w:left="0"/>
              <w:rPr>
                <w:sz w:val="20"/>
                <w:szCs w:val="20"/>
              </w:rPr>
            </w:pPr>
          </w:p>
        </w:tc>
        <w:tc>
          <w:tcPr>
            <w:tcW w:w="492" w:type="dxa"/>
            <w:vMerge/>
          </w:tcPr>
          <w:p w14:paraId="427425E6" w14:textId="77777777" w:rsidR="00A9691D" w:rsidRDefault="00A9691D">
            <w:pPr>
              <w:pStyle w:val="TableParagraph"/>
              <w:ind w:left="0"/>
              <w:rPr>
                <w:sz w:val="20"/>
                <w:szCs w:val="20"/>
              </w:rPr>
            </w:pPr>
          </w:p>
        </w:tc>
        <w:tc>
          <w:tcPr>
            <w:tcW w:w="549" w:type="dxa"/>
            <w:vMerge/>
          </w:tcPr>
          <w:p w14:paraId="7CDEC803" w14:textId="77777777" w:rsidR="00A9691D" w:rsidRDefault="00A9691D">
            <w:pPr>
              <w:pStyle w:val="TableParagraph"/>
              <w:ind w:left="0"/>
              <w:rPr>
                <w:sz w:val="20"/>
                <w:szCs w:val="20"/>
              </w:rPr>
            </w:pPr>
          </w:p>
        </w:tc>
        <w:tc>
          <w:tcPr>
            <w:tcW w:w="652" w:type="dxa"/>
            <w:vMerge/>
          </w:tcPr>
          <w:p w14:paraId="09AC04AB" w14:textId="77777777" w:rsidR="00A9691D" w:rsidRDefault="00A9691D">
            <w:pPr>
              <w:pStyle w:val="TableParagraph"/>
              <w:ind w:left="0"/>
              <w:rPr>
                <w:sz w:val="20"/>
                <w:szCs w:val="20"/>
              </w:rPr>
            </w:pPr>
          </w:p>
        </w:tc>
        <w:tc>
          <w:tcPr>
            <w:tcW w:w="420" w:type="dxa"/>
            <w:vMerge/>
            <w:textDirection w:val="btLr"/>
            <w:vAlign w:val="center"/>
          </w:tcPr>
          <w:p w14:paraId="273BC50D" w14:textId="77777777" w:rsidR="00A9691D" w:rsidRDefault="00A9691D">
            <w:pPr>
              <w:pStyle w:val="TableParagraph"/>
              <w:ind w:left="113" w:right="113"/>
              <w:rPr>
                <w:sz w:val="20"/>
                <w:szCs w:val="20"/>
              </w:rPr>
            </w:pPr>
          </w:p>
        </w:tc>
        <w:tc>
          <w:tcPr>
            <w:tcW w:w="1134" w:type="dxa"/>
            <w:gridSpan w:val="2"/>
            <w:vAlign w:val="center"/>
          </w:tcPr>
          <w:p w14:paraId="3B034EA7" w14:textId="77777777" w:rsidR="00A9691D" w:rsidRDefault="008A0229">
            <w:pPr>
              <w:pStyle w:val="TableParagraph"/>
              <w:ind w:left="0"/>
              <w:jc w:val="center"/>
              <w:rPr>
                <w:sz w:val="20"/>
                <w:szCs w:val="20"/>
              </w:rPr>
            </w:pPr>
            <w:r>
              <w:rPr>
                <w:sz w:val="20"/>
                <w:szCs w:val="20"/>
              </w:rPr>
              <w:t>по возрастам</w:t>
            </w:r>
          </w:p>
        </w:tc>
        <w:tc>
          <w:tcPr>
            <w:tcW w:w="426" w:type="dxa"/>
            <w:vMerge/>
            <w:textDirection w:val="btLr"/>
            <w:vAlign w:val="center"/>
          </w:tcPr>
          <w:p w14:paraId="08ED28B9" w14:textId="77777777" w:rsidR="00A9691D" w:rsidRDefault="00A9691D">
            <w:pPr>
              <w:pStyle w:val="TableParagraph"/>
              <w:ind w:left="113" w:right="113"/>
              <w:rPr>
                <w:sz w:val="20"/>
                <w:szCs w:val="20"/>
              </w:rPr>
            </w:pPr>
          </w:p>
        </w:tc>
        <w:tc>
          <w:tcPr>
            <w:tcW w:w="526" w:type="dxa"/>
            <w:vMerge/>
            <w:textDirection w:val="btLr"/>
            <w:vAlign w:val="center"/>
          </w:tcPr>
          <w:p w14:paraId="0D4002B3" w14:textId="77777777" w:rsidR="00A9691D" w:rsidRDefault="00A9691D">
            <w:pPr>
              <w:pStyle w:val="TableParagraph"/>
              <w:ind w:left="113" w:right="113"/>
              <w:rPr>
                <w:sz w:val="18"/>
                <w:szCs w:val="18"/>
              </w:rPr>
            </w:pPr>
          </w:p>
        </w:tc>
        <w:tc>
          <w:tcPr>
            <w:tcW w:w="1883" w:type="dxa"/>
            <w:gridSpan w:val="4"/>
            <w:vAlign w:val="center"/>
          </w:tcPr>
          <w:p w14:paraId="6BB4370F" w14:textId="77777777" w:rsidR="00A9691D" w:rsidRDefault="008A0229">
            <w:pPr>
              <w:pStyle w:val="TableParagraph"/>
              <w:tabs>
                <w:tab w:val="left" w:pos="586"/>
              </w:tabs>
              <w:ind w:left="0"/>
              <w:jc w:val="center"/>
              <w:rPr>
                <w:sz w:val="20"/>
                <w:szCs w:val="20"/>
              </w:rPr>
            </w:pPr>
            <w:r>
              <w:rPr>
                <w:sz w:val="20"/>
                <w:szCs w:val="20"/>
              </w:rPr>
              <w:t>печатные издания</w:t>
            </w:r>
          </w:p>
        </w:tc>
        <w:tc>
          <w:tcPr>
            <w:tcW w:w="1678" w:type="dxa"/>
            <w:gridSpan w:val="3"/>
            <w:vAlign w:val="center"/>
          </w:tcPr>
          <w:p w14:paraId="7BB136D4" w14:textId="77777777" w:rsidR="00A9691D" w:rsidRDefault="008A0229">
            <w:pPr>
              <w:pStyle w:val="TableParagraph"/>
              <w:ind w:left="0"/>
              <w:jc w:val="center"/>
              <w:rPr>
                <w:sz w:val="20"/>
                <w:szCs w:val="20"/>
              </w:rPr>
            </w:pPr>
            <w:r>
              <w:rPr>
                <w:sz w:val="20"/>
                <w:szCs w:val="20"/>
              </w:rPr>
              <w:t>непечатные документы</w:t>
            </w:r>
          </w:p>
        </w:tc>
        <w:tc>
          <w:tcPr>
            <w:tcW w:w="4861" w:type="dxa"/>
            <w:gridSpan w:val="9"/>
            <w:vAlign w:val="center"/>
          </w:tcPr>
          <w:p w14:paraId="589150EF" w14:textId="77777777" w:rsidR="00A9691D" w:rsidRDefault="008A0229">
            <w:pPr>
              <w:pStyle w:val="TableParagraph"/>
              <w:ind w:left="0"/>
              <w:jc w:val="center"/>
              <w:rPr>
                <w:sz w:val="20"/>
                <w:szCs w:val="20"/>
              </w:rPr>
            </w:pPr>
            <w:r>
              <w:rPr>
                <w:sz w:val="20"/>
                <w:szCs w:val="20"/>
              </w:rPr>
              <w:t>по отраслям</w:t>
            </w:r>
          </w:p>
        </w:tc>
        <w:tc>
          <w:tcPr>
            <w:tcW w:w="1207" w:type="dxa"/>
            <w:gridSpan w:val="3"/>
            <w:vAlign w:val="center"/>
          </w:tcPr>
          <w:p w14:paraId="59DACCA5" w14:textId="77777777" w:rsidR="00A9691D" w:rsidRDefault="008A0229">
            <w:pPr>
              <w:pStyle w:val="TableParagraph"/>
              <w:ind w:left="0"/>
              <w:jc w:val="center"/>
              <w:rPr>
                <w:sz w:val="20"/>
                <w:szCs w:val="20"/>
              </w:rPr>
            </w:pPr>
            <w:r>
              <w:rPr>
                <w:sz w:val="20"/>
                <w:szCs w:val="20"/>
              </w:rPr>
              <w:t>по языкам</w:t>
            </w:r>
          </w:p>
        </w:tc>
        <w:tc>
          <w:tcPr>
            <w:tcW w:w="526" w:type="dxa"/>
            <w:vMerge/>
            <w:textDirection w:val="btLr"/>
            <w:vAlign w:val="center"/>
          </w:tcPr>
          <w:p w14:paraId="39E9BE64" w14:textId="77777777" w:rsidR="00A9691D" w:rsidRDefault="00A9691D">
            <w:pPr>
              <w:pStyle w:val="TableParagraph"/>
              <w:ind w:left="113" w:right="113"/>
              <w:rPr>
                <w:sz w:val="20"/>
                <w:szCs w:val="20"/>
              </w:rPr>
            </w:pPr>
          </w:p>
        </w:tc>
        <w:tc>
          <w:tcPr>
            <w:tcW w:w="402" w:type="dxa"/>
            <w:vMerge/>
            <w:textDirection w:val="btLr"/>
            <w:vAlign w:val="center"/>
          </w:tcPr>
          <w:p w14:paraId="5739E41C" w14:textId="77777777" w:rsidR="00A9691D" w:rsidRDefault="00A9691D">
            <w:pPr>
              <w:pStyle w:val="TableParagraph"/>
              <w:ind w:left="113" w:right="113"/>
              <w:rPr>
                <w:sz w:val="20"/>
                <w:szCs w:val="20"/>
              </w:rPr>
            </w:pPr>
          </w:p>
        </w:tc>
      </w:tr>
      <w:tr w:rsidR="00A9691D" w14:paraId="1488C43F" w14:textId="77777777">
        <w:trPr>
          <w:cantSplit/>
          <w:trHeight w:val="2959"/>
        </w:trPr>
        <w:tc>
          <w:tcPr>
            <w:tcW w:w="440" w:type="dxa"/>
            <w:vMerge/>
            <w:vAlign w:val="center"/>
          </w:tcPr>
          <w:p w14:paraId="4E0B020C" w14:textId="77777777" w:rsidR="00A9691D" w:rsidRDefault="00A9691D">
            <w:pPr>
              <w:pStyle w:val="TableParagraph"/>
              <w:ind w:left="0"/>
              <w:jc w:val="center"/>
              <w:rPr>
                <w:sz w:val="20"/>
                <w:szCs w:val="20"/>
              </w:rPr>
            </w:pPr>
          </w:p>
        </w:tc>
        <w:tc>
          <w:tcPr>
            <w:tcW w:w="492" w:type="dxa"/>
            <w:vMerge/>
            <w:vAlign w:val="center"/>
          </w:tcPr>
          <w:p w14:paraId="175A55F0" w14:textId="77777777" w:rsidR="00A9691D" w:rsidRDefault="00A9691D">
            <w:pPr>
              <w:pStyle w:val="TableParagraph"/>
              <w:ind w:left="0"/>
              <w:jc w:val="center"/>
              <w:rPr>
                <w:sz w:val="20"/>
                <w:szCs w:val="20"/>
              </w:rPr>
            </w:pPr>
          </w:p>
        </w:tc>
        <w:tc>
          <w:tcPr>
            <w:tcW w:w="549" w:type="dxa"/>
            <w:vMerge/>
            <w:vAlign w:val="center"/>
          </w:tcPr>
          <w:p w14:paraId="7F9F87EA" w14:textId="77777777" w:rsidR="00A9691D" w:rsidRDefault="00A9691D">
            <w:pPr>
              <w:pStyle w:val="TableParagraph"/>
              <w:ind w:left="0"/>
              <w:jc w:val="center"/>
              <w:rPr>
                <w:sz w:val="20"/>
                <w:szCs w:val="20"/>
              </w:rPr>
            </w:pPr>
          </w:p>
        </w:tc>
        <w:tc>
          <w:tcPr>
            <w:tcW w:w="652" w:type="dxa"/>
            <w:vMerge/>
            <w:vAlign w:val="center"/>
          </w:tcPr>
          <w:p w14:paraId="262E10E6" w14:textId="77777777" w:rsidR="00A9691D" w:rsidRDefault="00A9691D">
            <w:pPr>
              <w:pStyle w:val="TableParagraph"/>
              <w:ind w:left="0"/>
              <w:jc w:val="center"/>
              <w:rPr>
                <w:sz w:val="20"/>
                <w:szCs w:val="20"/>
              </w:rPr>
            </w:pPr>
          </w:p>
        </w:tc>
        <w:tc>
          <w:tcPr>
            <w:tcW w:w="420" w:type="dxa"/>
            <w:vMerge/>
            <w:textDirection w:val="btLr"/>
            <w:vAlign w:val="center"/>
          </w:tcPr>
          <w:p w14:paraId="504B08D1" w14:textId="77777777" w:rsidR="00A9691D" w:rsidRDefault="00A9691D">
            <w:pPr>
              <w:pStyle w:val="TableParagraph"/>
              <w:ind w:left="113" w:right="113"/>
              <w:rPr>
                <w:sz w:val="18"/>
                <w:szCs w:val="18"/>
              </w:rPr>
            </w:pPr>
          </w:p>
        </w:tc>
        <w:tc>
          <w:tcPr>
            <w:tcW w:w="567" w:type="dxa"/>
            <w:textDirection w:val="btLr"/>
            <w:vAlign w:val="center"/>
          </w:tcPr>
          <w:p w14:paraId="699E1BC8" w14:textId="77777777" w:rsidR="00A9691D" w:rsidRDefault="008A0229">
            <w:pPr>
              <w:pStyle w:val="TableParagraph"/>
              <w:ind w:left="113" w:right="113"/>
              <w:rPr>
                <w:color w:val="000000" w:themeColor="text1"/>
                <w:sz w:val="18"/>
                <w:szCs w:val="18"/>
              </w:rPr>
            </w:pPr>
            <w:r>
              <w:rPr>
                <w:color w:val="000000" w:themeColor="text1"/>
                <w:sz w:val="18"/>
                <w:szCs w:val="18"/>
              </w:rPr>
              <w:t>для пользователей до 14 лет включительно</w:t>
            </w:r>
          </w:p>
        </w:tc>
        <w:tc>
          <w:tcPr>
            <w:tcW w:w="567" w:type="dxa"/>
            <w:textDirection w:val="btLr"/>
            <w:vAlign w:val="center"/>
          </w:tcPr>
          <w:p w14:paraId="719CAA09" w14:textId="77777777" w:rsidR="00A9691D" w:rsidRDefault="008A0229">
            <w:pPr>
              <w:pStyle w:val="TableParagraph"/>
              <w:ind w:left="113" w:right="113"/>
              <w:rPr>
                <w:color w:val="000000" w:themeColor="text1"/>
                <w:sz w:val="18"/>
                <w:szCs w:val="18"/>
              </w:rPr>
            </w:pPr>
            <w:r>
              <w:rPr>
                <w:color w:val="000000" w:themeColor="text1"/>
                <w:sz w:val="18"/>
                <w:szCs w:val="18"/>
              </w:rPr>
              <w:t>для пользователей от 15 до 17 лет включительно</w:t>
            </w:r>
          </w:p>
        </w:tc>
        <w:tc>
          <w:tcPr>
            <w:tcW w:w="426" w:type="dxa"/>
            <w:vMerge/>
            <w:vAlign w:val="center"/>
          </w:tcPr>
          <w:p w14:paraId="22340811" w14:textId="77777777" w:rsidR="00A9691D" w:rsidRDefault="00A9691D">
            <w:pPr>
              <w:pStyle w:val="TableParagraph"/>
              <w:ind w:left="0"/>
              <w:jc w:val="center"/>
              <w:rPr>
                <w:sz w:val="20"/>
                <w:szCs w:val="20"/>
              </w:rPr>
            </w:pPr>
          </w:p>
        </w:tc>
        <w:tc>
          <w:tcPr>
            <w:tcW w:w="526" w:type="dxa"/>
            <w:vMerge/>
            <w:vAlign w:val="center"/>
          </w:tcPr>
          <w:p w14:paraId="41264420" w14:textId="77777777" w:rsidR="00A9691D" w:rsidRDefault="00A9691D">
            <w:pPr>
              <w:pStyle w:val="TableParagraph"/>
              <w:ind w:left="0"/>
              <w:jc w:val="center"/>
              <w:rPr>
                <w:sz w:val="20"/>
                <w:szCs w:val="20"/>
              </w:rPr>
            </w:pPr>
          </w:p>
        </w:tc>
        <w:tc>
          <w:tcPr>
            <w:tcW w:w="403" w:type="dxa"/>
            <w:textDirection w:val="btLr"/>
            <w:vAlign w:val="center"/>
          </w:tcPr>
          <w:p w14:paraId="74105231" w14:textId="77777777" w:rsidR="00A9691D" w:rsidRDefault="008A0229">
            <w:pPr>
              <w:pStyle w:val="TableParagraph"/>
              <w:ind w:left="113" w:right="113"/>
              <w:rPr>
                <w:sz w:val="20"/>
                <w:szCs w:val="20"/>
              </w:rPr>
            </w:pPr>
            <w:r>
              <w:rPr>
                <w:sz w:val="20"/>
                <w:szCs w:val="20"/>
              </w:rPr>
              <w:t>книги</w:t>
            </w:r>
          </w:p>
        </w:tc>
        <w:tc>
          <w:tcPr>
            <w:tcW w:w="402" w:type="dxa"/>
            <w:textDirection w:val="btLr"/>
            <w:vAlign w:val="center"/>
          </w:tcPr>
          <w:p w14:paraId="312E2873" w14:textId="77777777" w:rsidR="00A9691D" w:rsidRDefault="008A0229">
            <w:pPr>
              <w:pStyle w:val="TableParagraph"/>
              <w:ind w:left="113" w:right="113"/>
              <w:rPr>
                <w:sz w:val="20"/>
                <w:szCs w:val="20"/>
              </w:rPr>
            </w:pPr>
            <w:r>
              <w:rPr>
                <w:sz w:val="20"/>
                <w:szCs w:val="20"/>
              </w:rPr>
              <w:t>журналы</w:t>
            </w:r>
          </w:p>
        </w:tc>
        <w:tc>
          <w:tcPr>
            <w:tcW w:w="526" w:type="dxa"/>
            <w:textDirection w:val="btLr"/>
            <w:vAlign w:val="center"/>
          </w:tcPr>
          <w:p w14:paraId="52D286FD" w14:textId="77777777" w:rsidR="00A9691D" w:rsidRDefault="008A0229">
            <w:pPr>
              <w:pStyle w:val="TableParagraph"/>
              <w:ind w:left="113" w:right="113"/>
              <w:rPr>
                <w:sz w:val="20"/>
                <w:szCs w:val="20"/>
              </w:rPr>
            </w:pPr>
            <w:r>
              <w:rPr>
                <w:sz w:val="20"/>
                <w:szCs w:val="20"/>
              </w:rPr>
              <w:t>брошюры</w:t>
            </w:r>
          </w:p>
        </w:tc>
        <w:tc>
          <w:tcPr>
            <w:tcW w:w="552" w:type="dxa"/>
            <w:textDirection w:val="btLr"/>
            <w:vAlign w:val="center"/>
          </w:tcPr>
          <w:p w14:paraId="71916F20" w14:textId="77777777" w:rsidR="00A9691D" w:rsidRDefault="008A0229">
            <w:pPr>
              <w:pStyle w:val="TableParagraph"/>
              <w:ind w:left="113" w:right="113"/>
              <w:rPr>
                <w:sz w:val="20"/>
                <w:szCs w:val="20"/>
              </w:rPr>
            </w:pPr>
            <w:r>
              <w:rPr>
                <w:sz w:val="20"/>
                <w:szCs w:val="20"/>
              </w:rPr>
              <w:t>ноты</w:t>
            </w:r>
          </w:p>
        </w:tc>
        <w:tc>
          <w:tcPr>
            <w:tcW w:w="567" w:type="dxa"/>
            <w:textDirection w:val="btLr"/>
            <w:vAlign w:val="center"/>
          </w:tcPr>
          <w:p w14:paraId="736108F2" w14:textId="77777777" w:rsidR="00A9691D" w:rsidRDefault="008A0229">
            <w:pPr>
              <w:pStyle w:val="TableParagraph"/>
              <w:ind w:left="113" w:right="113"/>
              <w:rPr>
                <w:sz w:val="20"/>
                <w:szCs w:val="20"/>
              </w:rPr>
            </w:pPr>
            <w:r>
              <w:rPr>
                <w:sz w:val="20"/>
                <w:szCs w:val="20"/>
              </w:rPr>
              <w:t>аудиовизуальные материалы</w:t>
            </w:r>
          </w:p>
        </w:tc>
        <w:tc>
          <w:tcPr>
            <w:tcW w:w="585" w:type="dxa"/>
            <w:textDirection w:val="btLr"/>
            <w:vAlign w:val="center"/>
          </w:tcPr>
          <w:p w14:paraId="6CA12286" w14:textId="77777777" w:rsidR="00A9691D" w:rsidRDefault="008A0229">
            <w:pPr>
              <w:pStyle w:val="TableParagraph"/>
              <w:ind w:left="113" w:right="113"/>
              <w:rPr>
                <w:sz w:val="20"/>
                <w:szCs w:val="20"/>
              </w:rPr>
            </w:pPr>
            <w:r>
              <w:rPr>
                <w:sz w:val="20"/>
                <w:szCs w:val="20"/>
              </w:rPr>
              <w:t>электронные материалы</w:t>
            </w:r>
          </w:p>
        </w:tc>
        <w:tc>
          <w:tcPr>
            <w:tcW w:w="526" w:type="dxa"/>
            <w:textDirection w:val="btLr"/>
            <w:vAlign w:val="center"/>
          </w:tcPr>
          <w:p w14:paraId="7CB65D32" w14:textId="77777777" w:rsidR="00A9691D" w:rsidRDefault="008A0229">
            <w:pPr>
              <w:pStyle w:val="TableParagraph"/>
              <w:ind w:left="113" w:right="113"/>
              <w:rPr>
                <w:sz w:val="20"/>
                <w:szCs w:val="20"/>
              </w:rPr>
            </w:pPr>
            <w:r>
              <w:rPr>
                <w:sz w:val="20"/>
                <w:szCs w:val="20"/>
              </w:rPr>
              <w:t>другое</w:t>
            </w:r>
          </w:p>
        </w:tc>
        <w:tc>
          <w:tcPr>
            <w:tcW w:w="650" w:type="dxa"/>
            <w:textDirection w:val="btLr"/>
            <w:vAlign w:val="center"/>
          </w:tcPr>
          <w:p w14:paraId="7B22445E" w14:textId="77777777" w:rsidR="00A9691D" w:rsidRDefault="008A0229">
            <w:pPr>
              <w:pStyle w:val="TableParagraph"/>
              <w:ind w:left="113" w:right="113"/>
              <w:rPr>
                <w:sz w:val="20"/>
                <w:szCs w:val="20"/>
              </w:rPr>
            </w:pPr>
            <w:r>
              <w:rPr>
                <w:sz w:val="20"/>
                <w:szCs w:val="20"/>
              </w:rPr>
              <w:t>общественно-политические (60, 63, 65, 86)</w:t>
            </w:r>
          </w:p>
        </w:tc>
        <w:tc>
          <w:tcPr>
            <w:tcW w:w="507" w:type="dxa"/>
            <w:textDirection w:val="btLr"/>
            <w:vAlign w:val="center"/>
          </w:tcPr>
          <w:p w14:paraId="6CA5B811" w14:textId="77777777" w:rsidR="00A9691D" w:rsidRDefault="008A0229">
            <w:pPr>
              <w:pStyle w:val="TableParagraph"/>
              <w:ind w:left="113" w:right="113"/>
              <w:rPr>
                <w:sz w:val="20"/>
                <w:szCs w:val="20"/>
              </w:rPr>
            </w:pPr>
            <w:r>
              <w:rPr>
                <w:sz w:val="20"/>
                <w:szCs w:val="20"/>
              </w:rPr>
              <w:t>естественно-научные (20, 22, 5)</w:t>
            </w:r>
          </w:p>
        </w:tc>
        <w:tc>
          <w:tcPr>
            <w:tcW w:w="425" w:type="dxa"/>
            <w:textDirection w:val="btLr"/>
            <w:vAlign w:val="center"/>
          </w:tcPr>
          <w:p w14:paraId="2C935000" w14:textId="77777777" w:rsidR="00A9691D" w:rsidRDefault="008A0229">
            <w:pPr>
              <w:pStyle w:val="TableParagraph"/>
              <w:ind w:left="113" w:right="113"/>
              <w:rPr>
                <w:sz w:val="20"/>
                <w:szCs w:val="20"/>
              </w:rPr>
            </w:pPr>
            <w:r>
              <w:rPr>
                <w:sz w:val="20"/>
                <w:szCs w:val="20"/>
              </w:rPr>
              <w:t>технические (3)</w:t>
            </w:r>
          </w:p>
        </w:tc>
        <w:tc>
          <w:tcPr>
            <w:tcW w:w="425" w:type="dxa"/>
            <w:textDirection w:val="btLr"/>
            <w:vAlign w:val="center"/>
          </w:tcPr>
          <w:p w14:paraId="2A70D22A" w14:textId="77777777" w:rsidR="00A9691D" w:rsidRDefault="008A0229">
            <w:pPr>
              <w:pStyle w:val="TableParagraph"/>
              <w:ind w:left="113" w:right="113"/>
              <w:rPr>
                <w:sz w:val="20"/>
                <w:szCs w:val="20"/>
              </w:rPr>
            </w:pPr>
            <w:r>
              <w:rPr>
                <w:sz w:val="20"/>
                <w:szCs w:val="20"/>
              </w:rPr>
              <w:t>сельскохозяйственные (4)</w:t>
            </w:r>
          </w:p>
        </w:tc>
        <w:tc>
          <w:tcPr>
            <w:tcW w:w="625" w:type="dxa"/>
            <w:textDirection w:val="btLr"/>
            <w:vAlign w:val="center"/>
          </w:tcPr>
          <w:p w14:paraId="453B57A5" w14:textId="77777777" w:rsidR="00A9691D" w:rsidRDefault="008A0229">
            <w:pPr>
              <w:pStyle w:val="TableParagraph"/>
              <w:ind w:left="113" w:right="113"/>
              <w:rPr>
                <w:sz w:val="20"/>
                <w:szCs w:val="20"/>
              </w:rPr>
            </w:pPr>
            <w:r>
              <w:rPr>
                <w:sz w:val="20"/>
                <w:szCs w:val="20"/>
              </w:rPr>
              <w:t>по искусству, культуре и спорту (75, 85)</w:t>
            </w:r>
          </w:p>
        </w:tc>
        <w:tc>
          <w:tcPr>
            <w:tcW w:w="650" w:type="dxa"/>
            <w:textDirection w:val="btLr"/>
            <w:vAlign w:val="center"/>
          </w:tcPr>
          <w:p w14:paraId="109E2C3C" w14:textId="77777777" w:rsidR="00A9691D" w:rsidRDefault="008A0229">
            <w:pPr>
              <w:pStyle w:val="TableParagraph"/>
              <w:ind w:left="113" w:right="113"/>
              <w:rPr>
                <w:sz w:val="20"/>
                <w:szCs w:val="20"/>
              </w:rPr>
            </w:pPr>
            <w:r>
              <w:rPr>
                <w:sz w:val="20"/>
                <w:szCs w:val="20"/>
              </w:rPr>
              <w:t>по языкознанию и литературоведению (80-82)</w:t>
            </w:r>
          </w:p>
        </w:tc>
        <w:tc>
          <w:tcPr>
            <w:tcW w:w="426" w:type="dxa"/>
            <w:textDirection w:val="btLr"/>
            <w:vAlign w:val="center"/>
          </w:tcPr>
          <w:p w14:paraId="1F13C4BA" w14:textId="77777777" w:rsidR="00A9691D" w:rsidRDefault="008A0229">
            <w:pPr>
              <w:pStyle w:val="TableParagraph"/>
              <w:ind w:left="113" w:right="113"/>
              <w:rPr>
                <w:sz w:val="20"/>
                <w:szCs w:val="20"/>
              </w:rPr>
            </w:pPr>
            <w:r>
              <w:rPr>
                <w:sz w:val="20"/>
                <w:szCs w:val="20"/>
              </w:rPr>
              <w:t xml:space="preserve">художественная литература </w:t>
            </w:r>
          </w:p>
        </w:tc>
        <w:tc>
          <w:tcPr>
            <w:tcW w:w="751" w:type="dxa"/>
            <w:textDirection w:val="btLr"/>
            <w:vAlign w:val="center"/>
          </w:tcPr>
          <w:p w14:paraId="546EDF9F" w14:textId="77777777" w:rsidR="00A9691D" w:rsidRDefault="008A0229">
            <w:pPr>
              <w:pStyle w:val="TableParagraph"/>
              <w:ind w:left="113" w:right="113"/>
              <w:rPr>
                <w:sz w:val="20"/>
                <w:szCs w:val="20"/>
              </w:rPr>
            </w:pPr>
            <w:r>
              <w:rPr>
                <w:sz w:val="20"/>
                <w:szCs w:val="20"/>
              </w:rPr>
              <w:t>литература для дошкольников и учащихся 1-2-х классов</w:t>
            </w:r>
          </w:p>
        </w:tc>
        <w:tc>
          <w:tcPr>
            <w:tcW w:w="402" w:type="dxa"/>
            <w:textDirection w:val="btLr"/>
            <w:vAlign w:val="center"/>
          </w:tcPr>
          <w:p w14:paraId="3C85BE9D" w14:textId="77777777" w:rsidR="00A9691D" w:rsidRDefault="008A0229">
            <w:pPr>
              <w:pStyle w:val="TableParagraph"/>
              <w:ind w:left="113" w:right="113"/>
              <w:rPr>
                <w:sz w:val="20"/>
                <w:szCs w:val="20"/>
              </w:rPr>
            </w:pPr>
            <w:r>
              <w:rPr>
                <w:sz w:val="20"/>
                <w:szCs w:val="20"/>
              </w:rPr>
              <w:t>прочие разделы</w:t>
            </w:r>
          </w:p>
        </w:tc>
        <w:tc>
          <w:tcPr>
            <w:tcW w:w="403" w:type="dxa"/>
            <w:textDirection w:val="btLr"/>
          </w:tcPr>
          <w:p w14:paraId="71EE5D6E" w14:textId="77777777" w:rsidR="00A9691D" w:rsidRDefault="00A9691D">
            <w:pPr>
              <w:pStyle w:val="TableParagraph"/>
              <w:ind w:left="113" w:right="113"/>
              <w:jc w:val="center"/>
              <w:rPr>
                <w:sz w:val="20"/>
                <w:szCs w:val="20"/>
              </w:rPr>
            </w:pPr>
          </w:p>
        </w:tc>
        <w:tc>
          <w:tcPr>
            <w:tcW w:w="402" w:type="dxa"/>
            <w:textDirection w:val="btLr"/>
          </w:tcPr>
          <w:p w14:paraId="60834157" w14:textId="77777777" w:rsidR="00A9691D" w:rsidRDefault="00A9691D">
            <w:pPr>
              <w:pStyle w:val="TableParagraph"/>
              <w:ind w:left="113" w:right="113"/>
              <w:jc w:val="center"/>
              <w:rPr>
                <w:sz w:val="20"/>
                <w:szCs w:val="20"/>
              </w:rPr>
            </w:pPr>
          </w:p>
        </w:tc>
        <w:tc>
          <w:tcPr>
            <w:tcW w:w="402" w:type="dxa"/>
            <w:textDirection w:val="btLr"/>
          </w:tcPr>
          <w:p w14:paraId="266E9487" w14:textId="77777777" w:rsidR="00A9691D" w:rsidRDefault="00A9691D">
            <w:pPr>
              <w:pStyle w:val="TableParagraph"/>
              <w:ind w:left="113" w:right="113"/>
              <w:jc w:val="center"/>
              <w:rPr>
                <w:sz w:val="20"/>
                <w:szCs w:val="20"/>
              </w:rPr>
            </w:pPr>
          </w:p>
        </w:tc>
        <w:tc>
          <w:tcPr>
            <w:tcW w:w="526" w:type="dxa"/>
            <w:vMerge/>
            <w:textDirection w:val="btLr"/>
            <w:vAlign w:val="center"/>
          </w:tcPr>
          <w:p w14:paraId="7B44C46C" w14:textId="77777777" w:rsidR="00A9691D" w:rsidRDefault="00A9691D">
            <w:pPr>
              <w:pStyle w:val="TableParagraph"/>
              <w:ind w:left="113" w:right="113"/>
              <w:jc w:val="center"/>
              <w:rPr>
                <w:sz w:val="20"/>
                <w:szCs w:val="20"/>
              </w:rPr>
            </w:pPr>
          </w:p>
        </w:tc>
        <w:tc>
          <w:tcPr>
            <w:tcW w:w="402" w:type="dxa"/>
            <w:vMerge/>
            <w:textDirection w:val="btLr"/>
            <w:vAlign w:val="center"/>
          </w:tcPr>
          <w:p w14:paraId="18306B15" w14:textId="77777777" w:rsidR="00A9691D" w:rsidRDefault="00A9691D">
            <w:pPr>
              <w:pStyle w:val="TableParagraph"/>
              <w:ind w:left="113" w:right="113"/>
              <w:jc w:val="center"/>
              <w:rPr>
                <w:sz w:val="20"/>
                <w:szCs w:val="20"/>
              </w:rPr>
            </w:pPr>
          </w:p>
        </w:tc>
      </w:tr>
      <w:tr w:rsidR="00A9691D" w14:paraId="52625DDD" w14:textId="77777777">
        <w:trPr>
          <w:trHeight w:val="567"/>
        </w:trPr>
        <w:tc>
          <w:tcPr>
            <w:tcW w:w="440" w:type="dxa"/>
            <w:vAlign w:val="center"/>
          </w:tcPr>
          <w:p w14:paraId="5DDD6087" w14:textId="77777777" w:rsidR="00A9691D" w:rsidRDefault="008A0229">
            <w:pPr>
              <w:pStyle w:val="af6"/>
              <w:numPr>
                <w:ilvl w:val="0"/>
                <w:numId w:val="38"/>
              </w:numPr>
              <w:ind w:left="0" w:firstLine="0"/>
              <w:rPr>
                <w:rFonts w:ascii="Times New Roman" w:hAnsi="Times New Roman" w:cs="Times New Roman"/>
                <w:sz w:val="18"/>
                <w:szCs w:val="18"/>
              </w:rPr>
            </w:pPr>
            <w:r>
              <w:rPr>
                <w:rFonts w:ascii="Times New Roman" w:hAnsi="Times New Roman" w:cs="Times New Roman"/>
                <w:sz w:val="18"/>
                <w:szCs w:val="18"/>
              </w:rPr>
              <w:t>1</w:t>
            </w:r>
          </w:p>
        </w:tc>
        <w:tc>
          <w:tcPr>
            <w:tcW w:w="492" w:type="dxa"/>
            <w:vAlign w:val="center"/>
          </w:tcPr>
          <w:p w14:paraId="10CD0B5D" w14:textId="77777777" w:rsidR="00A9691D" w:rsidRDefault="008A0229">
            <w:pPr>
              <w:pStyle w:val="af6"/>
              <w:numPr>
                <w:ilvl w:val="0"/>
                <w:numId w:val="38"/>
              </w:numPr>
              <w:ind w:left="0" w:firstLine="0"/>
              <w:rPr>
                <w:rFonts w:ascii="Times New Roman" w:hAnsi="Times New Roman" w:cs="Times New Roman"/>
                <w:sz w:val="18"/>
                <w:szCs w:val="18"/>
              </w:rPr>
            </w:pPr>
            <w:r>
              <w:rPr>
                <w:rFonts w:ascii="Times New Roman" w:hAnsi="Times New Roman" w:cs="Times New Roman"/>
                <w:sz w:val="18"/>
                <w:szCs w:val="18"/>
              </w:rPr>
              <w:t>2</w:t>
            </w:r>
          </w:p>
        </w:tc>
        <w:tc>
          <w:tcPr>
            <w:tcW w:w="549" w:type="dxa"/>
            <w:vAlign w:val="center"/>
          </w:tcPr>
          <w:p w14:paraId="2539ACFA" w14:textId="77777777" w:rsidR="00A9691D" w:rsidRDefault="008A0229">
            <w:pPr>
              <w:pStyle w:val="af6"/>
              <w:numPr>
                <w:ilvl w:val="0"/>
                <w:numId w:val="38"/>
              </w:numPr>
              <w:ind w:left="0" w:firstLine="0"/>
              <w:rPr>
                <w:rFonts w:ascii="Times New Roman" w:hAnsi="Times New Roman" w:cs="Times New Roman"/>
                <w:sz w:val="18"/>
                <w:szCs w:val="18"/>
              </w:rPr>
            </w:pPr>
            <w:r>
              <w:rPr>
                <w:rFonts w:ascii="Times New Roman" w:hAnsi="Times New Roman" w:cs="Times New Roman"/>
                <w:sz w:val="18"/>
                <w:szCs w:val="18"/>
              </w:rPr>
              <w:t>3</w:t>
            </w:r>
          </w:p>
        </w:tc>
        <w:tc>
          <w:tcPr>
            <w:tcW w:w="652" w:type="dxa"/>
            <w:vAlign w:val="center"/>
          </w:tcPr>
          <w:p w14:paraId="30ADC385" w14:textId="77777777" w:rsidR="00A9691D" w:rsidRDefault="008A0229">
            <w:pPr>
              <w:pStyle w:val="af6"/>
              <w:numPr>
                <w:ilvl w:val="0"/>
                <w:numId w:val="38"/>
              </w:numPr>
              <w:ind w:left="0" w:firstLine="0"/>
              <w:rPr>
                <w:rFonts w:ascii="Times New Roman" w:hAnsi="Times New Roman" w:cs="Times New Roman"/>
                <w:sz w:val="18"/>
                <w:szCs w:val="18"/>
              </w:rPr>
            </w:pPr>
            <w:r>
              <w:rPr>
                <w:rFonts w:ascii="Times New Roman" w:hAnsi="Times New Roman" w:cs="Times New Roman"/>
                <w:sz w:val="18"/>
                <w:szCs w:val="18"/>
              </w:rPr>
              <w:t>4</w:t>
            </w:r>
          </w:p>
        </w:tc>
        <w:tc>
          <w:tcPr>
            <w:tcW w:w="420" w:type="dxa"/>
            <w:vAlign w:val="center"/>
          </w:tcPr>
          <w:p w14:paraId="153290D9" w14:textId="77777777" w:rsidR="00A9691D" w:rsidRDefault="008A0229">
            <w:pPr>
              <w:pStyle w:val="af6"/>
              <w:numPr>
                <w:ilvl w:val="0"/>
                <w:numId w:val="38"/>
              </w:numPr>
              <w:ind w:left="0" w:firstLine="0"/>
              <w:rPr>
                <w:rFonts w:ascii="Times New Roman" w:hAnsi="Times New Roman" w:cs="Times New Roman"/>
                <w:sz w:val="18"/>
                <w:szCs w:val="18"/>
              </w:rPr>
            </w:pPr>
            <w:r>
              <w:rPr>
                <w:rFonts w:ascii="Times New Roman" w:hAnsi="Times New Roman" w:cs="Times New Roman"/>
                <w:sz w:val="18"/>
                <w:szCs w:val="18"/>
              </w:rPr>
              <w:t>5</w:t>
            </w:r>
          </w:p>
        </w:tc>
        <w:tc>
          <w:tcPr>
            <w:tcW w:w="567" w:type="dxa"/>
            <w:vAlign w:val="center"/>
          </w:tcPr>
          <w:p w14:paraId="4FEB8BE7" w14:textId="77777777" w:rsidR="00A9691D" w:rsidRDefault="00A9691D">
            <w:pPr>
              <w:pStyle w:val="af6"/>
              <w:numPr>
                <w:ilvl w:val="0"/>
                <w:numId w:val="38"/>
              </w:numPr>
              <w:ind w:left="0" w:firstLine="0"/>
              <w:rPr>
                <w:rFonts w:ascii="Times New Roman" w:hAnsi="Times New Roman" w:cs="Times New Roman"/>
                <w:sz w:val="18"/>
                <w:szCs w:val="18"/>
              </w:rPr>
            </w:pPr>
          </w:p>
        </w:tc>
        <w:tc>
          <w:tcPr>
            <w:tcW w:w="567" w:type="dxa"/>
            <w:vAlign w:val="center"/>
          </w:tcPr>
          <w:p w14:paraId="1A630A2B" w14:textId="77777777" w:rsidR="00A9691D" w:rsidRDefault="00A9691D">
            <w:pPr>
              <w:pStyle w:val="af6"/>
              <w:numPr>
                <w:ilvl w:val="0"/>
                <w:numId w:val="38"/>
              </w:numPr>
              <w:ind w:left="0" w:firstLine="0"/>
              <w:rPr>
                <w:rFonts w:ascii="Times New Roman" w:hAnsi="Times New Roman" w:cs="Times New Roman"/>
                <w:sz w:val="18"/>
                <w:szCs w:val="18"/>
              </w:rPr>
            </w:pPr>
          </w:p>
        </w:tc>
        <w:tc>
          <w:tcPr>
            <w:tcW w:w="426" w:type="dxa"/>
            <w:vAlign w:val="center"/>
          </w:tcPr>
          <w:p w14:paraId="6489C0A7" w14:textId="77777777" w:rsidR="00A9691D" w:rsidRDefault="00A9691D">
            <w:pPr>
              <w:pStyle w:val="af6"/>
              <w:numPr>
                <w:ilvl w:val="0"/>
                <w:numId w:val="38"/>
              </w:numPr>
              <w:ind w:left="0" w:firstLine="0"/>
              <w:rPr>
                <w:rFonts w:ascii="Times New Roman" w:hAnsi="Times New Roman" w:cs="Times New Roman"/>
                <w:sz w:val="18"/>
                <w:szCs w:val="18"/>
              </w:rPr>
            </w:pPr>
          </w:p>
        </w:tc>
        <w:tc>
          <w:tcPr>
            <w:tcW w:w="526" w:type="dxa"/>
            <w:vAlign w:val="center"/>
          </w:tcPr>
          <w:p w14:paraId="13B0A6E1" w14:textId="77777777" w:rsidR="00A9691D" w:rsidRDefault="00A9691D">
            <w:pPr>
              <w:pStyle w:val="af6"/>
              <w:numPr>
                <w:ilvl w:val="0"/>
                <w:numId w:val="38"/>
              </w:numPr>
              <w:ind w:left="0" w:firstLine="0"/>
              <w:rPr>
                <w:rFonts w:ascii="Times New Roman" w:hAnsi="Times New Roman" w:cs="Times New Roman"/>
                <w:sz w:val="18"/>
                <w:szCs w:val="18"/>
              </w:rPr>
            </w:pPr>
          </w:p>
        </w:tc>
        <w:tc>
          <w:tcPr>
            <w:tcW w:w="403" w:type="dxa"/>
            <w:vAlign w:val="center"/>
          </w:tcPr>
          <w:p w14:paraId="7AFEC1E7" w14:textId="77777777" w:rsidR="00A9691D" w:rsidRDefault="00A9691D">
            <w:pPr>
              <w:pStyle w:val="af6"/>
              <w:numPr>
                <w:ilvl w:val="0"/>
                <w:numId w:val="38"/>
              </w:numPr>
              <w:ind w:left="0" w:firstLine="0"/>
              <w:rPr>
                <w:rFonts w:ascii="Times New Roman" w:hAnsi="Times New Roman" w:cs="Times New Roman"/>
                <w:sz w:val="18"/>
                <w:szCs w:val="18"/>
              </w:rPr>
            </w:pPr>
          </w:p>
        </w:tc>
        <w:tc>
          <w:tcPr>
            <w:tcW w:w="402" w:type="dxa"/>
            <w:vAlign w:val="center"/>
          </w:tcPr>
          <w:p w14:paraId="1A61B5A7" w14:textId="77777777" w:rsidR="00A9691D" w:rsidRDefault="00A9691D">
            <w:pPr>
              <w:pStyle w:val="af6"/>
              <w:numPr>
                <w:ilvl w:val="0"/>
                <w:numId w:val="38"/>
              </w:numPr>
              <w:ind w:left="0" w:firstLine="0"/>
              <w:rPr>
                <w:rFonts w:ascii="Times New Roman" w:hAnsi="Times New Roman" w:cs="Times New Roman"/>
                <w:sz w:val="18"/>
                <w:szCs w:val="18"/>
              </w:rPr>
            </w:pPr>
          </w:p>
        </w:tc>
        <w:tc>
          <w:tcPr>
            <w:tcW w:w="526" w:type="dxa"/>
            <w:vAlign w:val="center"/>
          </w:tcPr>
          <w:p w14:paraId="31828F87" w14:textId="77777777" w:rsidR="00A9691D" w:rsidRDefault="00A9691D">
            <w:pPr>
              <w:pStyle w:val="af6"/>
              <w:numPr>
                <w:ilvl w:val="0"/>
                <w:numId w:val="38"/>
              </w:numPr>
              <w:ind w:left="0" w:firstLine="0"/>
              <w:rPr>
                <w:rFonts w:ascii="Times New Roman" w:hAnsi="Times New Roman" w:cs="Times New Roman"/>
                <w:sz w:val="18"/>
                <w:szCs w:val="18"/>
              </w:rPr>
            </w:pPr>
          </w:p>
        </w:tc>
        <w:tc>
          <w:tcPr>
            <w:tcW w:w="552" w:type="dxa"/>
            <w:vAlign w:val="center"/>
          </w:tcPr>
          <w:p w14:paraId="78C8E8EF" w14:textId="77777777" w:rsidR="00A9691D" w:rsidRDefault="00A9691D">
            <w:pPr>
              <w:pStyle w:val="af6"/>
              <w:numPr>
                <w:ilvl w:val="0"/>
                <w:numId w:val="38"/>
              </w:numPr>
              <w:ind w:left="0" w:firstLine="0"/>
              <w:rPr>
                <w:rFonts w:ascii="Times New Roman" w:hAnsi="Times New Roman" w:cs="Times New Roman"/>
                <w:sz w:val="18"/>
                <w:szCs w:val="18"/>
              </w:rPr>
            </w:pPr>
          </w:p>
        </w:tc>
        <w:tc>
          <w:tcPr>
            <w:tcW w:w="567" w:type="dxa"/>
            <w:vAlign w:val="center"/>
          </w:tcPr>
          <w:p w14:paraId="4E9D102F" w14:textId="77777777" w:rsidR="00A9691D" w:rsidRDefault="00A9691D">
            <w:pPr>
              <w:pStyle w:val="af6"/>
              <w:numPr>
                <w:ilvl w:val="0"/>
                <w:numId w:val="38"/>
              </w:numPr>
              <w:ind w:left="0" w:firstLine="0"/>
              <w:rPr>
                <w:rFonts w:ascii="Times New Roman" w:hAnsi="Times New Roman" w:cs="Times New Roman"/>
                <w:sz w:val="18"/>
                <w:szCs w:val="18"/>
              </w:rPr>
            </w:pPr>
          </w:p>
        </w:tc>
        <w:tc>
          <w:tcPr>
            <w:tcW w:w="585" w:type="dxa"/>
            <w:vAlign w:val="center"/>
          </w:tcPr>
          <w:p w14:paraId="7A82C28C" w14:textId="77777777" w:rsidR="00A9691D" w:rsidRDefault="00A9691D">
            <w:pPr>
              <w:pStyle w:val="af6"/>
              <w:numPr>
                <w:ilvl w:val="0"/>
                <w:numId w:val="38"/>
              </w:numPr>
              <w:ind w:left="0" w:firstLine="0"/>
              <w:rPr>
                <w:rFonts w:ascii="Times New Roman" w:hAnsi="Times New Roman" w:cs="Times New Roman"/>
                <w:sz w:val="18"/>
                <w:szCs w:val="18"/>
              </w:rPr>
            </w:pPr>
          </w:p>
        </w:tc>
        <w:tc>
          <w:tcPr>
            <w:tcW w:w="526" w:type="dxa"/>
            <w:vAlign w:val="center"/>
          </w:tcPr>
          <w:p w14:paraId="056E6F25" w14:textId="77777777" w:rsidR="00A9691D" w:rsidRDefault="00A9691D">
            <w:pPr>
              <w:pStyle w:val="af6"/>
              <w:numPr>
                <w:ilvl w:val="0"/>
                <w:numId w:val="38"/>
              </w:numPr>
              <w:ind w:left="0" w:firstLine="0"/>
              <w:rPr>
                <w:rFonts w:ascii="Times New Roman" w:hAnsi="Times New Roman" w:cs="Times New Roman"/>
                <w:sz w:val="18"/>
                <w:szCs w:val="18"/>
              </w:rPr>
            </w:pPr>
          </w:p>
        </w:tc>
        <w:tc>
          <w:tcPr>
            <w:tcW w:w="650" w:type="dxa"/>
            <w:vAlign w:val="center"/>
          </w:tcPr>
          <w:p w14:paraId="78AAA2B3" w14:textId="77777777" w:rsidR="00A9691D" w:rsidRDefault="00A9691D">
            <w:pPr>
              <w:pStyle w:val="af6"/>
              <w:numPr>
                <w:ilvl w:val="0"/>
                <w:numId w:val="38"/>
              </w:numPr>
              <w:ind w:left="0" w:firstLine="0"/>
              <w:rPr>
                <w:rFonts w:ascii="Times New Roman" w:hAnsi="Times New Roman" w:cs="Times New Roman"/>
                <w:sz w:val="18"/>
                <w:szCs w:val="18"/>
              </w:rPr>
            </w:pPr>
          </w:p>
        </w:tc>
        <w:tc>
          <w:tcPr>
            <w:tcW w:w="507" w:type="dxa"/>
            <w:vAlign w:val="center"/>
          </w:tcPr>
          <w:p w14:paraId="45309913" w14:textId="77777777" w:rsidR="00A9691D" w:rsidRDefault="00A9691D">
            <w:pPr>
              <w:pStyle w:val="af6"/>
              <w:numPr>
                <w:ilvl w:val="0"/>
                <w:numId w:val="38"/>
              </w:numPr>
              <w:ind w:left="0" w:firstLine="0"/>
              <w:rPr>
                <w:rFonts w:ascii="Times New Roman" w:hAnsi="Times New Roman" w:cs="Times New Roman"/>
                <w:sz w:val="18"/>
                <w:szCs w:val="18"/>
              </w:rPr>
            </w:pPr>
          </w:p>
        </w:tc>
        <w:tc>
          <w:tcPr>
            <w:tcW w:w="425" w:type="dxa"/>
            <w:vAlign w:val="center"/>
          </w:tcPr>
          <w:p w14:paraId="746D450B" w14:textId="77777777" w:rsidR="00A9691D" w:rsidRDefault="00A9691D">
            <w:pPr>
              <w:pStyle w:val="af6"/>
              <w:numPr>
                <w:ilvl w:val="0"/>
                <w:numId w:val="38"/>
              </w:numPr>
              <w:ind w:left="0" w:firstLine="0"/>
              <w:rPr>
                <w:rFonts w:ascii="Times New Roman" w:hAnsi="Times New Roman" w:cs="Times New Roman"/>
                <w:sz w:val="18"/>
                <w:szCs w:val="18"/>
              </w:rPr>
            </w:pPr>
          </w:p>
        </w:tc>
        <w:tc>
          <w:tcPr>
            <w:tcW w:w="425" w:type="dxa"/>
            <w:vAlign w:val="center"/>
          </w:tcPr>
          <w:p w14:paraId="1EFE9A5A" w14:textId="77777777" w:rsidR="00A9691D" w:rsidRDefault="00A9691D">
            <w:pPr>
              <w:pStyle w:val="af6"/>
              <w:numPr>
                <w:ilvl w:val="0"/>
                <w:numId w:val="38"/>
              </w:numPr>
              <w:ind w:left="0" w:firstLine="0"/>
              <w:rPr>
                <w:rFonts w:ascii="Times New Roman" w:hAnsi="Times New Roman" w:cs="Times New Roman"/>
                <w:sz w:val="18"/>
                <w:szCs w:val="18"/>
              </w:rPr>
            </w:pPr>
          </w:p>
        </w:tc>
        <w:tc>
          <w:tcPr>
            <w:tcW w:w="625" w:type="dxa"/>
            <w:vAlign w:val="center"/>
          </w:tcPr>
          <w:p w14:paraId="28744324" w14:textId="77777777" w:rsidR="00A9691D" w:rsidRDefault="00A9691D">
            <w:pPr>
              <w:pStyle w:val="af6"/>
              <w:numPr>
                <w:ilvl w:val="0"/>
                <w:numId w:val="38"/>
              </w:numPr>
              <w:ind w:left="0" w:firstLine="0"/>
              <w:rPr>
                <w:rFonts w:ascii="Times New Roman" w:hAnsi="Times New Roman" w:cs="Times New Roman"/>
                <w:sz w:val="18"/>
                <w:szCs w:val="18"/>
              </w:rPr>
            </w:pPr>
          </w:p>
        </w:tc>
        <w:tc>
          <w:tcPr>
            <w:tcW w:w="650" w:type="dxa"/>
            <w:vAlign w:val="center"/>
          </w:tcPr>
          <w:p w14:paraId="0F408AC2" w14:textId="77777777" w:rsidR="00A9691D" w:rsidRDefault="00A9691D">
            <w:pPr>
              <w:pStyle w:val="af6"/>
              <w:numPr>
                <w:ilvl w:val="0"/>
                <w:numId w:val="38"/>
              </w:numPr>
              <w:ind w:left="0" w:firstLine="0"/>
              <w:rPr>
                <w:rFonts w:ascii="Times New Roman" w:hAnsi="Times New Roman" w:cs="Times New Roman"/>
                <w:sz w:val="18"/>
                <w:szCs w:val="18"/>
              </w:rPr>
            </w:pPr>
          </w:p>
        </w:tc>
        <w:tc>
          <w:tcPr>
            <w:tcW w:w="426" w:type="dxa"/>
            <w:vAlign w:val="center"/>
          </w:tcPr>
          <w:p w14:paraId="3A17DD50" w14:textId="77777777" w:rsidR="00A9691D" w:rsidRDefault="00A9691D">
            <w:pPr>
              <w:pStyle w:val="af6"/>
              <w:numPr>
                <w:ilvl w:val="0"/>
                <w:numId w:val="38"/>
              </w:numPr>
              <w:ind w:left="0" w:firstLine="0"/>
              <w:rPr>
                <w:rFonts w:ascii="Times New Roman" w:hAnsi="Times New Roman" w:cs="Times New Roman"/>
                <w:sz w:val="18"/>
                <w:szCs w:val="18"/>
              </w:rPr>
            </w:pPr>
          </w:p>
        </w:tc>
        <w:tc>
          <w:tcPr>
            <w:tcW w:w="751" w:type="dxa"/>
            <w:vAlign w:val="center"/>
          </w:tcPr>
          <w:p w14:paraId="40921FAD" w14:textId="77777777" w:rsidR="00A9691D" w:rsidRDefault="00A9691D">
            <w:pPr>
              <w:pStyle w:val="af6"/>
              <w:numPr>
                <w:ilvl w:val="0"/>
                <w:numId w:val="38"/>
              </w:numPr>
              <w:ind w:left="0" w:firstLine="0"/>
              <w:rPr>
                <w:rFonts w:ascii="Times New Roman" w:hAnsi="Times New Roman" w:cs="Times New Roman"/>
                <w:sz w:val="18"/>
                <w:szCs w:val="18"/>
              </w:rPr>
            </w:pPr>
          </w:p>
        </w:tc>
        <w:tc>
          <w:tcPr>
            <w:tcW w:w="402" w:type="dxa"/>
            <w:vAlign w:val="center"/>
          </w:tcPr>
          <w:p w14:paraId="40D612FA" w14:textId="77777777" w:rsidR="00A9691D" w:rsidRDefault="00A9691D">
            <w:pPr>
              <w:pStyle w:val="af6"/>
              <w:numPr>
                <w:ilvl w:val="0"/>
                <w:numId w:val="38"/>
              </w:numPr>
              <w:ind w:left="0" w:firstLine="0"/>
              <w:rPr>
                <w:rFonts w:ascii="Times New Roman" w:hAnsi="Times New Roman" w:cs="Times New Roman"/>
                <w:sz w:val="18"/>
                <w:szCs w:val="18"/>
              </w:rPr>
            </w:pPr>
          </w:p>
        </w:tc>
        <w:tc>
          <w:tcPr>
            <w:tcW w:w="403" w:type="dxa"/>
            <w:vAlign w:val="center"/>
          </w:tcPr>
          <w:p w14:paraId="6FA2E692" w14:textId="77777777" w:rsidR="00A9691D" w:rsidRDefault="00A9691D">
            <w:pPr>
              <w:pStyle w:val="af6"/>
              <w:numPr>
                <w:ilvl w:val="0"/>
                <w:numId w:val="38"/>
              </w:numPr>
              <w:ind w:left="0" w:firstLine="0"/>
              <w:rPr>
                <w:rFonts w:ascii="Times New Roman" w:hAnsi="Times New Roman" w:cs="Times New Roman"/>
                <w:sz w:val="18"/>
                <w:szCs w:val="18"/>
              </w:rPr>
            </w:pPr>
          </w:p>
        </w:tc>
        <w:tc>
          <w:tcPr>
            <w:tcW w:w="402" w:type="dxa"/>
            <w:vAlign w:val="center"/>
          </w:tcPr>
          <w:p w14:paraId="57746281" w14:textId="77777777" w:rsidR="00A9691D" w:rsidRDefault="00A9691D">
            <w:pPr>
              <w:pStyle w:val="af6"/>
              <w:numPr>
                <w:ilvl w:val="0"/>
                <w:numId w:val="38"/>
              </w:numPr>
              <w:ind w:left="0" w:firstLine="0"/>
              <w:rPr>
                <w:rFonts w:ascii="Times New Roman" w:hAnsi="Times New Roman" w:cs="Times New Roman"/>
                <w:sz w:val="18"/>
                <w:szCs w:val="18"/>
              </w:rPr>
            </w:pPr>
          </w:p>
        </w:tc>
        <w:tc>
          <w:tcPr>
            <w:tcW w:w="402" w:type="dxa"/>
            <w:vAlign w:val="center"/>
          </w:tcPr>
          <w:p w14:paraId="26F3C542" w14:textId="77777777" w:rsidR="00A9691D" w:rsidRDefault="00A9691D">
            <w:pPr>
              <w:pStyle w:val="af6"/>
              <w:numPr>
                <w:ilvl w:val="0"/>
                <w:numId w:val="38"/>
              </w:numPr>
              <w:ind w:left="0" w:firstLine="0"/>
              <w:rPr>
                <w:rFonts w:ascii="Times New Roman" w:hAnsi="Times New Roman" w:cs="Times New Roman"/>
                <w:sz w:val="18"/>
                <w:szCs w:val="18"/>
              </w:rPr>
            </w:pPr>
          </w:p>
        </w:tc>
        <w:tc>
          <w:tcPr>
            <w:tcW w:w="526" w:type="dxa"/>
            <w:vAlign w:val="center"/>
          </w:tcPr>
          <w:p w14:paraId="70E33902" w14:textId="77777777" w:rsidR="00A9691D" w:rsidRDefault="00A9691D">
            <w:pPr>
              <w:pStyle w:val="af6"/>
              <w:numPr>
                <w:ilvl w:val="0"/>
                <w:numId w:val="38"/>
              </w:numPr>
              <w:ind w:left="0" w:firstLine="0"/>
              <w:rPr>
                <w:rFonts w:ascii="Times New Roman" w:hAnsi="Times New Roman" w:cs="Times New Roman"/>
                <w:sz w:val="18"/>
                <w:szCs w:val="18"/>
              </w:rPr>
            </w:pPr>
          </w:p>
        </w:tc>
        <w:tc>
          <w:tcPr>
            <w:tcW w:w="402" w:type="dxa"/>
            <w:vAlign w:val="center"/>
          </w:tcPr>
          <w:p w14:paraId="580EFF3B" w14:textId="77777777" w:rsidR="00A9691D" w:rsidRDefault="00A9691D">
            <w:pPr>
              <w:pStyle w:val="af6"/>
              <w:numPr>
                <w:ilvl w:val="0"/>
                <w:numId w:val="38"/>
              </w:numPr>
              <w:ind w:left="0" w:firstLine="0"/>
              <w:rPr>
                <w:rFonts w:ascii="Times New Roman" w:hAnsi="Times New Roman" w:cs="Times New Roman"/>
                <w:sz w:val="18"/>
                <w:szCs w:val="18"/>
              </w:rPr>
            </w:pPr>
          </w:p>
        </w:tc>
      </w:tr>
      <w:tr w:rsidR="00A9691D" w14:paraId="2C192D1D" w14:textId="77777777">
        <w:trPr>
          <w:trHeight w:val="567"/>
        </w:trPr>
        <w:tc>
          <w:tcPr>
            <w:tcW w:w="440" w:type="dxa"/>
          </w:tcPr>
          <w:p w14:paraId="22B7C28D" w14:textId="77777777" w:rsidR="00A9691D" w:rsidRDefault="00A9691D">
            <w:pPr>
              <w:pStyle w:val="TableParagraph"/>
              <w:ind w:left="0"/>
              <w:rPr>
                <w:sz w:val="20"/>
                <w:szCs w:val="20"/>
              </w:rPr>
            </w:pPr>
          </w:p>
        </w:tc>
        <w:tc>
          <w:tcPr>
            <w:tcW w:w="492" w:type="dxa"/>
          </w:tcPr>
          <w:p w14:paraId="7EAF57D6" w14:textId="77777777" w:rsidR="00A9691D" w:rsidRDefault="00A9691D">
            <w:pPr>
              <w:pStyle w:val="TableParagraph"/>
              <w:ind w:left="0"/>
              <w:rPr>
                <w:sz w:val="20"/>
                <w:szCs w:val="20"/>
              </w:rPr>
            </w:pPr>
          </w:p>
        </w:tc>
        <w:tc>
          <w:tcPr>
            <w:tcW w:w="549" w:type="dxa"/>
          </w:tcPr>
          <w:p w14:paraId="27C9AAEC" w14:textId="77777777" w:rsidR="00A9691D" w:rsidRDefault="00A9691D">
            <w:pPr>
              <w:pStyle w:val="TableParagraph"/>
              <w:ind w:left="0"/>
              <w:rPr>
                <w:sz w:val="20"/>
                <w:szCs w:val="20"/>
              </w:rPr>
            </w:pPr>
          </w:p>
        </w:tc>
        <w:tc>
          <w:tcPr>
            <w:tcW w:w="652" w:type="dxa"/>
          </w:tcPr>
          <w:p w14:paraId="7EAEF513" w14:textId="77777777" w:rsidR="00A9691D" w:rsidRDefault="00A9691D">
            <w:pPr>
              <w:pStyle w:val="TableParagraph"/>
              <w:ind w:left="0"/>
              <w:rPr>
                <w:sz w:val="20"/>
                <w:szCs w:val="20"/>
              </w:rPr>
            </w:pPr>
          </w:p>
        </w:tc>
        <w:tc>
          <w:tcPr>
            <w:tcW w:w="420" w:type="dxa"/>
          </w:tcPr>
          <w:p w14:paraId="18FCD5D6" w14:textId="77777777" w:rsidR="00A9691D" w:rsidRDefault="00A9691D">
            <w:pPr>
              <w:pStyle w:val="TableParagraph"/>
              <w:ind w:left="0"/>
              <w:rPr>
                <w:sz w:val="20"/>
                <w:szCs w:val="20"/>
              </w:rPr>
            </w:pPr>
          </w:p>
        </w:tc>
        <w:tc>
          <w:tcPr>
            <w:tcW w:w="567" w:type="dxa"/>
          </w:tcPr>
          <w:p w14:paraId="36A43701" w14:textId="77777777" w:rsidR="00A9691D" w:rsidRDefault="00A9691D">
            <w:pPr>
              <w:pStyle w:val="TableParagraph"/>
              <w:ind w:left="0"/>
              <w:rPr>
                <w:sz w:val="20"/>
                <w:szCs w:val="20"/>
              </w:rPr>
            </w:pPr>
          </w:p>
        </w:tc>
        <w:tc>
          <w:tcPr>
            <w:tcW w:w="567" w:type="dxa"/>
          </w:tcPr>
          <w:p w14:paraId="54DEE70C" w14:textId="77777777" w:rsidR="00A9691D" w:rsidRDefault="00A9691D">
            <w:pPr>
              <w:pStyle w:val="TableParagraph"/>
              <w:ind w:left="0"/>
              <w:rPr>
                <w:sz w:val="20"/>
                <w:szCs w:val="20"/>
              </w:rPr>
            </w:pPr>
          </w:p>
        </w:tc>
        <w:tc>
          <w:tcPr>
            <w:tcW w:w="426" w:type="dxa"/>
          </w:tcPr>
          <w:p w14:paraId="06528E5B" w14:textId="77777777" w:rsidR="00A9691D" w:rsidRDefault="00A9691D">
            <w:pPr>
              <w:pStyle w:val="TableParagraph"/>
              <w:ind w:left="0"/>
              <w:rPr>
                <w:sz w:val="20"/>
                <w:szCs w:val="20"/>
              </w:rPr>
            </w:pPr>
          </w:p>
        </w:tc>
        <w:tc>
          <w:tcPr>
            <w:tcW w:w="526" w:type="dxa"/>
          </w:tcPr>
          <w:p w14:paraId="282BE81E" w14:textId="77777777" w:rsidR="00A9691D" w:rsidRDefault="00A9691D">
            <w:pPr>
              <w:pStyle w:val="TableParagraph"/>
              <w:ind w:left="0"/>
              <w:rPr>
                <w:sz w:val="20"/>
                <w:szCs w:val="20"/>
              </w:rPr>
            </w:pPr>
          </w:p>
        </w:tc>
        <w:tc>
          <w:tcPr>
            <w:tcW w:w="403" w:type="dxa"/>
          </w:tcPr>
          <w:p w14:paraId="37747D13" w14:textId="77777777" w:rsidR="00A9691D" w:rsidRDefault="00A9691D">
            <w:pPr>
              <w:pStyle w:val="TableParagraph"/>
              <w:ind w:left="0"/>
              <w:rPr>
                <w:sz w:val="20"/>
                <w:szCs w:val="20"/>
              </w:rPr>
            </w:pPr>
          </w:p>
        </w:tc>
        <w:tc>
          <w:tcPr>
            <w:tcW w:w="402" w:type="dxa"/>
          </w:tcPr>
          <w:p w14:paraId="0AEF01E5" w14:textId="77777777" w:rsidR="00A9691D" w:rsidRDefault="00A9691D">
            <w:pPr>
              <w:pStyle w:val="TableParagraph"/>
              <w:ind w:left="0"/>
              <w:rPr>
                <w:sz w:val="20"/>
                <w:szCs w:val="20"/>
              </w:rPr>
            </w:pPr>
          </w:p>
        </w:tc>
        <w:tc>
          <w:tcPr>
            <w:tcW w:w="526" w:type="dxa"/>
          </w:tcPr>
          <w:p w14:paraId="0E286651" w14:textId="77777777" w:rsidR="00A9691D" w:rsidRDefault="00A9691D">
            <w:pPr>
              <w:pStyle w:val="TableParagraph"/>
              <w:ind w:left="0"/>
              <w:rPr>
                <w:sz w:val="20"/>
                <w:szCs w:val="20"/>
              </w:rPr>
            </w:pPr>
          </w:p>
        </w:tc>
        <w:tc>
          <w:tcPr>
            <w:tcW w:w="552" w:type="dxa"/>
          </w:tcPr>
          <w:p w14:paraId="3EE9E6C6" w14:textId="77777777" w:rsidR="00A9691D" w:rsidRDefault="00A9691D">
            <w:pPr>
              <w:pStyle w:val="TableParagraph"/>
              <w:ind w:left="0"/>
              <w:rPr>
                <w:sz w:val="20"/>
                <w:szCs w:val="20"/>
              </w:rPr>
            </w:pPr>
          </w:p>
        </w:tc>
        <w:tc>
          <w:tcPr>
            <w:tcW w:w="567" w:type="dxa"/>
          </w:tcPr>
          <w:p w14:paraId="2E47205C" w14:textId="77777777" w:rsidR="00A9691D" w:rsidRDefault="00A9691D">
            <w:pPr>
              <w:pStyle w:val="TableParagraph"/>
              <w:ind w:left="0"/>
              <w:rPr>
                <w:sz w:val="20"/>
                <w:szCs w:val="20"/>
              </w:rPr>
            </w:pPr>
          </w:p>
        </w:tc>
        <w:tc>
          <w:tcPr>
            <w:tcW w:w="585" w:type="dxa"/>
          </w:tcPr>
          <w:p w14:paraId="79B12882" w14:textId="77777777" w:rsidR="00A9691D" w:rsidRDefault="00A9691D">
            <w:pPr>
              <w:pStyle w:val="TableParagraph"/>
              <w:ind w:left="0"/>
              <w:rPr>
                <w:sz w:val="20"/>
                <w:szCs w:val="20"/>
              </w:rPr>
            </w:pPr>
          </w:p>
        </w:tc>
        <w:tc>
          <w:tcPr>
            <w:tcW w:w="526" w:type="dxa"/>
          </w:tcPr>
          <w:p w14:paraId="1C6C012F" w14:textId="77777777" w:rsidR="00A9691D" w:rsidRDefault="00A9691D">
            <w:pPr>
              <w:pStyle w:val="TableParagraph"/>
              <w:ind w:left="0"/>
              <w:rPr>
                <w:sz w:val="20"/>
                <w:szCs w:val="20"/>
              </w:rPr>
            </w:pPr>
          </w:p>
        </w:tc>
        <w:tc>
          <w:tcPr>
            <w:tcW w:w="650" w:type="dxa"/>
          </w:tcPr>
          <w:p w14:paraId="76762896" w14:textId="77777777" w:rsidR="00A9691D" w:rsidRDefault="00A9691D">
            <w:pPr>
              <w:pStyle w:val="TableParagraph"/>
              <w:ind w:left="0"/>
              <w:rPr>
                <w:sz w:val="20"/>
                <w:szCs w:val="20"/>
              </w:rPr>
            </w:pPr>
          </w:p>
        </w:tc>
        <w:tc>
          <w:tcPr>
            <w:tcW w:w="507" w:type="dxa"/>
          </w:tcPr>
          <w:p w14:paraId="2DFFEB65" w14:textId="77777777" w:rsidR="00A9691D" w:rsidRDefault="00A9691D">
            <w:pPr>
              <w:pStyle w:val="TableParagraph"/>
              <w:ind w:left="0"/>
              <w:rPr>
                <w:sz w:val="20"/>
                <w:szCs w:val="20"/>
              </w:rPr>
            </w:pPr>
          </w:p>
        </w:tc>
        <w:tc>
          <w:tcPr>
            <w:tcW w:w="425" w:type="dxa"/>
          </w:tcPr>
          <w:p w14:paraId="4DF6408E" w14:textId="77777777" w:rsidR="00A9691D" w:rsidRDefault="00A9691D">
            <w:pPr>
              <w:pStyle w:val="TableParagraph"/>
              <w:ind w:left="0"/>
              <w:rPr>
                <w:sz w:val="20"/>
                <w:szCs w:val="20"/>
              </w:rPr>
            </w:pPr>
          </w:p>
        </w:tc>
        <w:tc>
          <w:tcPr>
            <w:tcW w:w="425" w:type="dxa"/>
          </w:tcPr>
          <w:p w14:paraId="7B1770A2" w14:textId="77777777" w:rsidR="00A9691D" w:rsidRDefault="00A9691D">
            <w:pPr>
              <w:pStyle w:val="TableParagraph"/>
              <w:ind w:left="0"/>
              <w:rPr>
                <w:sz w:val="20"/>
                <w:szCs w:val="20"/>
              </w:rPr>
            </w:pPr>
          </w:p>
        </w:tc>
        <w:tc>
          <w:tcPr>
            <w:tcW w:w="625" w:type="dxa"/>
          </w:tcPr>
          <w:p w14:paraId="4D48EA04" w14:textId="77777777" w:rsidR="00A9691D" w:rsidRDefault="00A9691D">
            <w:pPr>
              <w:pStyle w:val="TableParagraph"/>
              <w:ind w:left="0"/>
              <w:rPr>
                <w:sz w:val="20"/>
                <w:szCs w:val="20"/>
              </w:rPr>
            </w:pPr>
          </w:p>
        </w:tc>
        <w:tc>
          <w:tcPr>
            <w:tcW w:w="650" w:type="dxa"/>
          </w:tcPr>
          <w:p w14:paraId="01467C57" w14:textId="77777777" w:rsidR="00A9691D" w:rsidRDefault="00A9691D">
            <w:pPr>
              <w:pStyle w:val="TableParagraph"/>
              <w:ind w:left="0"/>
              <w:rPr>
                <w:sz w:val="20"/>
                <w:szCs w:val="20"/>
              </w:rPr>
            </w:pPr>
          </w:p>
        </w:tc>
        <w:tc>
          <w:tcPr>
            <w:tcW w:w="426" w:type="dxa"/>
          </w:tcPr>
          <w:p w14:paraId="081CC3C4" w14:textId="77777777" w:rsidR="00A9691D" w:rsidRDefault="00A9691D">
            <w:pPr>
              <w:pStyle w:val="TableParagraph"/>
              <w:ind w:left="0"/>
              <w:rPr>
                <w:sz w:val="20"/>
                <w:szCs w:val="20"/>
              </w:rPr>
            </w:pPr>
          </w:p>
        </w:tc>
        <w:tc>
          <w:tcPr>
            <w:tcW w:w="751" w:type="dxa"/>
          </w:tcPr>
          <w:p w14:paraId="528EE57C" w14:textId="77777777" w:rsidR="00A9691D" w:rsidRDefault="00A9691D">
            <w:pPr>
              <w:pStyle w:val="TableParagraph"/>
              <w:ind w:left="0"/>
              <w:rPr>
                <w:sz w:val="20"/>
                <w:szCs w:val="20"/>
              </w:rPr>
            </w:pPr>
          </w:p>
        </w:tc>
        <w:tc>
          <w:tcPr>
            <w:tcW w:w="402" w:type="dxa"/>
          </w:tcPr>
          <w:p w14:paraId="4F069CA0" w14:textId="77777777" w:rsidR="00A9691D" w:rsidRDefault="00A9691D">
            <w:pPr>
              <w:pStyle w:val="TableParagraph"/>
              <w:ind w:left="0"/>
              <w:rPr>
                <w:sz w:val="20"/>
                <w:szCs w:val="20"/>
              </w:rPr>
            </w:pPr>
          </w:p>
        </w:tc>
        <w:tc>
          <w:tcPr>
            <w:tcW w:w="403" w:type="dxa"/>
          </w:tcPr>
          <w:p w14:paraId="4BB38EB9" w14:textId="77777777" w:rsidR="00A9691D" w:rsidRDefault="00A9691D">
            <w:pPr>
              <w:pStyle w:val="TableParagraph"/>
              <w:ind w:left="0"/>
              <w:rPr>
                <w:sz w:val="20"/>
                <w:szCs w:val="20"/>
              </w:rPr>
            </w:pPr>
          </w:p>
        </w:tc>
        <w:tc>
          <w:tcPr>
            <w:tcW w:w="402" w:type="dxa"/>
          </w:tcPr>
          <w:p w14:paraId="42773EED" w14:textId="77777777" w:rsidR="00A9691D" w:rsidRDefault="00A9691D">
            <w:pPr>
              <w:pStyle w:val="TableParagraph"/>
              <w:ind w:left="0"/>
              <w:rPr>
                <w:sz w:val="20"/>
                <w:szCs w:val="20"/>
              </w:rPr>
            </w:pPr>
          </w:p>
        </w:tc>
        <w:tc>
          <w:tcPr>
            <w:tcW w:w="402" w:type="dxa"/>
          </w:tcPr>
          <w:p w14:paraId="73B5DD44" w14:textId="77777777" w:rsidR="00A9691D" w:rsidRDefault="00A9691D">
            <w:pPr>
              <w:pStyle w:val="TableParagraph"/>
              <w:ind w:left="0"/>
              <w:rPr>
                <w:sz w:val="20"/>
                <w:szCs w:val="20"/>
              </w:rPr>
            </w:pPr>
          </w:p>
        </w:tc>
        <w:tc>
          <w:tcPr>
            <w:tcW w:w="526" w:type="dxa"/>
          </w:tcPr>
          <w:p w14:paraId="22F66B5F" w14:textId="77777777" w:rsidR="00A9691D" w:rsidRDefault="00A9691D">
            <w:pPr>
              <w:pStyle w:val="TableParagraph"/>
              <w:ind w:left="0"/>
              <w:rPr>
                <w:sz w:val="20"/>
                <w:szCs w:val="20"/>
              </w:rPr>
            </w:pPr>
          </w:p>
        </w:tc>
        <w:tc>
          <w:tcPr>
            <w:tcW w:w="402" w:type="dxa"/>
          </w:tcPr>
          <w:p w14:paraId="6281E41E" w14:textId="77777777" w:rsidR="00A9691D" w:rsidRDefault="00A9691D">
            <w:pPr>
              <w:pStyle w:val="TableParagraph"/>
              <w:ind w:left="0"/>
              <w:rPr>
                <w:sz w:val="20"/>
                <w:szCs w:val="20"/>
              </w:rPr>
            </w:pPr>
          </w:p>
        </w:tc>
      </w:tr>
      <w:tr w:rsidR="00A9691D" w14:paraId="52AFBEB2" w14:textId="77777777">
        <w:trPr>
          <w:trHeight w:val="567"/>
        </w:trPr>
        <w:tc>
          <w:tcPr>
            <w:tcW w:w="440" w:type="dxa"/>
          </w:tcPr>
          <w:p w14:paraId="5CE47FAF" w14:textId="77777777" w:rsidR="00A9691D" w:rsidRDefault="00A9691D">
            <w:pPr>
              <w:pStyle w:val="TableParagraph"/>
              <w:ind w:left="0"/>
              <w:rPr>
                <w:sz w:val="20"/>
                <w:szCs w:val="20"/>
              </w:rPr>
            </w:pPr>
          </w:p>
        </w:tc>
        <w:tc>
          <w:tcPr>
            <w:tcW w:w="492" w:type="dxa"/>
          </w:tcPr>
          <w:p w14:paraId="450347B9" w14:textId="77777777" w:rsidR="00A9691D" w:rsidRDefault="00A9691D">
            <w:pPr>
              <w:pStyle w:val="TableParagraph"/>
              <w:ind w:left="0"/>
              <w:rPr>
                <w:sz w:val="20"/>
                <w:szCs w:val="20"/>
              </w:rPr>
            </w:pPr>
          </w:p>
        </w:tc>
        <w:tc>
          <w:tcPr>
            <w:tcW w:w="549" w:type="dxa"/>
          </w:tcPr>
          <w:p w14:paraId="29E3544F" w14:textId="77777777" w:rsidR="00A9691D" w:rsidRDefault="00A9691D">
            <w:pPr>
              <w:pStyle w:val="TableParagraph"/>
              <w:ind w:left="0"/>
              <w:rPr>
                <w:sz w:val="20"/>
                <w:szCs w:val="20"/>
              </w:rPr>
            </w:pPr>
          </w:p>
        </w:tc>
        <w:tc>
          <w:tcPr>
            <w:tcW w:w="652" w:type="dxa"/>
          </w:tcPr>
          <w:p w14:paraId="112614D9" w14:textId="77777777" w:rsidR="00A9691D" w:rsidRDefault="00A9691D">
            <w:pPr>
              <w:pStyle w:val="TableParagraph"/>
              <w:ind w:left="0"/>
              <w:rPr>
                <w:sz w:val="20"/>
                <w:szCs w:val="20"/>
              </w:rPr>
            </w:pPr>
          </w:p>
        </w:tc>
        <w:tc>
          <w:tcPr>
            <w:tcW w:w="420" w:type="dxa"/>
          </w:tcPr>
          <w:p w14:paraId="7CFA7A82" w14:textId="77777777" w:rsidR="00A9691D" w:rsidRDefault="00A9691D">
            <w:pPr>
              <w:pStyle w:val="TableParagraph"/>
              <w:ind w:left="0"/>
              <w:rPr>
                <w:sz w:val="20"/>
                <w:szCs w:val="20"/>
              </w:rPr>
            </w:pPr>
          </w:p>
        </w:tc>
        <w:tc>
          <w:tcPr>
            <w:tcW w:w="567" w:type="dxa"/>
          </w:tcPr>
          <w:p w14:paraId="303AB77A" w14:textId="77777777" w:rsidR="00A9691D" w:rsidRDefault="00A9691D">
            <w:pPr>
              <w:pStyle w:val="TableParagraph"/>
              <w:ind w:left="0"/>
              <w:rPr>
                <w:sz w:val="20"/>
                <w:szCs w:val="20"/>
              </w:rPr>
            </w:pPr>
          </w:p>
        </w:tc>
        <w:tc>
          <w:tcPr>
            <w:tcW w:w="567" w:type="dxa"/>
          </w:tcPr>
          <w:p w14:paraId="579D8CAD" w14:textId="77777777" w:rsidR="00A9691D" w:rsidRDefault="00A9691D">
            <w:pPr>
              <w:pStyle w:val="TableParagraph"/>
              <w:ind w:left="0"/>
              <w:rPr>
                <w:sz w:val="20"/>
                <w:szCs w:val="20"/>
              </w:rPr>
            </w:pPr>
          </w:p>
        </w:tc>
        <w:tc>
          <w:tcPr>
            <w:tcW w:w="426" w:type="dxa"/>
          </w:tcPr>
          <w:p w14:paraId="522A9C04" w14:textId="77777777" w:rsidR="00A9691D" w:rsidRDefault="00A9691D">
            <w:pPr>
              <w:pStyle w:val="TableParagraph"/>
              <w:ind w:left="0"/>
              <w:rPr>
                <w:sz w:val="20"/>
                <w:szCs w:val="20"/>
              </w:rPr>
            </w:pPr>
          </w:p>
        </w:tc>
        <w:tc>
          <w:tcPr>
            <w:tcW w:w="526" w:type="dxa"/>
          </w:tcPr>
          <w:p w14:paraId="47B0371F" w14:textId="77777777" w:rsidR="00A9691D" w:rsidRDefault="00A9691D">
            <w:pPr>
              <w:pStyle w:val="TableParagraph"/>
              <w:ind w:left="0"/>
              <w:rPr>
                <w:sz w:val="20"/>
                <w:szCs w:val="20"/>
              </w:rPr>
            </w:pPr>
          </w:p>
        </w:tc>
        <w:tc>
          <w:tcPr>
            <w:tcW w:w="403" w:type="dxa"/>
          </w:tcPr>
          <w:p w14:paraId="4E3F68CB" w14:textId="77777777" w:rsidR="00A9691D" w:rsidRDefault="00A9691D">
            <w:pPr>
              <w:pStyle w:val="TableParagraph"/>
              <w:ind w:left="0"/>
              <w:rPr>
                <w:sz w:val="20"/>
                <w:szCs w:val="20"/>
              </w:rPr>
            </w:pPr>
          </w:p>
        </w:tc>
        <w:tc>
          <w:tcPr>
            <w:tcW w:w="402" w:type="dxa"/>
          </w:tcPr>
          <w:p w14:paraId="71A406FD" w14:textId="77777777" w:rsidR="00A9691D" w:rsidRDefault="00A9691D">
            <w:pPr>
              <w:pStyle w:val="TableParagraph"/>
              <w:ind w:left="0"/>
              <w:rPr>
                <w:sz w:val="20"/>
                <w:szCs w:val="20"/>
              </w:rPr>
            </w:pPr>
          </w:p>
        </w:tc>
        <w:tc>
          <w:tcPr>
            <w:tcW w:w="526" w:type="dxa"/>
          </w:tcPr>
          <w:p w14:paraId="3CAD108C" w14:textId="77777777" w:rsidR="00A9691D" w:rsidRDefault="00A9691D">
            <w:pPr>
              <w:pStyle w:val="TableParagraph"/>
              <w:ind w:left="0"/>
              <w:rPr>
                <w:sz w:val="20"/>
                <w:szCs w:val="20"/>
              </w:rPr>
            </w:pPr>
          </w:p>
        </w:tc>
        <w:tc>
          <w:tcPr>
            <w:tcW w:w="552" w:type="dxa"/>
          </w:tcPr>
          <w:p w14:paraId="56608F6B" w14:textId="77777777" w:rsidR="00A9691D" w:rsidRDefault="00A9691D">
            <w:pPr>
              <w:pStyle w:val="TableParagraph"/>
              <w:ind w:left="0"/>
              <w:rPr>
                <w:sz w:val="20"/>
                <w:szCs w:val="20"/>
              </w:rPr>
            </w:pPr>
          </w:p>
        </w:tc>
        <w:tc>
          <w:tcPr>
            <w:tcW w:w="567" w:type="dxa"/>
          </w:tcPr>
          <w:p w14:paraId="516ADD6D" w14:textId="77777777" w:rsidR="00A9691D" w:rsidRDefault="00A9691D">
            <w:pPr>
              <w:pStyle w:val="TableParagraph"/>
              <w:ind w:left="0"/>
              <w:rPr>
                <w:sz w:val="20"/>
                <w:szCs w:val="20"/>
              </w:rPr>
            </w:pPr>
          </w:p>
        </w:tc>
        <w:tc>
          <w:tcPr>
            <w:tcW w:w="585" w:type="dxa"/>
          </w:tcPr>
          <w:p w14:paraId="0BBD8B79" w14:textId="77777777" w:rsidR="00A9691D" w:rsidRDefault="00A9691D">
            <w:pPr>
              <w:pStyle w:val="TableParagraph"/>
              <w:ind w:left="0"/>
              <w:rPr>
                <w:sz w:val="20"/>
                <w:szCs w:val="20"/>
              </w:rPr>
            </w:pPr>
          </w:p>
        </w:tc>
        <w:tc>
          <w:tcPr>
            <w:tcW w:w="526" w:type="dxa"/>
          </w:tcPr>
          <w:p w14:paraId="019C5184" w14:textId="77777777" w:rsidR="00A9691D" w:rsidRDefault="00A9691D">
            <w:pPr>
              <w:pStyle w:val="TableParagraph"/>
              <w:ind w:left="0"/>
              <w:rPr>
                <w:sz w:val="20"/>
                <w:szCs w:val="20"/>
              </w:rPr>
            </w:pPr>
          </w:p>
        </w:tc>
        <w:tc>
          <w:tcPr>
            <w:tcW w:w="650" w:type="dxa"/>
          </w:tcPr>
          <w:p w14:paraId="64EFDD0A" w14:textId="77777777" w:rsidR="00A9691D" w:rsidRDefault="00A9691D">
            <w:pPr>
              <w:pStyle w:val="TableParagraph"/>
              <w:ind w:left="0"/>
              <w:rPr>
                <w:sz w:val="20"/>
                <w:szCs w:val="20"/>
              </w:rPr>
            </w:pPr>
          </w:p>
        </w:tc>
        <w:tc>
          <w:tcPr>
            <w:tcW w:w="507" w:type="dxa"/>
          </w:tcPr>
          <w:p w14:paraId="60FFA94A" w14:textId="77777777" w:rsidR="00A9691D" w:rsidRDefault="00A9691D">
            <w:pPr>
              <w:pStyle w:val="TableParagraph"/>
              <w:ind w:left="0"/>
              <w:rPr>
                <w:sz w:val="20"/>
                <w:szCs w:val="20"/>
              </w:rPr>
            </w:pPr>
          </w:p>
        </w:tc>
        <w:tc>
          <w:tcPr>
            <w:tcW w:w="425" w:type="dxa"/>
          </w:tcPr>
          <w:p w14:paraId="4B0E6D53" w14:textId="77777777" w:rsidR="00A9691D" w:rsidRDefault="00A9691D">
            <w:pPr>
              <w:pStyle w:val="TableParagraph"/>
              <w:ind w:left="0"/>
              <w:rPr>
                <w:sz w:val="20"/>
                <w:szCs w:val="20"/>
              </w:rPr>
            </w:pPr>
          </w:p>
        </w:tc>
        <w:tc>
          <w:tcPr>
            <w:tcW w:w="425" w:type="dxa"/>
          </w:tcPr>
          <w:p w14:paraId="0384E325" w14:textId="77777777" w:rsidR="00A9691D" w:rsidRDefault="00A9691D">
            <w:pPr>
              <w:pStyle w:val="TableParagraph"/>
              <w:ind w:left="0"/>
              <w:rPr>
                <w:sz w:val="20"/>
                <w:szCs w:val="20"/>
              </w:rPr>
            </w:pPr>
          </w:p>
        </w:tc>
        <w:tc>
          <w:tcPr>
            <w:tcW w:w="625" w:type="dxa"/>
          </w:tcPr>
          <w:p w14:paraId="1C0ABBB0" w14:textId="77777777" w:rsidR="00A9691D" w:rsidRDefault="00A9691D">
            <w:pPr>
              <w:pStyle w:val="TableParagraph"/>
              <w:ind w:left="0"/>
              <w:rPr>
                <w:sz w:val="20"/>
                <w:szCs w:val="20"/>
              </w:rPr>
            </w:pPr>
          </w:p>
        </w:tc>
        <w:tc>
          <w:tcPr>
            <w:tcW w:w="650" w:type="dxa"/>
          </w:tcPr>
          <w:p w14:paraId="62CF2015" w14:textId="77777777" w:rsidR="00A9691D" w:rsidRDefault="00A9691D">
            <w:pPr>
              <w:pStyle w:val="TableParagraph"/>
              <w:ind w:left="0"/>
              <w:rPr>
                <w:sz w:val="20"/>
                <w:szCs w:val="20"/>
              </w:rPr>
            </w:pPr>
          </w:p>
        </w:tc>
        <w:tc>
          <w:tcPr>
            <w:tcW w:w="426" w:type="dxa"/>
          </w:tcPr>
          <w:p w14:paraId="3F0EBAF8" w14:textId="77777777" w:rsidR="00A9691D" w:rsidRDefault="00A9691D">
            <w:pPr>
              <w:pStyle w:val="TableParagraph"/>
              <w:ind w:left="0"/>
              <w:rPr>
                <w:sz w:val="20"/>
                <w:szCs w:val="20"/>
              </w:rPr>
            </w:pPr>
          </w:p>
        </w:tc>
        <w:tc>
          <w:tcPr>
            <w:tcW w:w="751" w:type="dxa"/>
          </w:tcPr>
          <w:p w14:paraId="332780CE" w14:textId="77777777" w:rsidR="00A9691D" w:rsidRDefault="00A9691D">
            <w:pPr>
              <w:pStyle w:val="TableParagraph"/>
              <w:ind w:left="0"/>
              <w:rPr>
                <w:sz w:val="20"/>
                <w:szCs w:val="20"/>
              </w:rPr>
            </w:pPr>
          </w:p>
        </w:tc>
        <w:tc>
          <w:tcPr>
            <w:tcW w:w="402" w:type="dxa"/>
          </w:tcPr>
          <w:p w14:paraId="0D8527F8" w14:textId="77777777" w:rsidR="00A9691D" w:rsidRDefault="00A9691D">
            <w:pPr>
              <w:pStyle w:val="TableParagraph"/>
              <w:ind w:left="0"/>
              <w:rPr>
                <w:sz w:val="20"/>
                <w:szCs w:val="20"/>
              </w:rPr>
            </w:pPr>
          </w:p>
        </w:tc>
        <w:tc>
          <w:tcPr>
            <w:tcW w:w="403" w:type="dxa"/>
          </w:tcPr>
          <w:p w14:paraId="485B135C" w14:textId="77777777" w:rsidR="00A9691D" w:rsidRDefault="00A9691D">
            <w:pPr>
              <w:pStyle w:val="TableParagraph"/>
              <w:ind w:left="0"/>
              <w:rPr>
                <w:sz w:val="20"/>
                <w:szCs w:val="20"/>
              </w:rPr>
            </w:pPr>
          </w:p>
        </w:tc>
        <w:tc>
          <w:tcPr>
            <w:tcW w:w="402" w:type="dxa"/>
          </w:tcPr>
          <w:p w14:paraId="69028816" w14:textId="77777777" w:rsidR="00A9691D" w:rsidRDefault="00A9691D">
            <w:pPr>
              <w:pStyle w:val="TableParagraph"/>
              <w:ind w:left="0"/>
              <w:rPr>
                <w:sz w:val="20"/>
                <w:szCs w:val="20"/>
              </w:rPr>
            </w:pPr>
          </w:p>
        </w:tc>
        <w:tc>
          <w:tcPr>
            <w:tcW w:w="402" w:type="dxa"/>
          </w:tcPr>
          <w:p w14:paraId="212BA1C4" w14:textId="77777777" w:rsidR="00A9691D" w:rsidRDefault="00A9691D">
            <w:pPr>
              <w:pStyle w:val="TableParagraph"/>
              <w:ind w:left="0"/>
              <w:rPr>
                <w:sz w:val="20"/>
                <w:szCs w:val="20"/>
              </w:rPr>
            </w:pPr>
          </w:p>
        </w:tc>
        <w:tc>
          <w:tcPr>
            <w:tcW w:w="526" w:type="dxa"/>
          </w:tcPr>
          <w:p w14:paraId="21E993A7" w14:textId="77777777" w:rsidR="00A9691D" w:rsidRDefault="00A9691D">
            <w:pPr>
              <w:pStyle w:val="TableParagraph"/>
              <w:ind w:left="0"/>
              <w:rPr>
                <w:sz w:val="20"/>
                <w:szCs w:val="20"/>
              </w:rPr>
            </w:pPr>
          </w:p>
        </w:tc>
        <w:tc>
          <w:tcPr>
            <w:tcW w:w="402" w:type="dxa"/>
          </w:tcPr>
          <w:p w14:paraId="18D23108" w14:textId="77777777" w:rsidR="00A9691D" w:rsidRDefault="00A9691D">
            <w:pPr>
              <w:pStyle w:val="TableParagraph"/>
              <w:ind w:left="0"/>
              <w:rPr>
                <w:sz w:val="20"/>
                <w:szCs w:val="20"/>
              </w:rPr>
            </w:pPr>
          </w:p>
        </w:tc>
      </w:tr>
      <w:tr w:rsidR="00A9691D" w14:paraId="08047000" w14:textId="77777777">
        <w:trPr>
          <w:trHeight w:val="567"/>
        </w:trPr>
        <w:tc>
          <w:tcPr>
            <w:tcW w:w="440" w:type="dxa"/>
          </w:tcPr>
          <w:p w14:paraId="3B3394BF" w14:textId="77777777" w:rsidR="00A9691D" w:rsidRDefault="00A9691D">
            <w:pPr>
              <w:pStyle w:val="TableParagraph"/>
              <w:ind w:left="0"/>
              <w:rPr>
                <w:sz w:val="20"/>
                <w:szCs w:val="20"/>
              </w:rPr>
            </w:pPr>
          </w:p>
        </w:tc>
        <w:tc>
          <w:tcPr>
            <w:tcW w:w="492" w:type="dxa"/>
          </w:tcPr>
          <w:p w14:paraId="44DE344F" w14:textId="77777777" w:rsidR="00A9691D" w:rsidRDefault="00A9691D">
            <w:pPr>
              <w:pStyle w:val="TableParagraph"/>
              <w:ind w:left="0"/>
              <w:rPr>
                <w:sz w:val="20"/>
                <w:szCs w:val="20"/>
              </w:rPr>
            </w:pPr>
          </w:p>
        </w:tc>
        <w:tc>
          <w:tcPr>
            <w:tcW w:w="549" w:type="dxa"/>
          </w:tcPr>
          <w:p w14:paraId="1B899B22" w14:textId="77777777" w:rsidR="00A9691D" w:rsidRDefault="00A9691D">
            <w:pPr>
              <w:pStyle w:val="TableParagraph"/>
              <w:ind w:left="0"/>
              <w:rPr>
                <w:sz w:val="20"/>
                <w:szCs w:val="20"/>
              </w:rPr>
            </w:pPr>
          </w:p>
        </w:tc>
        <w:tc>
          <w:tcPr>
            <w:tcW w:w="652" w:type="dxa"/>
          </w:tcPr>
          <w:p w14:paraId="0911386D" w14:textId="77777777" w:rsidR="00A9691D" w:rsidRDefault="00A9691D">
            <w:pPr>
              <w:pStyle w:val="TableParagraph"/>
              <w:ind w:left="0"/>
              <w:rPr>
                <w:sz w:val="20"/>
                <w:szCs w:val="20"/>
              </w:rPr>
            </w:pPr>
          </w:p>
        </w:tc>
        <w:tc>
          <w:tcPr>
            <w:tcW w:w="420" w:type="dxa"/>
          </w:tcPr>
          <w:p w14:paraId="74AE759A" w14:textId="77777777" w:rsidR="00A9691D" w:rsidRDefault="00A9691D">
            <w:pPr>
              <w:pStyle w:val="TableParagraph"/>
              <w:ind w:left="0"/>
              <w:rPr>
                <w:sz w:val="20"/>
                <w:szCs w:val="20"/>
              </w:rPr>
            </w:pPr>
          </w:p>
        </w:tc>
        <w:tc>
          <w:tcPr>
            <w:tcW w:w="567" w:type="dxa"/>
          </w:tcPr>
          <w:p w14:paraId="63E28423" w14:textId="77777777" w:rsidR="00A9691D" w:rsidRDefault="00A9691D">
            <w:pPr>
              <w:pStyle w:val="TableParagraph"/>
              <w:ind w:left="0"/>
              <w:rPr>
                <w:sz w:val="20"/>
                <w:szCs w:val="20"/>
              </w:rPr>
            </w:pPr>
          </w:p>
        </w:tc>
        <w:tc>
          <w:tcPr>
            <w:tcW w:w="567" w:type="dxa"/>
          </w:tcPr>
          <w:p w14:paraId="03F421D6" w14:textId="77777777" w:rsidR="00A9691D" w:rsidRDefault="00A9691D">
            <w:pPr>
              <w:pStyle w:val="TableParagraph"/>
              <w:ind w:left="0"/>
              <w:rPr>
                <w:sz w:val="20"/>
                <w:szCs w:val="20"/>
              </w:rPr>
            </w:pPr>
          </w:p>
        </w:tc>
        <w:tc>
          <w:tcPr>
            <w:tcW w:w="426" w:type="dxa"/>
          </w:tcPr>
          <w:p w14:paraId="47C2D087" w14:textId="77777777" w:rsidR="00A9691D" w:rsidRDefault="00A9691D">
            <w:pPr>
              <w:pStyle w:val="TableParagraph"/>
              <w:ind w:left="0"/>
              <w:rPr>
                <w:sz w:val="20"/>
                <w:szCs w:val="20"/>
              </w:rPr>
            </w:pPr>
          </w:p>
        </w:tc>
        <w:tc>
          <w:tcPr>
            <w:tcW w:w="526" w:type="dxa"/>
          </w:tcPr>
          <w:p w14:paraId="17C6B751" w14:textId="77777777" w:rsidR="00A9691D" w:rsidRDefault="00A9691D">
            <w:pPr>
              <w:pStyle w:val="TableParagraph"/>
              <w:ind w:left="0"/>
              <w:rPr>
                <w:sz w:val="20"/>
                <w:szCs w:val="20"/>
              </w:rPr>
            </w:pPr>
          </w:p>
        </w:tc>
        <w:tc>
          <w:tcPr>
            <w:tcW w:w="403" w:type="dxa"/>
          </w:tcPr>
          <w:p w14:paraId="3D7363F6" w14:textId="77777777" w:rsidR="00A9691D" w:rsidRDefault="00A9691D">
            <w:pPr>
              <w:pStyle w:val="TableParagraph"/>
              <w:ind w:left="0"/>
              <w:rPr>
                <w:sz w:val="20"/>
                <w:szCs w:val="20"/>
              </w:rPr>
            </w:pPr>
          </w:p>
        </w:tc>
        <w:tc>
          <w:tcPr>
            <w:tcW w:w="402" w:type="dxa"/>
          </w:tcPr>
          <w:p w14:paraId="0ECE9D6D" w14:textId="77777777" w:rsidR="00A9691D" w:rsidRDefault="00A9691D">
            <w:pPr>
              <w:pStyle w:val="TableParagraph"/>
              <w:ind w:left="0"/>
              <w:rPr>
                <w:sz w:val="20"/>
                <w:szCs w:val="20"/>
              </w:rPr>
            </w:pPr>
          </w:p>
        </w:tc>
        <w:tc>
          <w:tcPr>
            <w:tcW w:w="526" w:type="dxa"/>
          </w:tcPr>
          <w:p w14:paraId="277A15E6" w14:textId="77777777" w:rsidR="00A9691D" w:rsidRDefault="00A9691D">
            <w:pPr>
              <w:pStyle w:val="TableParagraph"/>
              <w:ind w:left="0"/>
              <w:rPr>
                <w:sz w:val="20"/>
                <w:szCs w:val="20"/>
              </w:rPr>
            </w:pPr>
          </w:p>
        </w:tc>
        <w:tc>
          <w:tcPr>
            <w:tcW w:w="552" w:type="dxa"/>
          </w:tcPr>
          <w:p w14:paraId="11A6CDFB" w14:textId="77777777" w:rsidR="00A9691D" w:rsidRDefault="00A9691D">
            <w:pPr>
              <w:pStyle w:val="TableParagraph"/>
              <w:ind w:left="0"/>
              <w:rPr>
                <w:sz w:val="20"/>
                <w:szCs w:val="20"/>
              </w:rPr>
            </w:pPr>
          </w:p>
        </w:tc>
        <w:tc>
          <w:tcPr>
            <w:tcW w:w="567" w:type="dxa"/>
          </w:tcPr>
          <w:p w14:paraId="4738DD37" w14:textId="77777777" w:rsidR="00A9691D" w:rsidRDefault="00A9691D">
            <w:pPr>
              <w:pStyle w:val="TableParagraph"/>
              <w:ind w:left="0"/>
              <w:rPr>
                <w:sz w:val="20"/>
                <w:szCs w:val="20"/>
              </w:rPr>
            </w:pPr>
          </w:p>
        </w:tc>
        <w:tc>
          <w:tcPr>
            <w:tcW w:w="585" w:type="dxa"/>
          </w:tcPr>
          <w:p w14:paraId="6B8B684F" w14:textId="77777777" w:rsidR="00A9691D" w:rsidRDefault="00A9691D">
            <w:pPr>
              <w:pStyle w:val="TableParagraph"/>
              <w:ind w:left="0"/>
              <w:rPr>
                <w:sz w:val="20"/>
                <w:szCs w:val="20"/>
              </w:rPr>
            </w:pPr>
          </w:p>
        </w:tc>
        <w:tc>
          <w:tcPr>
            <w:tcW w:w="526" w:type="dxa"/>
          </w:tcPr>
          <w:p w14:paraId="5E2D9D07" w14:textId="77777777" w:rsidR="00A9691D" w:rsidRDefault="00A9691D">
            <w:pPr>
              <w:pStyle w:val="TableParagraph"/>
              <w:ind w:left="0"/>
              <w:rPr>
                <w:sz w:val="20"/>
                <w:szCs w:val="20"/>
              </w:rPr>
            </w:pPr>
          </w:p>
        </w:tc>
        <w:tc>
          <w:tcPr>
            <w:tcW w:w="650" w:type="dxa"/>
          </w:tcPr>
          <w:p w14:paraId="16EDF8FA" w14:textId="77777777" w:rsidR="00A9691D" w:rsidRDefault="00A9691D">
            <w:pPr>
              <w:pStyle w:val="TableParagraph"/>
              <w:ind w:left="0"/>
              <w:rPr>
                <w:sz w:val="20"/>
                <w:szCs w:val="20"/>
              </w:rPr>
            </w:pPr>
          </w:p>
        </w:tc>
        <w:tc>
          <w:tcPr>
            <w:tcW w:w="507" w:type="dxa"/>
          </w:tcPr>
          <w:p w14:paraId="427543B8" w14:textId="77777777" w:rsidR="00A9691D" w:rsidRDefault="00A9691D">
            <w:pPr>
              <w:pStyle w:val="TableParagraph"/>
              <w:ind w:left="0"/>
              <w:rPr>
                <w:sz w:val="20"/>
                <w:szCs w:val="20"/>
              </w:rPr>
            </w:pPr>
          </w:p>
        </w:tc>
        <w:tc>
          <w:tcPr>
            <w:tcW w:w="425" w:type="dxa"/>
          </w:tcPr>
          <w:p w14:paraId="27B3CCD3" w14:textId="77777777" w:rsidR="00A9691D" w:rsidRDefault="00A9691D">
            <w:pPr>
              <w:pStyle w:val="TableParagraph"/>
              <w:ind w:left="0"/>
              <w:rPr>
                <w:sz w:val="20"/>
                <w:szCs w:val="20"/>
              </w:rPr>
            </w:pPr>
          </w:p>
        </w:tc>
        <w:tc>
          <w:tcPr>
            <w:tcW w:w="425" w:type="dxa"/>
          </w:tcPr>
          <w:p w14:paraId="37C59278" w14:textId="77777777" w:rsidR="00A9691D" w:rsidRDefault="00A9691D">
            <w:pPr>
              <w:pStyle w:val="TableParagraph"/>
              <w:ind w:left="0"/>
              <w:rPr>
                <w:sz w:val="20"/>
                <w:szCs w:val="20"/>
              </w:rPr>
            </w:pPr>
          </w:p>
        </w:tc>
        <w:tc>
          <w:tcPr>
            <w:tcW w:w="625" w:type="dxa"/>
          </w:tcPr>
          <w:p w14:paraId="3190DAF0" w14:textId="77777777" w:rsidR="00A9691D" w:rsidRDefault="00A9691D">
            <w:pPr>
              <w:pStyle w:val="TableParagraph"/>
              <w:ind w:left="0"/>
              <w:rPr>
                <w:sz w:val="20"/>
                <w:szCs w:val="20"/>
              </w:rPr>
            </w:pPr>
          </w:p>
        </w:tc>
        <w:tc>
          <w:tcPr>
            <w:tcW w:w="650" w:type="dxa"/>
          </w:tcPr>
          <w:p w14:paraId="1D2BFEC2" w14:textId="77777777" w:rsidR="00A9691D" w:rsidRDefault="00A9691D">
            <w:pPr>
              <w:pStyle w:val="TableParagraph"/>
              <w:ind w:left="0"/>
              <w:rPr>
                <w:sz w:val="20"/>
                <w:szCs w:val="20"/>
              </w:rPr>
            </w:pPr>
          </w:p>
        </w:tc>
        <w:tc>
          <w:tcPr>
            <w:tcW w:w="426" w:type="dxa"/>
          </w:tcPr>
          <w:p w14:paraId="3BD91C96" w14:textId="77777777" w:rsidR="00A9691D" w:rsidRDefault="00A9691D">
            <w:pPr>
              <w:pStyle w:val="TableParagraph"/>
              <w:ind w:left="0"/>
              <w:rPr>
                <w:sz w:val="20"/>
                <w:szCs w:val="20"/>
              </w:rPr>
            </w:pPr>
          </w:p>
        </w:tc>
        <w:tc>
          <w:tcPr>
            <w:tcW w:w="751" w:type="dxa"/>
          </w:tcPr>
          <w:p w14:paraId="132A849B" w14:textId="77777777" w:rsidR="00A9691D" w:rsidRDefault="00A9691D">
            <w:pPr>
              <w:pStyle w:val="TableParagraph"/>
              <w:ind w:left="0"/>
              <w:rPr>
                <w:sz w:val="20"/>
                <w:szCs w:val="20"/>
              </w:rPr>
            </w:pPr>
          </w:p>
        </w:tc>
        <w:tc>
          <w:tcPr>
            <w:tcW w:w="402" w:type="dxa"/>
          </w:tcPr>
          <w:p w14:paraId="612DE72D" w14:textId="77777777" w:rsidR="00A9691D" w:rsidRDefault="00A9691D">
            <w:pPr>
              <w:pStyle w:val="TableParagraph"/>
              <w:ind w:left="0"/>
              <w:rPr>
                <w:sz w:val="20"/>
                <w:szCs w:val="20"/>
              </w:rPr>
            </w:pPr>
          </w:p>
        </w:tc>
        <w:tc>
          <w:tcPr>
            <w:tcW w:w="403" w:type="dxa"/>
          </w:tcPr>
          <w:p w14:paraId="390AA461" w14:textId="77777777" w:rsidR="00A9691D" w:rsidRDefault="00A9691D">
            <w:pPr>
              <w:pStyle w:val="TableParagraph"/>
              <w:ind w:left="0"/>
              <w:rPr>
                <w:sz w:val="20"/>
                <w:szCs w:val="20"/>
              </w:rPr>
            </w:pPr>
          </w:p>
        </w:tc>
        <w:tc>
          <w:tcPr>
            <w:tcW w:w="402" w:type="dxa"/>
          </w:tcPr>
          <w:p w14:paraId="685100D1" w14:textId="77777777" w:rsidR="00A9691D" w:rsidRDefault="00A9691D">
            <w:pPr>
              <w:pStyle w:val="TableParagraph"/>
              <w:ind w:left="0"/>
              <w:rPr>
                <w:sz w:val="20"/>
                <w:szCs w:val="20"/>
              </w:rPr>
            </w:pPr>
          </w:p>
        </w:tc>
        <w:tc>
          <w:tcPr>
            <w:tcW w:w="402" w:type="dxa"/>
          </w:tcPr>
          <w:p w14:paraId="06993B21" w14:textId="77777777" w:rsidR="00A9691D" w:rsidRDefault="00A9691D">
            <w:pPr>
              <w:pStyle w:val="TableParagraph"/>
              <w:ind w:left="0"/>
              <w:rPr>
                <w:sz w:val="20"/>
                <w:szCs w:val="20"/>
              </w:rPr>
            </w:pPr>
          </w:p>
        </w:tc>
        <w:tc>
          <w:tcPr>
            <w:tcW w:w="526" w:type="dxa"/>
          </w:tcPr>
          <w:p w14:paraId="3F7E155D" w14:textId="77777777" w:rsidR="00A9691D" w:rsidRDefault="00A9691D">
            <w:pPr>
              <w:pStyle w:val="TableParagraph"/>
              <w:ind w:left="0"/>
              <w:rPr>
                <w:sz w:val="20"/>
                <w:szCs w:val="20"/>
              </w:rPr>
            </w:pPr>
          </w:p>
        </w:tc>
        <w:tc>
          <w:tcPr>
            <w:tcW w:w="402" w:type="dxa"/>
          </w:tcPr>
          <w:p w14:paraId="63066959" w14:textId="77777777" w:rsidR="00A9691D" w:rsidRDefault="00A9691D">
            <w:pPr>
              <w:pStyle w:val="TableParagraph"/>
              <w:ind w:left="0"/>
              <w:rPr>
                <w:sz w:val="20"/>
                <w:szCs w:val="20"/>
              </w:rPr>
            </w:pPr>
          </w:p>
        </w:tc>
      </w:tr>
      <w:tr w:rsidR="00A9691D" w14:paraId="2257BE17" w14:textId="77777777">
        <w:trPr>
          <w:trHeight w:val="567"/>
        </w:trPr>
        <w:tc>
          <w:tcPr>
            <w:tcW w:w="440" w:type="dxa"/>
          </w:tcPr>
          <w:p w14:paraId="2D495C5C" w14:textId="77777777" w:rsidR="00A9691D" w:rsidRDefault="00A9691D">
            <w:pPr>
              <w:pStyle w:val="TableParagraph"/>
              <w:ind w:left="0"/>
              <w:rPr>
                <w:sz w:val="20"/>
                <w:szCs w:val="20"/>
              </w:rPr>
            </w:pPr>
          </w:p>
        </w:tc>
        <w:tc>
          <w:tcPr>
            <w:tcW w:w="492" w:type="dxa"/>
          </w:tcPr>
          <w:p w14:paraId="7268FD46" w14:textId="77777777" w:rsidR="00A9691D" w:rsidRDefault="00A9691D">
            <w:pPr>
              <w:pStyle w:val="TableParagraph"/>
              <w:ind w:left="0"/>
              <w:rPr>
                <w:sz w:val="20"/>
                <w:szCs w:val="20"/>
              </w:rPr>
            </w:pPr>
          </w:p>
        </w:tc>
        <w:tc>
          <w:tcPr>
            <w:tcW w:w="549" w:type="dxa"/>
          </w:tcPr>
          <w:p w14:paraId="40C96E0D" w14:textId="77777777" w:rsidR="00A9691D" w:rsidRDefault="00A9691D">
            <w:pPr>
              <w:pStyle w:val="TableParagraph"/>
              <w:ind w:left="0"/>
              <w:rPr>
                <w:sz w:val="20"/>
                <w:szCs w:val="20"/>
              </w:rPr>
            </w:pPr>
          </w:p>
        </w:tc>
        <w:tc>
          <w:tcPr>
            <w:tcW w:w="652" w:type="dxa"/>
          </w:tcPr>
          <w:p w14:paraId="0A8FB9E0" w14:textId="77777777" w:rsidR="00A9691D" w:rsidRDefault="00A9691D">
            <w:pPr>
              <w:pStyle w:val="TableParagraph"/>
              <w:ind w:left="0"/>
              <w:rPr>
                <w:sz w:val="20"/>
                <w:szCs w:val="20"/>
              </w:rPr>
            </w:pPr>
          </w:p>
        </w:tc>
        <w:tc>
          <w:tcPr>
            <w:tcW w:w="420" w:type="dxa"/>
          </w:tcPr>
          <w:p w14:paraId="46DA6EFC" w14:textId="77777777" w:rsidR="00A9691D" w:rsidRDefault="00A9691D">
            <w:pPr>
              <w:pStyle w:val="TableParagraph"/>
              <w:ind w:left="0"/>
              <w:rPr>
                <w:sz w:val="20"/>
                <w:szCs w:val="20"/>
              </w:rPr>
            </w:pPr>
          </w:p>
        </w:tc>
        <w:tc>
          <w:tcPr>
            <w:tcW w:w="567" w:type="dxa"/>
          </w:tcPr>
          <w:p w14:paraId="44E0A49F" w14:textId="77777777" w:rsidR="00A9691D" w:rsidRDefault="00A9691D">
            <w:pPr>
              <w:pStyle w:val="TableParagraph"/>
              <w:ind w:left="0"/>
              <w:rPr>
                <w:sz w:val="20"/>
                <w:szCs w:val="20"/>
              </w:rPr>
            </w:pPr>
          </w:p>
        </w:tc>
        <w:tc>
          <w:tcPr>
            <w:tcW w:w="567" w:type="dxa"/>
          </w:tcPr>
          <w:p w14:paraId="791830E3" w14:textId="77777777" w:rsidR="00A9691D" w:rsidRDefault="00A9691D">
            <w:pPr>
              <w:pStyle w:val="TableParagraph"/>
              <w:ind w:left="0"/>
              <w:rPr>
                <w:sz w:val="20"/>
                <w:szCs w:val="20"/>
              </w:rPr>
            </w:pPr>
          </w:p>
        </w:tc>
        <w:tc>
          <w:tcPr>
            <w:tcW w:w="426" w:type="dxa"/>
          </w:tcPr>
          <w:p w14:paraId="30187F75" w14:textId="77777777" w:rsidR="00A9691D" w:rsidRDefault="00A9691D">
            <w:pPr>
              <w:pStyle w:val="TableParagraph"/>
              <w:ind w:left="0"/>
              <w:rPr>
                <w:sz w:val="20"/>
                <w:szCs w:val="20"/>
              </w:rPr>
            </w:pPr>
          </w:p>
        </w:tc>
        <w:tc>
          <w:tcPr>
            <w:tcW w:w="526" w:type="dxa"/>
          </w:tcPr>
          <w:p w14:paraId="36DE833F" w14:textId="77777777" w:rsidR="00A9691D" w:rsidRDefault="00A9691D">
            <w:pPr>
              <w:pStyle w:val="TableParagraph"/>
              <w:ind w:left="0"/>
              <w:rPr>
                <w:sz w:val="20"/>
                <w:szCs w:val="20"/>
              </w:rPr>
            </w:pPr>
          </w:p>
        </w:tc>
        <w:tc>
          <w:tcPr>
            <w:tcW w:w="403" w:type="dxa"/>
          </w:tcPr>
          <w:p w14:paraId="115DD644" w14:textId="77777777" w:rsidR="00A9691D" w:rsidRDefault="00A9691D">
            <w:pPr>
              <w:pStyle w:val="TableParagraph"/>
              <w:ind w:left="0"/>
              <w:rPr>
                <w:sz w:val="20"/>
                <w:szCs w:val="20"/>
              </w:rPr>
            </w:pPr>
          </w:p>
        </w:tc>
        <w:tc>
          <w:tcPr>
            <w:tcW w:w="402" w:type="dxa"/>
          </w:tcPr>
          <w:p w14:paraId="57F1A207" w14:textId="77777777" w:rsidR="00A9691D" w:rsidRDefault="00A9691D">
            <w:pPr>
              <w:pStyle w:val="TableParagraph"/>
              <w:ind w:left="0"/>
              <w:rPr>
                <w:sz w:val="20"/>
                <w:szCs w:val="20"/>
              </w:rPr>
            </w:pPr>
          </w:p>
        </w:tc>
        <w:tc>
          <w:tcPr>
            <w:tcW w:w="526" w:type="dxa"/>
          </w:tcPr>
          <w:p w14:paraId="6BE1D0A4" w14:textId="77777777" w:rsidR="00A9691D" w:rsidRDefault="00A9691D">
            <w:pPr>
              <w:pStyle w:val="TableParagraph"/>
              <w:ind w:left="0"/>
              <w:rPr>
                <w:sz w:val="20"/>
                <w:szCs w:val="20"/>
              </w:rPr>
            </w:pPr>
          </w:p>
        </w:tc>
        <w:tc>
          <w:tcPr>
            <w:tcW w:w="552" w:type="dxa"/>
          </w:tcPr>
          <w:p w14:paraId="510E0535" w14:textId="77777777" w:rsidR="00A9691D" w:rsidRDefault="00A9691D">
            <w:pPr>
              <w:pStyle w:val="TableParagraph"/>
              <w:ind w:left="0"/>
              <w:rPr>
                <w:sz w:val="20"/>
                <w:szCs w:val="20"/>
              </w:rPr>
            </w:pPr>
          </w:p>
        </w:tc>
        <w:tc>
          <w:tcPr>
            <w:tcW w:w="567" w:type="dxa"/>
          </w:tcPr>
          <w:p w14:paraId="21EAB62C" w14:textId="77777777" w:rsidR="00A9691D" w:rsidRDefault="00A9691D">
            <w:pPr>
              <w:pStyle w:val="TableParagraph"/>
              <w:ind w:left="0"/>
              <w:rPr>
                <w:sz w:val="20"/>
                <w:szCs w:val="20"/>
              </w:rPr>
            </w:pPr>
          </w:p>
        </w:tc>
        <w:tc>
          <w:tcPr>
            <w:tcW w:w="585" w:type="dxa"/>
          </w:tcPr>
          <w:p w14:paraId="445B6963" w14:textId="77777777" w:rsidR="00A9691D" w:rsidRDefault="00A9691D">
            <w:pPr>
              <w:pStyle w:val="TableParagraph"/>
              <w:ind w:left="0"/>
              <w:rPr>
                <w:sz w:val="20"/>
                <w:szCs w:val="20"/>
              </w:rPr>
            </w:pPr>
          </w:p>
        </w:tc>
        <w:tc>
          <w:tcPr>
            <w:tcW w:w="526" w:type="dxa"/>
          </w:tcPr>
          <w:p w14:paraId="01E6C5AC" w14:textId="77777777" w:rsidR="00A9691D" w:rsidRDefault="00A9691D">
            <w:pPr>
              <w:pStyle w:val="TableParagraph"/>
              <w:ind w:left="0"/>
              <w:rPr>
                <w:sz w:val="20"/>
                <w:szCs w:val="20"/>
              </w:rPr>
            </w:pPr>
          </w:p>
        </w:tc>
        <w:tc>
          <w:tcPr>
            <w:tcW w:w="650" w:type="dxa"/>
          </w:tcPr>
          <w:p w14:paraId="0D3A0EA3" w14:textId="77777777" w:rsidR="00A9691D" w:rsidRDefault="00A9691D">
            <w:pPr>
              <w:pStyle w:val="TableParagraph"/>
              <w:ind w:left="0"/>
              <w:rPr>
                <w:sz w:val="20"/>
                <w:szCs w:val="20"/>
              </w:rPr>
            </w:pPr>
          </w:p>
        </w:tc>
        <w:tc>
          <w:tcPr>
            <w:tcW w:w="507" w:type="dxa"/>
          </w:tcPr>
          <w:p w14:paraId="07502AB5" w14:textId="77777777" w:rsidR="00A9691D" w:rsidRDefault="00A9691D">
            <w:pPr>
              <w:pStyle w:val="TableParagraph"/>
              <w:ind w:left="0"/>
              <w:rPr>
                <w:sz w:val="20"/>
                <w:szCs w:val="20"/>
              </w:rPr>
            </w:pPr>
          </w:p>
        </w:tc>
        <w:tc>
          <w:tcPr>
            <w:tcW w:w="425" w:type="dxa"/>
          </w:tcPr>
          <w:p w14:paraId="298321A9" w14:textId="77777777" w:rsidR="00A9691D" w:rsidRDefault="00A9691D">
            <w:pPr>
              <w:pStyle w:val="TableParagraph"/>
              <w:ind w:left="0"/>
              <w:rPr>
                <w:sz w:val="20"/>
                <w:szCs w:val="20"/>
              </w:rPr>
            </w:pPr>
          </w:p>
        </w:tc>
        <w:tc>
          <w:tcPr>
            <w:tcW w:w="425" w:type="dxa"/>
          </w:tcPr>
          <w:p w14:paraId="26AF18A8" w14:textId="77777777" w:rsidR="00A9691D" w:rsidRDefault="00A9691D">
            <w:pPr>
              <w:pStyle w:val="TableParagraph"/>
              <w:ind w:left="0"/>
              <w:rPr>
                <w:sz w:val="20"/>
                <w:szCs w:val="20"/>
              </w:rPr>
            </w:pPr>
          </w:p>
        </w:tc>
        <w:tc>
          <w:tcPr>
            <w:tcW w:w="625" w:type="dxa"/>
          </w:tcPr>
          <w:p w14:paraId="2651A3D3" w14:textId="77777777" w:rsidR="00A9691D" w:rsidRDefault="00A9691D">
            <w:pPr>
              <w:pStyle w:val="TableParagraph"/>
              <w:ind w:left="0"/>
              <w:rPr>
                <w:sz w:val="20"/>
                <w:szCs w:val="20"/>
              </w:rPr>
            </w:pPr>
          </w:p>
        </w:tc>
        <w:tc>
          <w:tcPr>
            <w:tcW w:w="650" w:type="dxa"/>
          </w:tcPr>
          <w:p w14:paraId="2506915F" w14:textId="77777777" w:rsidR="00A9691D" w:rsidRDefault="00A9691D">
            <w:pPr>
              <w:pStyle w:val="TableParagraph"/>
              <w:ind w:left="0"/>
              <w:rPr>
                <w:sz w:val="20"/>
                <w:szCs w:val="20"/>
              </w:rPr>
            </w:pPr>
          </w:p>
        </w:tc>
        <w:tc>
          <w:tcPr>
            <w:tcW w:w="426" w:type="dxa"/>
          </w:tcPr>
          <w:p w14:paraId="0803BA70" w14:textId="77777777" w:rsidR="00A9691D" w:rsidRDefault="00A9691D">
            <w:pPr>
              <w:pStyle w:val="TableParagraph"/>
              <w:ind w:left="0"/>
              <w:rPr>
                <w:sz w:val="20"/>
                <w:szCs w:val="20"/>
              </w:rPr>
            </w:pPr>
          </w:p>
        </w:tc>
        <w:tc>
          <w:tcPr>
            <w:tcW w:w="751" w:type="dxa"/>
          </w:tcPr>
          <w:p w14:paraId="121414C3" w14:textId="77777777" w:rsidR="00A9691D" w:rsidRDefault="00A9691D">
            <w:pPr>
              <w:pStyle w:val="TableParagraph"/>
              <w:ind w:left="0"/>
              <w:rPr>
                <w:sz w:val="20"/>
                <w:szCs w:val="20"/>
              </w:rPr>
            </w:pPr>
          </w:p>
        </w:tc>
        <w:tc>
          <w:tcPr>
            <w:tcW w:w="402" w:type="dxa"/>
          </w:tcPr>
          <w:p w14:paraId="276D278D" w14:textId="77777777" w:rsidR="00A9691D" w:rsidRDefault="00A9691D">
            <w:pPr>
              <w:pStyle w:val="TableParagraph"/>
              <w:ind w:left="0"/>
              <w:rPr>
                <w:sz w:val="20"/>
                <w:szCs w:val="20"/>
              </w:rPr>
            </w:pPr>
          </w:p>
        </w:tc>
        <w:tc>
          <w:tcPr>
            <w:tcW w:w="403" w:type="dxa"/>
          </w:tcPr>
          <w:p w14:paraId="2193143B" w14:textId="77777777" w:rsidR="00A9691D" w:rsidRDefault="00A9691D">
            <w:pPr>
              <w:pStyle w:val="TableParagraph"/>
              <w:ind w:left="0"/>
              <w:rPr>
                <w:sz w:val="20"/>
                <w:szCs w:val="20"/>
              </w:rPr>
            </w:pPr>
          </w:p>
        </w:tc>
        <w:tc>
          <w:tcPr>
            <w:tcW w:w="402" w:type="dxa"/>
          </w:tcPr>
          <w:p w14:paraId="227BE444" w14:textId="77777777" w:rsidR="00A9691D" w:rsidRDefault="00A9691D">
            <w:pPr>
              <w:pStyle w:val="TableParagraph"/>
              <w:ind w:left="0"/>
              <w:rPr>
                <w:sz w:val="20"/>
                <w:szCs w:val="20"/>
              </w:rPr>
            </w:pPr>
          </w:p>
        </w:tc>
        <w:tc>
          <w:tcPr>
            <w:tcW w:w="402" w:type="dxa"/>
          </w:tcPr>
          <w:p w14:paraId="05F0CD76" w14:textId="77777777" w:rsidR="00A9691D" w:rsidRDefault="00A9691D">
            <w:pPr>
              <w:pStyle w:val="TableParagraph"/>
              <w:ind w:left="0"/>
              <w:rPr>
                <w:sz w:val="20"/>
                <w:szCs w:val="20"/>
              </w:rPr>
            </w:pPr>
          </w:p>
        </w:tc>
        <w:tc>
          <w:tcPr>
            <w:tcW w:w="526" w:type="dxa"/>
          </w:tcPr>
          <w:p w14:paraId="0206E9A9" w14:textId="77777777" w:rsidR="00A9691D" w:rsidRDefault="00A9691D">
            <w:pPr>
              <w:pStyle w:val="TableParagraph"/>
              <w:ind w:left="0"/>
              <w:rPr>
                <w:sz w:val="20"/>
                <w:szCs w:val="20"/>
              </w:rPr>
            </w:pPr>
          </w:p>
        </w:tc>
        <w:tc>
          <w:tcPr>
            <w:tcW w:w="402" w:type="dxa"/>
          </w:tcPr>
          <w:p w14:paraId="5E3E97F0" w14:textId="77777777" w:rsidR="00A9691D" w:rsidRDefault="00A9691D">
            <w:pPr>
              <w:pStyle w:val="TableParagraph"/>
              <w:ind w:left="0"/>
              <w:rPr>
                <w:sz w:val="20"/>
                <w:szCs w:val="20"/>
              </w:rPr>
            </w:pPr>
          </w:p>
        </w:tc>
      </w:tr>
      <w:tr w:rsidR="00A9691D" w14:paraId="379DC939" w14:textId="77777777">
        <w:trPr>
          <w:trHeight w:val="567"/>
        </w:trPr>
        <w:tc>
          <w:tcPr>
            <w:tcW w:w="440" w:type="dxa"/>
          </w:tcPr>
          <w:p w14:paraId="1B24320E" w14:textId="77777777" w:rsidR="00A9691D" w:rsidRDefault="00A9691D">
            <w:pPr>
              <w:pStyle w:val="TableParagraph"/>
              <w:ind w:left="0"/>
              <w:rPr>
                <w:sz w:val="20"/>
                <w:szCs w:val="20"/>
              </w:rPr>
            </w:pPr>
          </w:p>
        </w:tc>
        <w:tc>
          <w:tcPr>
            <w:tcW w:w="492" w:type="dxa"/>
          </w:tcPr>
          <w:p w14:paraId="56A0F151" w14:textId="77777777" w:rsidR="00A9691D" w:rsidRDefault="00A9691D">
            <w:pPr>
              <w:pStyle w:val="TableParagraph"/>
              <w:ind w:left="0"/>
              <w:rPr>
                <w:sz w:val="20"/>
                <w:szCs w:val="20"/>
              </w:rPr>
            </w:pPr>
          </w:p>
        </w:tc>
        <w:tc>
          <w:tcPr>
            <w:tcW w:w="549" w:type="dxa"/>
          </w:tcPr>
          <w:p w14:paraId="77568D09" w14:textId="77777777" w:rsidR="00A9691D" w:rsidRDefault="00A9691D">
            <w:pPr>
              <w:pStyle w:val="TableParagraph"/>
              <w:ind w:left="0"/>
              <w:rPr>
                <w:sz w:val="20"/>
                <w:szCs w:val="20"/>
              </w:rPr>
            </w:pPr>
          </w:p>
        </w:tc>
        <w:tc>
          <w:tcPr>
            <w:tcW w:w="652" w:type="dxa"/>
          </w:tcPr>
          <w:p w14:paraId="4E6D7F97" w14:textId="77777777" w:rsidR="00A9691D" w:rsidRDefault="00A9691D">
            <w:pPr>
              <w:pStyle w:val="TableParagraph"/>
              <w:ind w:left="0"/>
              <w:rPr>
                <w:sz w:val="20"/>
                <w:szCs w:val="20"/>
              </w:rPr>
            </w:pPr>
          </w:p>
        </w:tc>
        <w:tc>
          <w:tcPr>
            <w:tcW w:w="420" w:type="dxa"/>
          </w:tcPr>
          <w:p w14:paraId="59C49E4B" w14:textId="77777777" w:rsidR="00A9691D" w:rsidRDefault="00A9691D">
            <w:pPr>
              <w:pStyle w:val="TableParagraph"/>
              <w:ind w:left="0"/>
              <w:rPr>
                <w:sz w:val="20"/>
                <w:szCs w:val="20"/>
              </w:rPr>
            </w:pPr>
          </w:p>
        </w:tc>
        <w:tc>
          <w:tcPr>
            <w:tcW w:w="567" w:type="dxa"/>
          </w:tcPr>
          <w:p w14:paraId="66F9864D" w14:textId="77777777" w:rsidR="00A9691D" w:rsidRDefault="00A9691D">
            <w:pPr>
              <w:pStyle w:val="TableParagraph"/>
              <w:ind w:left="0"/>
              <w:rPr>
                <w:sz w:val="20"/>
                <w:szCs w:val="20"/>
              </w:rPr>
            </w:pPr>
          </w:p>
        </w:tc>
        <w:tc>
          <w:tcPr>
            <w:tcW w:w="567" w:type="dxa"/>
          </w:tcPr>
          <w:p w14:paraId="0DA216C3" w14:textId="77777777" w:rsidR="00A9691D" w:rsidRDefault="00A9691D">
            <w:pPr>
              <w:pStyle w:val="TableParagraph"/>
              <w:ind w:left="0"/>
              <w:rPr>
                <w:sz w:val="20"/>
                <w:szCs w:val="20"/>
              </w:rPr>
            </w:pPr>
          </w:p>
        </w:tc>
        <w:tc>
          <w:tcPr>
            <w:tcW w:w="426" w:type="dxa"/>
          </w:tcPr>
          <w:p w14:paraId="1E4FE1B4" w14:textId="77777777" w:rsidR="00A9691D" w:rsidRDefault="00A9691D">
            <w:pPr>
              <w:pStyle w:val="TableParagraph"/>
              <w:ind w:left="0"/>
              <w:rPr>
                <w:sz w:val="20"/>
                <w:szCs w:val="20"/>
              </w:rPr>
            </w:pPr>
          </w:p>
        </w:tc>
        <w:tc>
          <w:tcPr>
            <w:tcW w:w="526" w:type="dxa"/>
          </w:tcPr>
          <w:p w14:paraId="799265F8" w14:textId="77777777" w:rsidR="00A9691D" w:rsidRDefault="00A9691D">
            <w:pPr>
              <w:pStyle w:val="TableParagraph"/>
              <w:ind w:left="0"/>
              <w:rPr>
                <w:sz w:val="20"/>
                <w:szCs w:val="20"/>
              </w:rPr>
            </w:pPr>
          </w:p>
        </w:tc>
        <w:tc>
          <w:tcPr>
            <w:tcW w:w="403" w:type="dxa"/>
          </w:tcPr>
          <w:p w14:paraId="005EC20D" w14:textId="77777777" w:rsidR="00A9691D" w:rsidRDefault="00A9691D">
            <w:pPr>
              <w:pStyle w:val="TableParagraph"/>
              <w:ind w:left="0"/>
              <w:rPr>
                <w:sz w:val="20"/>
                <w:szCs w:val="20"/>
              </w:rPr>
            </w:pPr>
          </w:p>
        </w:tc>
        <w:tc>
          <w:tcPr>
            <w:tcW w:w="402" w:type="dxa"/>
          </w:tcPr>
          <w:p w14:paraId="4E471003" w14:textId="77777777" w:rsidR="00A9691D" w:rsidRDefault="00A9691D">
            <w:pPr>
              <w:pStyle w:val="TableParagraph"/>
              <w:ind w:left="0"/>
              <w:rPr>
                <w:sz w:val="20"/>
                <w:szCs w:val="20"/>
              </w:rPr>
            </w:pPr>
          </w:p>
        </w:tc>
        <w:tc>
          <w:tcPr>
            <w:tcW w:w="526" w:type="dxa"/>
          </w:tcPr>
          <w:p w14:paraId="173E3223" w14:textId="77777777" w:rsidR="00A9691D" w:rsidRDefault="00A9691D">
            <w:pPr>
              <w:pStyle w:val="TableParagraph"/>
              <w:ind w:left="0"/>
              <w:rPr>
                <w:sz w:val="20"/>
                <w:szCs w:val="20"/>
              </w:rPr>
            </w:pPr>
          </w:p>
        </w:tc>
        <w:tc>
          <w:tcPr>
            <w:tcW w:w="552" w:type="dxa"/>
          </w:tcPr>
          <w:p w14:paraId="481631EB" w14:textId="77777777" w:rsidR="00A9691D" w:rsidRDefault="00A9691D">
            <w:pPr>
              <w:pStyle w:val="TableParagraph"/>
              <w:ind w:left="0"/>
              <w:rPr>
                <w:sz w:val="20"/>
                <w:szCs w:val="20"/>
              </w:rPr>
            </w:pPr>
          </w:p>
        </w:tc>
        <w:tc>
          <w:tcPr>
            <w:tcW w:w="567" w:type="dxa"/>
          </w:tcPr>
          <w:p w14:paraId="1685EFF9" w14:textId="77777777" w:rsidR="00A9691D" w:rsidRDefault="00A9691D">
            <w:pPr>
              <w:pStyle w:val="TableParagraph"/>
              <w:ind w:left="0"/>
              <w:rPr>
                <w:sz w:val="20"/>
                <w:szCs w:val="20"/>
              </w:rPr>
            </w:pPr>
          </w:p>
        </w:tc>
        <w:tc>
          <w:tcPr>
            <w:tcW w:w="585" w:type="dxa"/>
          </w:tcPr>
          <w:p w14:paraId="2B53D0A4" w14:textId="77777777" w:rsidR="00A9691D" w:rsidRDefault="00A9691D">
            <w:pPr>
              <w:pStyle w:val="TableParagraph"/>
              <w:ind w:left="0"/>
              <w:rPr>
                <w:sz w:val="20"/>
                <w:szCs w:val="20"/>
              </w:rPr>
            </w:pPr>
          </w:p>
        </w:tc>
        <w:tc>
          <w:tcPr>
            <w:tcW w:w="526" w:type="dxa"/>
          </w:tcPr>
          <w:p w14:paraId="4977EB5C" w14:textId="77777777" w:rsidR="00A9691D" w:rsidRDefault="00A9691D">
            <w:pPr>
              <w:pStyle w:val="TableParagraph"/>
              <w:ind w:left="0"/>
              <w:rPr>
                <w:sz w:val="20"/>
                <w:szCs w:val="20"/>
              </w:rPr>
            </w:pPr>
          </w:p>
        </w:tc>
        <w:tc>
          <w:tcPr>
            <w:tcW w:w="650" w:type="dxa"/>
          </w:tcPr>
          <w:p w14:paraId="188D02B7" w14:textId="77777777" w:rsidR="00A9691D" w:rsidRDefault="00A9691D">
            <w:pPr>
              <w:pStyle w:val="TableParagraph"/>
              <w:ind w:left="0"/>
              <w:rPr>
                <w:sz w:val="20"/>
                <w:szCs w:val="20"/>
              </w:rPr>
            </w:pPr>
          </w:p>
        </w:tc>
        <w:tc>
          <w:tcPr>
            <w:tcW w:w="507" w:type="dxa"/>
          </w:tcPr>
          <w:p w14:paraId="74ADD53C" w14:textId="77777777" w:rsidR="00A9691D" w:rsidRDefault="00A9691D">
            <w:pPr>
              <w:pStyle w:val="TableParagraph"/>
              <w:ind w:left="0"/>
              <w:rPr>
                <w:sz w:val="20"/>
                <w:szCs w:val="20"/>
              </w:rPr>
            </w:pPr>
          </w:p>
        </w:tc>
        <w:tc>
          <w:tcPr>
            <w:tcW w:w="425" w:type="dxa"/>
          </w:tcPr>
          <w:p w14:paraId="4BDA45D3" w14:textId="77777777" w:rsidR="00A9691D" w:rsidRDefault="00A9691D">
            <w:pPr>
              <w:pStyle w:val="TableParagraph"/>
              <w:ind w:left="0"/>
              <w:rPr>
                <w:sz w:val="20"/>
                <w:szCs w:val="20"/>
              </w:rPr>
            </w:pPr>
          </w:p>
        </w:tc>
        <w:tc>
          <w:tcPr>
            <w:tcW w:w="425" w:type="dxa"/>
          </w:tcPr>
          <w:p w14:paraId="0FB58034" w14:textId="77777777" w:rsidR="00A9691D" w:rsidRDefault="00A9691D">
            <w:pPr>
              <w:pStyle w:val="TableParagraph"/>
              <w:ind w:left="0"/>
              <w:rPr>
                <w:sz w:val="20"/>
                <w:szCs w:val="20"/>
              </w:rPr>
            </w:pPr>
          </w:p>
        </w:tc>
        <w:tc>
          <w:tcPr>
            <w:tcW w:w="625" w:type="dxa"/>
          </w:tcPr>
          <w:p w14:paraId="4104087B" w14:textId="77777777" w:rsidR="00A9691D" w:rsidRDefault="00A9691D">
            <w:pPr>
              <w:pStyle w:val="TableParagraph"/>
              <w:ind w:left="0"/>
              <w:rPr>
                <w:sz w:val="20"/>
                <w:szCs w:val="20"/>
              </w:rPr>
            </w:pPr>
          </w:p>
        </w:tc>
        <w:tc>
          <w:tcPr>
            <w:tcW w:w="650" w:type="dxa"/>
          </w:tcPr>
          <w:p w14:paraId="52C63C5C" w14:textId="77777777" w:rsidR="00A9691D" w:rsidRDefault="00A9691D">
            <w:pPr>
              <w:pStyle w:val="TableParagraph"/>
              <w:ind w:left="0"/>
              <w:rPr>
                <w:sz w:val="20"/>
                <w:szCs w:val="20"/>
              </w:rPr>
            </w:pPr>
          </w:p>
        </w:tc>
        <w:tc>
          <w:tcPr>
            <w:tcW w:w="426" w:type="dxa"/>
          </w:tcPr>
          <w:p w14:paraId="1A0681EC" w14:textId="77777777" w:rsidR="00A9691D" w:rsidRDefault="00A9691D">
            <w:pPr>
              <w:pStyle w:val="TableParagraph"/>
              <w:ind w:left="0"/>
              <w:rPr>
                <w:sz w:val="20"/>
                <w:szCs w:val="20"/>
              </w:rPr>
            </w:pPr>
          </w:p>
        </w:tc>
        <w:tc>
          <w:tcPr>
            <w:tcW w:w="751" w:type="dxa"/>
          </w:tcPr>
          <w:p w14:paraId="06B2EED0" w14:textId="77777777" w:rsidR="00A9691D" w:rsidRDefault="00A9691D">
            <w:pPr>
              <w:pStyle w:val="TableParagraph"/>
              <w:ind w:left="0"/>
              <w:rPr>
                <w:sz w:val="20"/>
                <w:szCs w:val="20"/>
              </w:rPr>
            </w:pPr>
          </w:p>
        </w:tc>
        <w:tc>
          <w:tcPr>
            <w:tcW w:w="402" w:type="dxa"/>
          </w:tcPr>
          <w:p w14:paraId="19805E42" w14:textId="77777777" w:rsidR="00A9691D" w:rsidRDefault="00A9691D">
            <w:pPr>
              <w:pStyle w:val="TableParagraph"/>
              <w:ind w:left="0"/>
              <w:rPr>
                <w:sz w:val="20"/>
                <w:szCs w:val="20"/>
              </w:rPr>
            </w:pPr>
          </w:p>
        </w:tc>
        <w:tc>
          <w:tcPr>
            <w:tcW w:w="403" w:type="dxa"/>
          </w:tcPr>
          <w:p w14:paraId="6CACC265" w14:textId="77777777" w:rsidR="00A9691D" w:rsidRDefault="00A9691D">
            <w:pPr>
              <w:pStyle w:val="TableParagraph"/>
              <w:ind w:left="0"/>
              <w:rPr>
                <w:sz w:val="20"/>
                <w:szCs w:val="20"/>
              </w:rPr>
            </w:pPr>
          </w:p>
        </w:tc>
        <w:tc>
          <w:tcPr>
            <w:tcW w:w="402" w:type="dxa"/>
          </w:tcPr>
          <w:p w14:paraId="3AAA9447" w14:textId="77777777" w:rsidR="00A9691D" w:rsidRDefault="00A9691D">
            <w:pPr>
              <w:pStyle w:val="TableParagraph"/>
              <w:ind w:left="0"/>
              <w:rPr>
                <w:sz w:val="20"/>
                <w:szCs w:val="20"/>
              </w:rPr>
            </w:pPr>
          </w:p>
        </w:tc>
        <w:tc>
          <w:tcPr>
            <w:tcW w:w="402" w:type="dxa"/>
          </w:tcPr>
          <w:p w14:paraId="3D073DBC" w14:textId="77777777" w:rsidR="00A9691D" w:rsidRDefault="00A9691D">
            <w:pPr>
              <w:pStyle w:val="TableParagraph"/>
              <w:ind w:left="0"/>
              <w:rPr>
                <w:sz w:val="20"/>
                <w:szCs w:val="20"/>
              </w:rPr>
            </w:pPr>
          </w:p>
        </w:tc>
        <w:tc>
          <w:tcPr>
            <w:tcW w:w="526" w:type="dxa"/>
          </w:tcPr>
          <w:p w14:paraId="59D83C3F" w14:textId="77777777" w:rsidR="00A9691D" w:rsidRDefault="00A9691D">
            <w:pPr>
              <w:pStyle w:val="TableParagraph"/>
              <w:ind w:left="0"/>
              <w:rPr>
                <w:sz w:val="20"/>
                <w:szCs w:val="20"/>
              </w:rPr>
            </w:pPr>
          </w:p>
        </w:tc>
        <w:tc>
          <w:tcPr>
            <w:tcW w:w="402" w:type="dxa"/>
          </w:tcPr>
          <w:p w14:paraId="578C2CC1" w14:textId="77777777" w:rsidR="00A9691D" w:rsidRDefault="00A9691D">
            <w:pPr>
              <w:pStyle w:val="TableParagraph"/>
              <w:ind w:left="0"/>
              <w:rPr>
                <w:sz w:val="20"/>
                <w:szCs w:val="20"/>
              </w:rPr>
            </w:pPr>
          </w:p>
        </w:tc>
      </w:tr>
      <w:tr w:rsidR="00A9691D" w14:paraId="33ED36CE" w14:textId="77777777">
        <w:trPr>
          <w:trHeight w:val="567"/>
        </w:trPr>
        <w:tc>
          <w:tcPr>
            <w:tcW w:w="440" w:type="dxa"/>
          </w:tcPr>
          <w:p w14:paraId="3B3D52C5" w14:textId="77777777" w:rsidR="00A9691D" w:rsidRDefault="00A9691D">
            <w:pPr>
              <w:pStyle w:val="TableParagraph"/>
              <w:ind w:left="0"/>
              <w:rPr>
                <w:sz w:val="20"/>
                <w:szCs w:val="20"/>
              </w:rPr>
            </w:pPr>
          </w:p>
        </w:tc>
        <w:tc>
          <w:tcPr>
            <w:tcW w:w="492" w:type="dxa"/>
          </w:tcPr>
          <w:p w14:paraId="3A9D18D9" w14:textId="77777777" w:rsidR="00A9691D" w:rsidRDefault="00A9691D">
            <w:pPr>
              <w:pStyle w:val="TableParagraph"/>
              <w:ind w:left="0"/>
              <w:rPr>
                <w:sz w:val="20"/>
                <w:szCs w:val="20"/>
              </w:rPr>
            </w:pPr>
          </w:p>
        </w:tc>
        <w:tc>
          <w:tcPr>
            <w:tcW w:w="549" w:type="dxa"/>
          </w:tcPr>
          <w:p w14:paraId="37CF0909" w14:textId="77777777" w:rsidR="00A9691D" w:rsidRDefault="00A9691D">
            <w:pPr>
              <w:pStyle w:val="TableParagraph"/>
              <w:ind w:left="0"/>
              <w:rPr>
                <w:sz w:val="20"/>
                <w:szCs w:val="20"/>
              </w:rPr>
            </w:pPr>
          </w:p>
        </w:tc>
        <w:tc>
          <w:tcPr>
            <w:tcW w:w="652" w:type="dxa"/>
          </w:tcPr>
          <w:p w14:paraId="1C9A6DB2" w14:textId="77777777" w:rsidR="00A9691D" w:rsidRDefault="00A9691D">
            <w:pPr>
              <w:pStyle w:val="TableParagraph"/>
              <w:ind w:left="0"/>
              <w:rPr>
                <w:sz w:val="20"/>
                <w:szCs w:val="20"/>
              </w:rPr>
            </w:pPr>
          </w:p>
        </w:tc>
        <w:tc>
          <w:tcPr>
            <w:tcW w:w="420" w:type="dxa"/>
          </w:tcPr>
          <w:p w14:paraId="6B6F0DD1" w14:textId="77777777" w:rsidR="00A9691D" w:rsidRDefault="00A9691D">
            <w:pPr>
              <w:pStyle w:val="TableParagraph"/>
              <w:ind w:left="0"/>
              <w:rPr>
                <w:sz w:val="20"/>
                <w:szCs w:val="20"/>
              </w:rPr>
            </w:pPr>
          </w:p>
        </w:tc>
        <w:tc>
          <w:tcPr>
            <w:tcW w:w="567" w:type="dxa"/>
          </w:tcPr>
          <w:p w14:paraId="1E72080F" w14:textId="77777777" w:rsidR="00A9691D" w:rsidRDefault="00A9691D">
            <w:pPr>
              <w:pStyle w:val="TableParagraph"/>
              <w:ind w:left="0"/>
              <w:rPr>
                <w:sz w:val="20"/>
                <w:szCs w:val="20"/>
              </w:rPr>
            </w:pPr>
          </w:p>
        </w:tc>
        <w:tc>
          <w:tcPr>
            <w:tcW w:w="567" w:type="dxa"/>
          </w:tcPr>
          <w:p w14:paraId="17ABE81D" w14:textId="77777777" w:rsidR="00A9691D" w:rsidRDefault="00A9691D">
            <w:pPr>
              <w:pStyle w:val="TableParagraph"/>
              <w:ind w:left="0"/>
              <w:rPr>
                <w:sz w:val="20"/>
                <w:szCs w:val="20"/>
              </w:rPr>
            </w:pPr>
          </w:p>
        </w:tc>
        <w:tc>
          <w:tcPr>
            <w:tcW w:w="426" w:type="dxa"/>
          </w:tcPr>
          <w:p w14:paraId="38F47102" w14:textId="77777777" w:rsidR="00A9691D" w:rsidRDefault="00A9691D">
            <w:pPr>
              <w:pStyle w:val="TableParagraph"/>
              <w:ind w:left="0"/>
              <w:rPr>
                <w:sz w:val="20"/>
                <w:szCs w:val="20"/>
              </w:rPr>
            </w:pPr>
          </w:p>
        </w:tc>
        <w:tc>
          <w:tcPr>
            <w:tcW w:w="526" w:type="dxa"/>
          </w:tcPr>
          <w:p w14:paraId="14A036B7" w14:textId="77777777" w:rsidR="00A9691D" w:rsidRDefault="00A9691D">
            <w:pPr>
              <w:pStyle w:val="TableParagraph"/>
              <w:ind w:left="0"/>
              <w:rPr>
                <w:sz w:val="20"/>
                <w:szCs w:val="20"/>
              </w:rPr>
            </w:pPr>
          </w:p>
        </w:tc>
        <w:tc>
          <w:tcPr>
            <w:tcW w:w="403" w:type="dxa"/>
          </w:tcPr>
          <w:p w14:paraId="615FCDEA" w14:textId="77777777" w:rsidR="00A9691D" w:rsidRDefault="00A9691D">
            <w:pPr>
              <w:pStyle w:val="TableParagraph"/>
              <w:ind w:left="0"/>
              <w:rPr>
                <w:sz w:val="20"/>
                <w:szCs w:val="20"/>
              </w:rPr>
            </w:pPr>
          </w:p>
        </w:tc>
        <w:tc>
          <w:tcPr>
            <w:tcW w:w="402" w:type="dxa"/>
          </w:tcPr>
          <w:p w14:paraId="336B7621" w14:textId="77777777" w:rsidR="00A9691D" w:rsidRDefault="00A9691D">
            <w:pPr>
              <w:pStyle w:val="TableParagraph"/>
              <w:ind w:left="0"/>
              <w:rPr>
                <w:sz w:val="20"/>
                <w:szCs w:val="20"/>
              </w:rPr>
            </w:pPr>
          </w:p>
        </w:tc>
        <w:tc>
          <w:tcPr>
            <w:tcW w:w="526" w:type="dxa"/>
          </w:tcPr>
          <w:p w14:paraId="3C9FADF3" w14:textId="77777777" w:rsidR="00A9691D" w:rsidRDefault="00A9691D">
            <w:pPr>
              <w:pStyle w:val="TableParagraph"/>
              <w:ind w:left="0"/>
              <w:rPr>
                <w:sz w:val="20"/>
                <w:szCs w:val="20"/>
              </w:rPr>
            </w:pPr>
          </w:p>
        </w:tc>
        <w:tc>
          <w:tcPr>
            <w:tcW w:w="552" w:type="dxa"/>
          </w:tcPr>
          <w:p w14:paraId="54E11493" w14:textId="77777777" w:rsidR="00A9691D" w:rsidRDefault="00A9691D">
            <w:pPr>
              <w:pStyle w:val="TableParagraph"/>
              <w:ind w:left="0"/>
              <w:rPr>
                <w:sz w:val="20"/>
                <w:szCs w:val="20"/>
              </w:rPr>
            </w:pPr>
          </w:p>
          <w:p w14:paraId="59DF2850" w14:textId="77777777" w:rsidR="00A9691D" w:rsidRDefault="00A9691D"/>
        </w:tc>
        <w:tc>
          <w:tcPr>
            <w:tcW w:w="567" w:type="dxa"/>
          </w:tcPr>
          <w:p w14:paraId="611A67E4" w14:textId="77777777" w:rsidR="00A9691D" w:rsidRDefault="00A9691D">
            <w:pPr>
              <w:pStyle w:val="TableParagraph"/>
              <w:ind w:left="0"/>
              <w:rPr>
                <w:sz w:val="20"/>
                <w:szCs w:val="20"/>
              </w:rPr>
            </w:pPr>
          </w:p>
        </w:tc>
        <w:tc>
          <w:tcPr>
            <w:tcW w:w="585" w:type="dxa"/>
          </w:tcPr>
          <w:p w14:paraId="4D108612" w14:textId="77777777" w:rsidR="00A9691D" w:rsidRDefault="00A9691D">
            <w:pPr>
              <w:pStyle w:val="TableParagraph"/>
              <w:ind w:left="0"/>
              <w:rPr>
                <w:sz w:val="20"/>
                <w:szCs w:val="20"/>
              </w:rPr>
            </w:pPr>
          </w:p>
        </w:tc>
        <w:tc>
          <w:tcPr>
            <w:tcW w:w="526" w:type="dxa"/>
          </w:tcPr>
          <w:p w14:paraId="0DF43E21" w14:textId="77777777" w:rsidR="00A9691D" w:rsidRDefault="00A9691D">
            <w:pPr>
              <w:pStyle w:val="TableParagraph"/>
              <w:ind w:left="0"/>
              <w:rPr>
                <w:sz w:val="20"/>
                <w:szCs w:val="20"/>
              </w:rPr>
            </w:pPr>
          </w:p>
        </w:tc>
        <w:tc>
          <w:tcPr>
            <w:tcW w:w="650" w:type="dxa"/>
          </w:tcPr>
          <w:p w14:paraId="6E002671" w14:textId="77777777" w:rsidR="00A9691D" w:rsidRDefault="00A9691D">
            <w:pPr>
              <w:pStyle w:val="TableParagraph"/>
              <w:ind w:left="0"/>
              <w:rPr>
                <w:sz w:val="20"/>
                <w:szCs w:val="20"/>
              </w:rPr>
            </w:pPr>
          </w:p>
        </w:tc>
        <w:tc>
          <w:tcPr>
            <w:tcW w:w="507" w:type="dxa"/>
          </w:tcPr>
          <w:p w14:paraId="16CFAE92" w14:textId="77777777" w:rsidR="00A9691D" w:rsidRDefault="00A9691D">
            <w:pPr>
              <w:pStyle w:val="TableParagraph"/>
              <w:ind w:left="0"/>
              <w:rPr>
                <w:sz w:val="20"/>
                <w:szCs w:val="20"/>
              </w:rPr>
            </w:pPr>
          </w:p>
        </w:tc>
        <w:tc>
          <w:tcPr>
            <w:tcW w:w="425" w:type="dxa"/>
          </w:tcPr>
          <w:p w14:paraId="3868D1B5" w14:textId="77777777" w:rsidR="00A9691D" w:rsidRDefault="00A9691D">
            <w:pPr>
              <w:pStyle w:val="TableParagraph"/>
              <w:ind w:left="0"/>
              <w:rPr>
                <w:sz w:val="20"/>
                <w:szCs w:val="20"/>
              </w:rPr>
            </w:pPr>
          </w:p>
        </w:tc>
        <w:tc>
          <w:tcPr>
            <w:tcW w:w="425" w:type="dxa"/>
          </w:tcPr>
          <w:p w14:paraId="2841EF36" w14:textId="77777777" w:rsidR="00A9691D" w:rsidRDefault="00A9691D">
            <w:pPr>
              <w:pStyle w:val="TableParagraph"/>
              <w:ind w:left="0"/>
              <w:rPr>
                <w:sz w:val="20"/>
                <w:szCs w:val="20"/>
              </w:rPr>
            </w:pPr>
          </w:p>
        </w:tc>
        <w:tc>
          <w:tcPr>
            <w:tcW w:w="625" w:type="dxa"/>
          </w:tcPr>
          <w:p w14:paraId="0482B806" w14:textId="77777777" w:rsidR="00A9691D" w:rsidRDefault="00A9691D">
            <w:pPr>
              <w:pStyle w:val="TableParagraph"/>
              <w:ind w:left="0"/>
              <w:rPr>
                <w:sz w:val="20"/>
                <w:szCs w:val="20"/>
              </w:rPr>
            </w:pPr>
          </w:p>
        </w:tc>
        <w:tc>
          <w:tcPr>
            <w:tcW w:w="650" w:type="dxa"/>
          </w:tcPr>
          <w:p w14:paraId="25DA63A5" w14:textId="77777777" w:rsidR="00A9691D" w:rsidRDefault="00A9691D">
            <w:pPr>
              <w:pStyle w:val="TableParagraph"/>
              <w:ind w:left="0"/>
              <w:rPr>
                <w:sz w:val="20"/>
                <w:szCs w:val="20"/>
              </w:rPr>
            </w:pPr>
          </w:p>
        </w:tc>
        <w:tc>
          <w:tcPr>
            <w:tcW w:w="426" w:type="dxa"/>
          </w:tcPr>
          <w:p w14:paraId="462D83E3" w14:textId="77777777" w:rsidR="00A9691D" w:rsidRDefault="00A9691D">
            <w:pPr>
              <w:pStyle w:val="TableParagraph"/>
              <w:ind w:left="0"/>
              <w:rPr>
                <w:sz w:val="20"/>
                <w:szCs w:val="20"/>
              </w:rPr>
            </w:pPr>
          </w:p>
        </w:tc>
        <w:tc>
          <w:tcPr>
            <w:tcW w:w="751" w:type="dxa"/>
          </w:tcPr>
          <w:p w14:paraId="5B29783A" w14:textId="77777777" w:rsidR="00A9691D" w:rsidRDefault="00A9691D">
            <w:pPr>
              <w:pStyle w:val="TableParagraph"/>
              <w:ind w:left="0"/>
              <w:rPr>
                <w:sz w:val="20"/>
                <w:szCs w:val="20"/>
              </w:rPr>
            </w:pPr>
          </w:p>
        </w:tc>
        <w:tc>
          <w:tcPr>
            <w:tcW w:w="402" w:type="dxa"/>
          </w:tcPr>
          <w:p w14:paraId="60F61DF6" w14:textId="77777777" w:rsidR="00A9691D" w:rsidRDefault="00A9691D">
            <w:pPr>
              <w:pStyle w:val="TableParagraph"/>
              <w:ind w:left="0"/>
              <w:rPr>
                <w:sz w:val="20"/>
                <w:szCs w:val="20"/>
              </w:rPr>
            </w:pPr>
          </w:p>
        </w:tc>
        <w:tc>
          <w:tcPr>
            <w:tcW w:w="403" w:type="dxa"/>
          </w:tcPr>
          <w:p w14:paraId="5CE85EDA" w14:textId="77777777" w:rsidR="00A9691D" w:rsidRDefault="00A9691D">
            <w:pPr>
              <w:pStyle w:val="TableParagraph"/>
              <w:ind w:left="0"/>
              <w:rPr>
                <w:sz w:val="20"/>
                <w:szCs w:val="20"/>
              </w:rPr>
            </w:pPr>
          </w:p>
        </w:tc>
        <w:tc>
          <w:tcPr>
            <w:tcW w:w="402" w:type="dxa"/>
          </w:tcPr>
          <w:p w14:paraId="598BAE08" w14:textId="77777777" w:rsidR="00A9691D" w:rsidRDefault="00A9691D">
            <w:pPr>
              <w:pStyle w:val="TableParagraph"/>
              <w:ind w:left="0"/>
              <w:rPr>
                <w:sz w:val="20"/>
                <w:szCs w:val="20"/>
              </w:rPr>
            </w:pPr>
          </w:p>
        </w:tc>
        <w:tc>
          <w:tcPr>
            <w:tcW w:w="402" w:type="dxa"/>
          </w:tcPr>
          <w:p w14:paraId="5EA044C4" w14:textId="77777777" w:rsidR="00A9691D" w:rsidRDefault="00A9691D">
            <w:pPr>
              <w:pStyle w:val="TableParagraph"/>
              <w:ind w:left="0"/>
              <w:rPr>
                <w:sz w:val="20"/>
                <w:szCs w:val="20"/>
              </w:rPr>
            </w:pPr>
          </w:p>
        </w:tc>
        <w:tc>
          <w:tcPr>
            <w:tcW w:w="526" w:type="dxa"/>
          </w:tcPr>
          <w:p w14:paraId="457B0791" w14:textId="77777777" w:rsidR="00A9691D" w:rsidRDefault="00A9691D">
            <w:pPr>
              <w:pStyle w:val="TableParagraph"/>
              <w:ind w:left="0"/>
              <w:rPr>
                <w:sz w:val="20"/>
                <w:szCs w:val="20"/>
              </w:rPr>
            </w:pPr>
          </w:p>
        </w:tc>
        <w:tc>
          <w:tcPr>
            <w:tcW w:w="402" w:type="dxa"/>
          </w:tcPr>
          <w:p w14:paraId="1BDE22E4" w14:textId="77777777" w:rsidR="00A9691D" w:rsidRDefault="00A9691D">
            <w:pPr>
              <w:pStyle w:val="TableParagraph"/>
              <w:ind w:left="0"/>
              <w:rPr>
                <w:sz w:val="20"/>
                <w:szCs w:val="20"/>
              </w:rPr>
            </w:pPr>
          </w:p>
        </w:tc>
      </w:tr>
    </w:tbl>
    <w:p w14:paraId="2E5C5C98" w14:textId="77777777" w:rsidR="00A9691D" w:rsidRDefault="00A9691D">
      <w:pPr>
        <w:pStyle w:val="TableParagraph"/>
        <w:rPr>
          <w:sz w:val="20"/>
          <w:szCs w:val="20"/>
        </w:rPr>
        <w:sectPr w:rsidR="00A9691D">
          <w:pgSz w:w="16838" w:h="11906" w:orient="landscape"/>
          <w:pgMar w:top="1134" w:right="851" w:bottom="851" w:left="851" w:header="709" w:footer="289" w:gutter="0"/>
          <w:cols w:space="708"/>
          <w:docGrid w:linePitch="360"/>
        </w:sectPr>
      </w:pPr>
    </w:p>
    <w:p w14:paraId="2859124E" w14:textId="77777777" w:rsidR="00A9691D" w:rsidRDefault="008A0229">
      <w:pPr>
        <w:pStyle w:val="2"/>
        <w:jc w:val="right"/>
        <w:rPr>
          <w:rFonts w:ascii="Times New Roman" w:hAnsi="Times New Roman" w:cs="Times New Roman"/>
          <w:b/>
          <w:color w:val="000000" w:themeColor="text1"/>
          <w:sz w:val="28"/>
          <w:szCs w:val="28"/>
        </w:rPr>
      </w:pPr>
      <w:bookmarkStart w:id="48" w:name="_Toc235459222"/>
      <w:r>
        <w:rPr>
          <w:rFonts w:ascii="Times New Roman" w:hAnsi="Times New Roman" w:cs="Times New Roman"/>
          <w:b/>
          <w:color w:val="000000" w:themeColor="text1"/>
          <w:sz w:val="28"/>
          <w:szCs w:val="28"/>
        </w:rPr>
        <w:lastRenderedPageBreak/>
        <w:t xml:space="preserve">Приложение </w:t>
      </w:r>
      <w:r>
        <w:rPr>
          <w:rFonts w:ascii="Times New Roman" w:hAnsi="Times New Roman" w:cs="Times New Roman"/>
          <w:b/>
          <w:color w:val="000000" w:themeColor="text1"/>
          <w:spacing w:val="-3"/>
          <w:sz w:val="28"/>
          <w:szCs w:val="28"/>
        </w:rPr>
        <w:t>№ 8</w:t>
      </w:r>
      <w:r>
        <w:rPr>
          <w:rFonts w:ascii="Times New Roman" w:hAnsi="Times New Roman" w:cs="Times New Roman"/>
          <w:b/>
          <w:color w:val="000000" w:themeColor="text1"/>
          <w:spacing w:val="-5"/>
          <w:sz w:val="28"/>
          <w:szCs w:val="28"/>
        </w:rPr>
        <w:t>.1</w:t>
      </w:r>
      <w:bookmarkEnd w:id="48"/>
    </w:p>
    <w:p w14:paraId="7C200111" w14:textId="77777777" w:rsidR="00A9691D" w:rsidRDefault="008A0229">
      <w:pPr>
        <w:pStyle w:val="a9"/>
        <w:spacing w:line="276" w:lineRule="auto"/>
        <w:ind w:firstLine="284"/>
        <w:jc w:val="center"/>
        <w:rPr>
          <w:rFonts w:ascii="Times New Roman" w:hAnsi="Times New Roman"/>
          <w:i w:val="0"/>
          <w:sz w:val="28"/>
          <w:szCs w:val="28"/>
        </w:rPr>
      </w:pPr>
      <w:r>
        <w:rPr>
          <w:rFonts w:ascii="Times New Roman" w:hAnsi="Times New Roman"/>
          <w:i w:val="0"/>
          <w:sz w:val="28"/>
          <w:szCs w:val="28"/>
        </w:rPr>
        <w:t>Книга суммарного учета документов на физических носителях</w:t>
      </w:r>
    </w:p>
    <w:p w14:paraId="72D5D4FF" w14:textId="77777777" w:rsidR="00A9691D" w:rsidRDefault="008A0229">
      <w:pPr>
        <w:pStyle w:val="a9"/>
        <w:spacing w:line="276" w:lineRule="auto"/>
        <w:ind w:firstLine="284"/>
        <w:jc w:val="center"/>
        <w:rPr>
          <w:rFonts w:ascii="Times New Roman" w:hAnsi="Times New Roman"/>
          <w:i w:val="0"/>
          <w:sz w:val="28"/>
          <w:szCs w:val="28"/>
        </w:rPr>
      </w:pPr>
      <w:r>
        <w:rPr>
          <w:rFonts w:ascii="Times New Roman" w:hAnsi="Times New Roman"/>
          <w:i w:val="0"/>
          <w:sz w:val="28"/>
          <w:szCs w:val="28"/>
        </w:rPr>
        <w:t>Часть 2. Выбытие документов из библиотечного фонда</w:t>
      </w:r>
    </w:p>
    <w:p w14:paraId="1059232A" w14:textId="77777777" w:rsidR="00A9691D" w:rsidRDefault="00A9691D">
      <w:pPr>
        <w:pStyle w:val="a9"/>
        <w:spacing w:line="276" w:lineRule="auto"/>
        <w:jc w:val="center"/>
        <w:rPr>
          <w:rFonts w:ascii="Arial"/>
          <w:b w:val="0"/>
          <w:sz w:val="20"/>
        </w:rPr>
      </w:pPr>
    </w:p>
    <w:tbl>
      <w:tblPr>
        <w:tblStyle w:val="aff3"/>
        <w:tblW w:w="15196" w:type="dxa"/>
        <w:tblInd w:w="107" w:type="dxa"/>
        <w:tblLayout w:type="fixed"/>
        <w:tblLook w:val="04A0" w:firstRow="1" w:lastRow="0" w:firstColumn="1" w:lastColumn="0" w:noHBand="0" w:noVBand="1"/>
      </w:tblPr>
      <w:tblGrid>
        <w:gridCol w:w="535"/>
        <w:gridCol w:w="395"/>
        <w:gridCol w:w="482"/>
        <w:gridCol w:w="423"/>
        <w:gridCol w:w="562"/>
        <w:gridCol w:w="562"/>
        <w:gridCol w:w="422"/>
        <w:gridCol w:w="423"/>
        <w:gridCol w:w="422"/>
        <w:gridCol w:w="422"/>
        <w:gridCol w:w="422"/>
        <w:gridCol w:w="423"/>
        <w:gridCol w:w="422"/>
        <w:gridCol w:w="422"/>
        <w:gridCol w:w="562"/>
        <w:gridCol w:w="422"/>
        <w:gridCol w:w="562"/>
        <w:gridCol w:w="423"/>
        <w:gridCol w:w="422"/>
        <w:gridCol w:w="568"/>
        <w:gridCol w:w="416"/>
        <w:gridCol w:w="652"/>
        <w:gridCol w:w="408"/>
        <w:gridCol w:w="406"/>
        <w:gridCol w:w="407"/>
        <w:gridCol w:w="407"/>
        <w:gridCol w:w="407"/>
        <w:gridCol w:w="534"/>
        <w:gridCol w:w="661"/>
        <w:gridCol w:w="534"/>
        <w:gridCol w:w="534"/>
        <w:gridCol w:w="534"/>
      </w:tblGrid>
      <w:tr w:rsidR="00A9691D" w14:paraId="04D48958" w14:textId="77777777">
        <w:tc>
          <w:tcPr>
            <w:tcW w:w="538" w:type="dxa"/>
            <w:vMerge w:val="restart"/>
            <w:textDirection w:val="btLr"/>
            <w:vAlign w:val="center"/>
          </w:tcPr>
          <w:p w14:paraId="46A6C4B8" w14:textId="77777777" w:rsidR="00A9691D" w:rsidRDefault="008A0229">
            <w:pPr>
              <w:pStyle w:val="TableParagraph"/>
              <w:ind w:left="113" w:right="113"/>
              <w:rPr>
                <w:sz w:val="18"/>
                <w:szCs w:val="18"/>
              </w:rPr>
            </w:pPr>
            <w:r>
              <w:rPr>
                <w:sz w:val="18"/>
                <w:szCs w:val="18"/>
              </w:rPr>
              <w:t>№ п/п</w:t>
            </w:r>
          </w:p>
        </w:tc>
        <w:tc>
          <w:tcPr>
            <w:tcW w:w="396" w:type="dxa"/>
            <w:vMerge w:val="restart"/>
            <w:textDirection w:val="btLr"/>
            <w:vAlign w:val="center"/>
          </w:tcPr>
          <w:p w14:paraId="06D5A51B" w14:textId="77777777" w:rsidR="00A9691D" w:rsidRDefault="008A0229">
            <w:pPr>
              <w:pStyle w:val="TableParagraph"/>
              <w:ind w:left="113" w:right="113"/>
              <w:rPr>
                <w:sz w:val="18"/>
                <w:szCs w:val="18"/>
              </w:rPr>
            </w:pPr>
            <w:r>
              <w:rPr>
                <w:sz w:val="18"/>
                <w:szCs w:val="18"/>
              </w:rPr>
              <w:t>Дата записи</w:t>
            </w:r>
          </w:p>
        </w:tc>
        <w:tc>
          <w:tcPr>
            <w:tcW w:w="485" w:type="dxa"/>
            <w:vMerge w:val="restart"/>
            <w:textDirection w:val="btLr"/>
            <w:vAlign w:val="center"/>
          </w:tcPr>
          <w:p w14:paraId="4D2BC39E" w14:textId="77777777" w:rsidR="00A9691D" w:rsidRDefault="008A0229">
            <w:pPr>
              <w:pStyle w:val="TableParagraph"/>
              <w:ind w:left="113" w:right="113"/>
              <w:rPr>
                <w:sz w:val="18"/>
                <w:szCs w:val="18"/>
              </w:rPr>
            </w:pPr>
            <w:r>
              <w:rPr>
                <w:sz w:val="18"/>
                <w:szCs w:val="18"/>
              </w:rPr>
              <w:t>Дата утверждения акта</w:t>
            </w:r>
          </w:p>
        </w:tc>
        <w:tc>
          <w:tcPr>
            <w:tcW w:w="13352" w:type="dxa"/>
            <w:gridSpan w:val="28"/>
          </w:tcPr>
          <w:p w14:paraId="22FC50D4" w14:textId="77777777" w:rsidR="00A9691D" w:rsidRDefault="008A0229">
            <w:pPr>
              <w:pStyle w:val="TableParagraph"/>
              <w:ind w:left="0"/>
              <w:jc w:val="center"/>
              <w:rPr>
                <w:sz w:val="18"/>
                <w:szCs w:val="18"/>
              </w:rPr>
            </w:pPr>
            <w:r>
              <w:rPr>
                <w:sz w:val="18"/>
                <w:szCs w:val="18"/>
              </w:rPr>
              <w:t>ВЫБЫЛО</w:t>
            </w:r>
          </w:p>
        </w:tc>
        <w:tc>
          <w:tcPr>
            <w:tcW w:w="538" w:type="dxa"/>
            <w:vMerge w:val="restart"/>
            <w:textDirection w:val="btLr"/>
            <w:vAlign w:val="center"/>
          </w:tcPr>
          <w:p w14:paraId="44B592FB" w14:textId="77777777" w:rsidR="00A9691D" w:rsidRDefault="008A0229">
            <w:pPr>
              <w:pStyle w:val="TableParagraph"/>
              <w:ind w:left="113" w:right="113"/>
              <w:rPr>
                <w:sz w:val="18"/>
                <w:szCs w:val="18"/>
              </w:rPr>
            </w:pPr>
            <w:r>
              <w:rPr>
                <w:sz w:val="18"/>
                <w:szCs w:val="18"/>
              </w:rPr>
              <w:t>Примечания</w:t>
            </w:r>
          </w:p>
        </w:tc>
      </w:tr>
      <w:tr w:rsidR="00A9691D" w14:paraId="0BC22157" w14:textId="77777777">
        <w:trPr>
          <w:trHeight w:val="207"/>
        </w:trPr>
        <w:tc>
          <w:tcPr>
            <w:tcW w:w="538" w:type="dxa"/>
            <w:vMerge/>
            <w:vAlign w:val="center"/>
          </w:tcPr>
          <w:p w14:paraId="68A5A67F" w14:textId="77777777" w:rsidR="00A9691D" w:rsidRDefault="00A9691D">
            <w:pPr>
              <w:pStyle w:val="TableParagraph"/>
              <w:ind w:left="0"/>
              <w:jc w:val="center"/>
              <w:rPr>
                <w:sz w:val="18"/>
                <w:szCs w:val="18"/>
              </w:rPr>
            </w:pPr>
          </w:p>
        </w:tc>
        <w:tc>
          <w:tcPr>
            <w:tcW w:w="396" w:type="dxa"/>
            <w:vMerge/>
            <w:textDirection w:val="btLr"/>
            <w:vAlign w:val="center"/>
          </w:tcPr>
          <w:p w14:paraId="35F13273" w14:textId="77777777" w:rsidR="00A9691D" w:rsidRDefault="00A9691D">
            <w:pPr>
              <w:pStyle w:val="TableParagraph"/>
              <w:ind w:left="113" w:right="113"/>
              <w:rPr>
                <w:sz w:val="18"/>
                <w:szCs w:val="18"/>
              </w:rPr>
            </w:pPr>
          </w:p>
        </w:tc>
        <w:tc>
          <w:tcPr>
            <w:tcW w:w="485" w:type="dxa"/>
            <w:vMerge/>
            <w:textDirection w:val="btLr"/>
            <w:vAlign w:val="center"/>
          </w:tcPr>
          <w:p w14:paraId="0129373B" w14:textId="77777777" w:rsidR="00A9691D" w:rsidRDefault="00A9691D">
            <w:pPr>
              <w:pStyle w:val="TableParagraph"/>
              <w:ind w:left="113" w:right="113"/>
              <w:rPr>
                <w:sz w:val="18"/>
                <w:szCs w:val="18"/>
              </w:rPr>
            </w:pPr>
          </w:p>
        </w:tc>
        <w:tc>
          <w:tcPr>
            <w:tcW w:w="425" w:type="dxa"/>
            <w:vMerge w:val="restart"/>
            <w:textDirection w:val="btLr"/>
            <w:vAlign w:val="center"/>
          </w:tcPr>
          <w:p w14:paraId="2538708F" w14:textId="77777777" w:rsidR="00A9691D" w:rsidRDefault="008A0229">
            <w:pPr>
              <w:pStyle w:val="TableParagraph"/>
              <w:ind w:left="113" w:right="113"/>
              <w:rPr>
                <w:sz w:val="18"/>
                <w:szCs w:val="18"/>
              </w:rPr>
            </w:pPr>
            <w:r>
              <w:rPr>
                <w:sz w:val="18"/>
                <w:szCs w:val="18"/>
              </w:rPr>
              <w:t>всего</w:t>
            </w:r>
          </w:p>
        </w:tc>
        <w:tc>
          <w:tcPr>
            <w:tcW w:w="1134" w:type="dxa"/>
            <w:gridSpan w:val="2"/>
          </w:tcPr>
          <w:p w14:paraId="0142D22E" w14:textId="77777777" w:rsidR="00A9691D" w:rsidRDefault="008A0229">
            <w:pPr>
              <w:pStyle w:val="TableParagraph"/>
              <w:ind w:left="0"/>
              <w:jc w:val="center"/>
              <w:rPr>
                <w:sz w:val="18"/>
                <w:szCs w:val="18"/>
              </w:rPr>
            </w:pPr>
            <w:r>
              <w:rPr>
                <w:sz w:val="18"/>
                <w:szCs w:val="18"/>
              </w:rPr>
              <w:t>в том числе</w:t>
            </w:r>
          </w:p>
        </w:tc>
        <w:tc>
          <w:tcPr>
            <w:tcW w:w="425" w:type="dxa"/>
            <w:vMerge w:val="restart"/>
            <w:textDirection w:val="btLr"/>
            <w:vAlign w:val="center"/>
          </w:tcPr>
          <w:p w14:paraId="7B85DE79" w14:textId="77777777" w:rsidR="00A9691D" w:rsidRDefault="008A0229">
            <w:pPr>
              <w:pStyle w:val="TableParagraph"/>
              <w:ind w:left="113" w:right="113"/>
              <w:rPr>
                <w:sz w:val="18"/>
                <w:szCs w:val="18"/>
              </w:rPr>
            </w:pPr>
            <w:r>
              <w:rPr>
                <w:sz w:val="18"/>
                <w:szCs w:val="18"/>
              </w:rPr>
              <w:t>на сумму, руб.</w:t>
            </w:r>
          </w:p>
        </w:tc>
        <w:tc>
          <w:tcPr>
            <w:tcW w:w="2977" w:type="dxa"/>
            <w:gridSpan w:val="7"/>
            <w:vAlign w:val="bottom"/>
          </w:tcPr>
          <w:p w14:paraId="59B4D383" w14:textId="77777777" w:rsidR="00A9691D" w:rsidRDefault="008A0229">
            <w:pPr>
              <w:pStyle w:val="TableParagraph"/>
              <w:ind w:left="0"/>
              <w:jc w:val="center"/>
              <w:rPr>
                <w:sz w:val="18"/>
                <w:szCs w:val="18"/>
              </w:rPr>
            </w:pPr>
            <w:r>
              <w:rPr>
                <w:sz w:val="18"/>
                <w:szCs w:val="18"/>
              </w:rPr>
              <w:t>в том числе</w:t>
            </w:r>
          </w:p>
        </w:tc>
        <w:tc>
          <w:tcPr>
            <w:tcW w:w="8391" w:type="dxa"/>
            <w:gridSpan w:val="17"/>
            <w:vAlign w:val="center"/>
          </w:tcPr>
          <w:p w14:paraId="0923267B" w14:textId="77777777" w:rsidR="00A9691D" w:rsidRDefault="008A0229">
            <w:pPr>
              <w:pStyle w:val="TableParagraph"/>
              <w:ind w:left="0"/>
              <w:jc w:val="center"/>
              <w:rPr>
                <w:sz w:val="18"/>
                <w:szCs w:val="18"/>
              </w:rPr>
            </w:pPr>
            <w:r>
              <w:rPr>
                <w:sz w:val="18"/>
                <w:szCs w:val="18"/>
              </w:rPr>
              <w:t>Распределение изданий</w:t>
            </w:r>
          </w:p>
        </w:tc>
        <w:tc>
          <w:tcPr>
            <w:tcW w:w="538" w:type="dxa"/>
            <w:vMerge/>
            <w:vAlign w:val="center"/>
          </w:tcPr>
          <w:p w14:paraId="2487E0A7" w14:textId="77777777" w:rsidR="00A9691D" w:rsidRDefault="00A9691D">
            <w:pPr>
              <w:pStyle w:val="TableParagraph"/>
              <w:ind w:left="113" w:right="113"/>
              <w:rPr>
                <w:sz w:val="18"/>
                <w:szCs w:val="18"/>
              </w:rPr>
            </w:pPr>
          </w:p>
        </w:tc>
      </w:tr>
      <w:tr w:rsidR="00A9691D" w14:paraId="16BBD0C6" w14:textId="77777777">
        <w:tc>
          <w:tcPr>
            <w:tcW w:w="538" w:type="dxa"/>
            <w:vMerge/>
          </w:tcPr>
          <w:p w14:paraId="3185C2B3" w14:textId="77777777" w:rsidR="00A9691D" w:rsidRDefault="00A9691D">
            <w:pPr>
              <w:pStyle w:val="TableParagraph"/>
              <w:ind w:left="0"/>
              <w:rPr>
                <w:sz w:val="18"/>
                <w:szCs w:val="18"/>
              </w:rPr>
            </w:pPr>
          </w:p>
        </w:tc>
        <w:tc>
          <w:tcPr>
            <w:tcW w:w="396" w:type="dxa"/>
            <w:vMerge/>
            <w:vAlign w:val="center"/>
          </w:tcPr>
          <w:p w14:paraId="738B1A6D" w14:textId="77777777" w:rsidR="00A9691D" w:rsidRDefault="00A9691D">
            <w:pPr>
              <w:pStyle w:val="TableParagraph"/>
              <w:ind w:left="0"/>
              <w:rPr>
                <w:sz w:val="18"/>
                <w:szCs w:val="18"/>
              </w:rPr>
            </w:pPr>
          </w:p>
        </w:tc>
        <w:tc>
          <w:tcPr>
            <w:tcW w:w="485" w:type="dxa"/>
            <w:vMerge/>
            <w:vAlign w:val="center"/>
          </w:tcPr>
          <w:p w14:paraId="3A81B9CA" w14:textId="77777777" w:rsidR="00A9691D" w:rsidRDefault="00A9691D">
            <w:pPr>
              <w:pStyle w:val="TableParagraph"/>
              <w:ind w:left="0"/>
              <w:rPr>
                <w:sz w:val="18"/>
                <w:szCs w:val="18"/>
              </w:rPr>
            </w:pPr>
          </w:p>
        </w:tc>
        <w:tc>
          <w:tcPr>
            <w:tcW w:w="425" w:type="dxa"/>
            <w:vMerge/>
            <w:textDirection w:val="btLr"/>
            <w:vAlign w:val="center"/>
          </w:tcPr>
          <w:p w14:paraId="1DC14D55" w14:textId="77777777" w:rsidR="00A9691D" w:rsidRDefault="00A9691D">
            <w:pPr>
              <w:pStyle w:val="TableParagraph"/>
              <w:ind w:left="113" w:right="113"/>
              <w:rPr>
                <w:sz w:val="18"/>
                <w:szCs w:val="18"/>
              </w:rPr>
            </w:pPr>
          </w:p>
        </w:tc>
        <w:tc>
          <w:tcPr>
            <w:tcW w:w="1134" w:type="dxa"/>
            <w:gridSpan w:val="2"/>
          </w:tcPr>
          <w:p w14:paraId="1BC06C48" w14:textId="77777777" w:rsidR="00A9691D" w:rsidRDefault="008A0229">
            <w:pPr>
              <w:pStyle w:val="TableParagraph"/>
              <w:ind w:left="0"/>
              <w:jc w:val="center"/>
              <w:rPr>
                <w:sz w:val="18"/>
                <w:szCs w:val="18"/>
              </w:rPr>
            </w:pPr>
            <w:r>
              <w:rPr>
                <w:sz w:val="18"/>
                <w:szCs w:val="18"/>
              </w:rPr>
              <w:t>по возрастам</w:t>
            </w:r>
          </w:p>
        </w:tc>
        <w:tc>
          <w:tcPr>
            <w:tcW w:w="425" w:type="dxa"/>
            <w:vMerge/>
            <w:textDirection w:val="btLr"/>
            <w:vAlign w:val="center"/>
          </w:tcPr>
          <w:p w14:paraId="4006B4B0" w14:textId="77777777" w:rsidR="00A9691D" w:rsidRDefault="00A9691D">
            <w:pPr>
              <w:pStyle w:val="TableParagraph"/>
              <w:ind w:left="113" w:right="113"/>
              <w:rPr>
                <w:sz w:val="18"/>
                <w:szCs w:val="18"/>
              </w:rPr>
            </w:pPr>
          </w:p>
        </w:tc>
        <w:tc>
          <w:tcPr>
            <w:tcW w:w="1701" w:type="dxa"/>
            <w:gridSpan w:val="4"/>
            <w:vAlign w:val="center"/>
          </w:tcPr>
          <w:p w14:paraId="5C4E960F" w14:textId="77777777" w:rsidR="00A9691D" w:rsidRDefault="008A0229">
            <w:pPr>
              <w:pStyle w:val="TableParagraph"/>
              <w:ind w:left="0"/>
              <w:jc w:val="center"/>
              <w:rPr>
                <w:sz w:val="18"/>
                <w:szCs w:val="18"/>
              </w:rPr>
            </w:pPr>
            <w:r>
              <w:rPr>
                <w:sz w:val="18"/>
                <w:szCs w:val="18"/>
              </w:rPr>
              <w:t>печатные издания</w:t>
            </w:r>
          </w:p>
        </w:tc>
        <w:tc>
          <w:tcPr>
            <w:tcW w:w="1276" w:type="dxa"/>
            <w:gridSpan w:val="3"/>
            <w:vAlign w:val="center"/>
          </w:tcPr>
          <w:p w14:paraId="4DDF9A49" w14:textId="77777777" w:rsidR="00A9691D" w:rsidRDefault="008A0229">
            <w:pPr>
              <w:pStyle w:val="TableParagraph"/>
              <w:ind w:left="0"/>
              <w:jc w:val="center"/>
              <w:rPr>
                <w:sz w:val="18"/>
                <w:szCs w:val="18"/>
              </w:rPr>
            </w:pPr>
            <w:r>
              <w:rPr>
                <w:sz w:val="18"/>
                <w:szCs w:val="18"/>
              </w:rPr>
              <w:t>непечатные документы</w:t>
            </w:r>
          </w:p>
        </w:tc>
        <w:tc>
          <w:tcPr>
            <w:tcW w:w="4471" w:type="dxa"/>
            <w:gridSpan w:val="9"/>
            <w:vAlign w:val="center"/>
          </w:tcPr>
          <w:p w14:paraId="162EBE62" w14:textId="77777777" w:rsidR="00A9691D" w:rsidRDefault="008A0229">
            <w:pPr>
              <w:pStyle w:val="TableParagraph"/>
              <w:ind w:left="0"/>
              <w:jc w:val="center"/>
              <w:rPr>
                <w:sz w:val="18"/>
                <w:szCs w:val="18"/>
              </w:rPr>
            </w:pPr>
            <w:r>
              <w:rPr>
                <w:sz w:val="18"/>
                <w:szCs w:val="18"/>
              </w:rPr>
              <w:t>по отраслям</w:t>
            </w:r>
          </w:p>
        </w:tc>
        <w:tc>
          <w:tcPr>
            <w:tcW w:w="1229" w:type="dxa"/>
            <w:gridSpan w:val="3"/>
            <w:vAlign w:val="center"/>
          </w:tcPr>
          <w:p w14:paraId="1A4A839B" w14:textId="77777777" w:rsidR="00A9691D" w:rsidRDefault="008A0229">
            <w:pPr>
              <w:pStyle w:val="TableParagraph"/>
              <w:ind w:left="0"/>
              <w:jc w:val="center"/>
              <w:rPr>
                <w:sz w:val="18"/>
                <w:szCs w:val="18"/>
              </w:rPr>
            </w:pPr>
            <w:r>
              <w:rPr>
                <w:sz w:val="18"/>
                <w:szCs w:val="18"/>
              </w:rPr>
              <w:t>по языкам</w:t>
            </w:r>
          </w:p>
        </w:tc>
        <w:tc>
          <w:tcPr>
            <w:tcW w:w="2691" w:type="dxa"/>
            <w:gridSpan w:val="5"/>
            <w:vAlign w:val="center"/>
          </w:tcPr>
          <w:p w14:paraId="37A78828" w14:textId="77777777" w:rsidR="00A9691D" w:rsidRDefault="008A0229">
            <w:pPr>
              <w:pStyle w:val="TableParagraph"/>
              <w:ind w:left="113" w:right="113"/>
              <w:rPr>
                <w:sz w:val="18"/>
                <w:szCs w:val="18"/>
              </w:rPr>
            </w:pPr>
            <w:r>
              <w:rPr>
                <w:sz w:val="18"/>
                <w:szCs w:val="18"/>
              </w:rPr>
              <w:t>по причинам выбытия</w:t>
            </w:r>
          </w:p>
        </w:tc>
        <w:tc>
          <w:tcPr>
            <w:tcW w:w="538" w:type="dxa"/>
            <w:vMerge/>
            <w:textDirection w:val="btLr"/>
            <w:vAlign w:val="center"/>
          </w:tcPr>
          <w:p w14:paraId="311F3EDF" w14:textId="77777777" w:rsidR="00A9691D" w:rsidRDefault="00A9691D">
            <w:pPr>
              <w:pStyle w:val="TableParagraph"/>
              <w:ind w:left="113" w:right="113"/>
              <w:rPr>
                <w:sz w:val="18"/>
                <w:szCs w:val="18"/>
              </w:rPr>
            </w:pPr>
          </w:p>
        </w:tc>
      </w:tr>
      <w:tr w:rsidR="00A9691D" w14:paraId="50834143" w14:textId="77777777">
        <w:trPr>
          <w:cantSplit/>
          <w:trHeight w:val="1530"/>
        </w:trPr>
        <w:tc>
          <w:tcPr>
            <w:tcW w:w="538" w:type="dxa"/>
            <w:vMerge/>
            <w:vAlign w:val="center"/>
          </w:tcPr>
          <w:p w14:paraId="3E44F4A7" w14:textId="77777777" w:rsidR="00A9691D" w:rsidRDefault="00A9691D">
            <w:pPr>
              <w:pStyle w:val="TableParagraph"/>
              <w:ind w:left="0"/>
              <w:jc w:val="center"/>
              <w:rPr>
                <w:sz w:val="18"/>
                <w:szCs w:val="18"/>
              </w:rPr>
            </w:pPr>
          </w:p>
        </w:tc>
        <w:tc>
          <w:tcPr>
            <w:tcW w:w="396" w:type="dxa"/>
            <w:vMerge/>
            <w:vAlign w:val="center"/>
          </w:tcPr>
          <w:p w14:paraId="766A7166" w14:textId="77777777" w:rsidR="00A9691D" w:rsidRDefault="00A9691D">
            <w:pPr>
              <w:pStyle w:val="TableParagraph"/>
              <w:ind w:left="0"/>
              <w:rPr>
                <w:sz w:val="18"/>
                <w:szCs w:val="18"/>
              </w:rPr>
            </w:pPr>
          </w:p>
        </w:tc>
        <w:tc>
          <w:tcPr>
            <w:tcW w:w="485" w:type="dxa"/>
            <w:vMerge/>
            <w:vAlign w:val="center"/>
          </w:tcPr>
          <w:p w14:paraId="6C8D41E0" w14:textId="77777777" w:rsidR="00A9691D" w:rsidRDefault="00A9691D">
            <w:pPr>
              <w:pStyle w:val="TableParagraph"/>
              <w:ind w:left="0"/>
              <w:rPr>
                <w:sz w:val="18"/>
                <w:szCs w:val="18"/>
              </w:rPr>
            </w:pPr>
          </w:p>
        </w:tc>
        <w:tc>
          <w:tcPr>
            <w:tcW w:w="425" w:type="dxa"/>
            <w:vMerge/>
            <w:vAlign w:val="center"/>
          </w:tcPr>
          <w:p w14:paraId="022516E7" w14:textId="77777777" w:rsidR="00A9691D" w:rsidRDefault="00A9691D">
            <w:pPr>
              <w:pStyle w:val="TableParagraph"/>
              <w:ind w:left="0"/>
              <w:rPr>
                <w:sz w:val="18"/>
                <w:szCs w:val="18"/>
              </w:rPr>
            </w:pPr>
          </w:p>
        </w:tc>
        <w:tc>
          <w:tcPr>
            <w:tcW w:w="567" w:type="dxa"/>
            <w:vMerge w:val="restart"/>
            <w:textDirection w:val="btLr"/>
            <w:vAlign w:val="center"/>
          </w:tcPr>
          <w:p w14:paraId="63EC5E61" w14:textId="77777777" w:rsidR="00A9691D" w:rsidRDefault="008A0229">
            <w:pPr>
              <w:pStyle w:val="TableParagraph"/>
              <w:ind w:left="113" w:right="113"/>
              <w:rPr>
                <w:color w:val="000000" w:themeColor="text1"/>
                <w:sz w:val="18"/>
                <w:szCs w:val="18"/>
              </w:rPr>
            </w:pPr>
            <w:r>
              <w:rPr>
                <w:color w:val="000000" w:themeColor="text1"/>
                <w:sz w:val="18"/>
                <w:szCs w:val="18"/>
              </w:rPr>
              <w:t>для пользователей до 14 лет включительно</w:t>
            </w:r>
          </w:p>
        </w:tc>
        <w:tc>
          <w:tcPr>
            <w:tcW w:w="567" w:type="dxa"/>
            <w:vMerge w:val="restart"/>
            <w:textDirection w:val="btLr"/>
          </w:tcPr>
          <w:p w14:paraId="7DED8D7F" w14:textId="77777777" w:rsidR="00A9691D" w:rsidRDefault="008A0229">
            <w:pPr>
              <w:pStyle w:val="TableParagraph"/>
              <w:ind w:left="113" w:right="113"/>
              <w:rPr>
                <w:color w:val="000000" w:themeColor="text1"/>
                <w:sz w:val="18"/>
                <w:szCs w:val="18"/>
              </w:rPr>
            </w:pPr>
            <w:r>
              <w:rPr>
                <w:color w:val="000000" w:themeColor="text1"/>
                <w:sz w:val="18"/>
                <w:szCs w:val="18"/>
              </w:rPr>
              <w:t>для пользователей от 15 до 17 лет включительно</w:t>
            </w:r>
          </w:p>
        </w:tc>
        <w:tc>
          <w:tcPr>
            <w:tcW w:w="425" w:type="dxa"/>
            <w:vMerge/>
            <w:vAlign w:val="center"/>
          </w:tcPr>
          <w:p w14:paraId="1D5A4550" w14:textId="77777777" w:rsidR="00A9691D" w:rsidRDefault="00A9691D">
            <w:pPr>
              <w:pStyle w:val="TableParagraph"/>
              <w:ind w:left="0"/>
              <w:rPr>
                <w:sz w:val="18"/>
                <w:szCs w:val="18"/>
              </w:rPr>
            </w:pPr>
          </w:p>
        </w:tc>
        <w:tc>
          <w:tcPr>
            <w:tcW w:w="426" w:type="dxa"/>
            <w:vMerge w:val="restart"/>
            <w:textDirection w:val="btLr"/>
            <w:vAlign w:val="center"/>
          </w:tcPr>
          <w:p w14:paraId="2B21D16D" w14:textId="77777777" w:rsidR="00A9691D" w:rsidRDefault="008A0229">
            <w:pPr>
              <w:pStyle w:val="TableParagraph"/>
              <w:ind w:left="113" w:right="113"/>
              <w:rPr>
                <w:sz w:val="18"/>
                <w:szCs w:val="18"/>
              </w:rPr>
            </w:pPr>
            <w:r>
              <w:rPr>
                <w:sz w:val="18"/>
                <w:szCs w:val="18"/>
              </w:rPr>
              <w:t>книги</w:t>
            </w:r>
          </w:p>
        </w:tc>
        <w:tc>
          <w:tcPr>
            <w:tcW w:w="425" w:type="dxa"/>
            <w:vMerge w:val="restart"/>
            <w:textDirection w:val="btLr"/>
            <w:vAlign w:val="center"/>
          </w:tcPr>
          <w:p w14:paraId="4B6C0163" w14:textId="77777777" w:rsidR="00A9691D" w:rsidRDefault="008A0229">
            <w:pPr>
              <w:pStyle w:val="TableParagraph"/>
              <w:ind w:left="113" w:right="113"/>
              <w:rPr>
                <w:sz w:val="18"/>
                <w:szCs w:val="18"/>
              </w:rPr>
            </w:pPr>
            <w:r>
              <w:rPr>
                <w:sz w:val="18"/>
                <w:szCs w:val="18"/>
              </w:rPr>
              <w:t>журналы</w:t>
            </w:r>
          </w:p>
        </w:tc>
        <w:tc>
          <w:tcPr>
            <w:tcW w:w="425" w:type="dxa"/>
            <w:vMerge w:val="restart"/>
            <w:textDirection w:val="btLr"/>
            <w:vAlign w:val="center"/>
          </w:tcPr>
          <w:p w14:paraId="097E150D" w14:textId="77777777" w:rsidR="00A9691D" w:rsidRDefault="008A0229">
            <w:pPr>
              <w:pStyle w:val="TableParagraph"/>
              <w:ind w:left="113" w:right="113"/>
              <w:rPr>
                <w:sz w:val="18"/>
                <w:szCs w:val="18"/>
              </w:rPr>
            </w:pPr>
            <w:r>
              <w:rPr>
                <w:sz w:val="18"/>
                <w:szCs w:val="18"/>
              </w:rPr>
              <w:t>брошюры</w:t>
            </w:r>
          </w:p>
        </w:tc>
        <w:tc>
          <w:tcPr>
            <w:tcW w:w="425" w:type="dxa"/>
            <w:vMerge w:val="restart"/>
            <w:textDirection w:val="btLr"/>
            <w:vAlign w:val="center"/>
          </w:tcPr>
          <w:p w14:paraId="44FA3E48" w14:textId="77777777" w:rsidR="00A9691D" w:rsidRDefault="008A0229">
            <w:pPr>
              <w:pStyle w:val="TableParagraph"/>
              <w:ind w:left="113" w:right="113"/>
              <w:rPr>
                <w:sz w:val="18"/>
                <w:szCs w:val="18"/>
              </w:rPr>
            </w:pPr>
            <w:r>
              <w:rPr>
                <w:sz w:val="18"/>
                <w:szCs w:val="18"/>
              </w:rPr>
              <w:t>ноты</w:t>
            </w:r>
          </w:p>
        </w:tc>
        <w:tc>
          <w:tcPr>
            <w:tcW w:w="426" w:type="dxa"/>
            <w:vMerge w:val="restart"/>
            <w:textDirection w:val="btLr"/>
            <w:vAlign w:val="center"/>
          </w:tcPr>
          <w:p w14:paraId="4F343097" w14:textId="77777777" w:rsidR="00A9691D" w:rsidRDefault="008A0229">
            <w:pPr>
              <w:pStyle w:val="TableParagraph"/>
              <w:ind w:left="113" w:right="113"/>
              <w:rPr>
                <w:sz w:val="18"/>
                <w:szCs w:val="18"/>
              </w:rPr>
            </w:pPr>
            <w:r>
              <w:rPr>
                <w:sz w:val="18"/>
                <w:szCs w:val="18"/>
              </w:rPr>
              <w:t>аудиовизуальные материалы</w:t>
            </w:r>
          </w:p>
        </w:tc>
        <w:tc>
          <w:tcPr>
            <w:tcW w:w="425" w:type="dxa"/>
            <w:vMerge w:val="restart"/>
            <w:textDirection w:val="btLr"/>
            <w:vAlign w:val="center"/>
          </w:tcPr>
          <w:p w14:paraId="2038E1EE" w14:textId="77777777" w:rsidR="00A9691D" w:rsidRDefault="008A0229">
            <w:pPr>
              <w:pStyle w:val="TableParagraph"/>
              <w:ind w:left="113" w:right="113"/>
              <w:rPr>
                <w:sz w:val="18"/>
                <w:szCs w:val="18"/>
              </w:rPr>
            </w:pPr>
            <w:r>
              <w:rPr>
                <w:sz w:val="18"/>
                <w:szCs w:val="18"/>
              </w:rPr>
              <w:t>электронные материалы</w:t>
            </w:r>
          </w:p>
        </w:tc>
        <w:tc>
          <w:tcPr>
            <w:tcW w:w="425" w:type="dxa"/>
            <w:vMerge w:val="restart"/>
            <w:textDirection w:val="btLr"/>
            <w:vAlign w:val="center"/>
          </w:tcPr>
          <w:p w14:paraId="41402F78" w14:textId="77777777" w:rsidR="00A9691D" w:rsidRDefault="008A0229">
            <w:pPr>
              <w:pStyle w:val="TableParagraph"/>
              <w:ind w:left="113" w:right="113"/>
              <w:rPr>
                <w:sz w:val="18"/>
                <w:szCs w:val="18"/>
              </w:rPr>
            </w:pPr>
            <w:r>
              <w:rPr>
                <w:sz w:val="18"/>
                <w:szCs w:val="18"/>
              </w:rPr>
              <w:t>другое</w:t>
            </w:r>
          </w:p>
        </w:tc>
        <w:tc>
          <w:tcPr>
            <w:tcW w:w="567" w:type="dxa"/>
            <w:vMerge w:val="restart"/>
            <w:textDirection w:val="btLr"/>
            <w:vAlign w:val="center"/>
          </w:tcPr>
          <w:p w14:paraId="5669D76C" w14:textId="77777777" w:rsidR="00A9691D" w:rsidRDefault="008A0229">
            <w:pPr>
              <w:pStyle w:val="TableParagraph"/>
              <w:ind w:left="113" w:right="113"/>
              <w:rPr>
                <w:sz w:val="18"/>
                <w:szCs w:val="18"/>
              </w:rPr>
            </w:pPr>
            <w:r>
              <w:rPr>
                <w:sz w:val="18"/>
                <w:szCs w:val="18"/>
              </w:rPr>
              <w:t>общественно-политические (60, 63, 65, 86)</w:t>
            </w:r>
          </w:p>
        </w:tc>
        <w:tc>
          <w:tcPr>
            <w:tcW w:w="425" w:type="dxa"/>
            <w:vMerge w:val="restart"/>
            <w:textDirection w:val="btLr"/>
            <w:vAlign w:val="center"/>
          </w:tcPr>
          <w:p w14:paraId="357A395B" w14:textId="77777777" w:rsidR="00A9691D" w:rsidRDefault="008A0229">
            <w:pPr>
              <w:pStyle w:val="TableParagraph"/>
              <w:ind w:left="113" w:right="113"/>
              <w:rPr>
                <w:sz w:val="18"/>
                <w:szCs w:val="18"/>
              </w:rPr>
            </w:pPr>
            <w:r>
              <w:rPr>
                <w:sz w:val="18"/>
                <w:szCs w:val="18"/>
              </w:rPr>
              <w:t>естественно-научные (20, 22, 5)</w:t>
            </w:r>
          </w:p>
        </w:tc>
        <w:tc>
          <w:tcPr>
            <w:tcW w:w="567" w:type="dxa"/>
            <w:vMerge w:val="restart"/>
            <w:textDirection w:val="btLr"/>
            <w:vAlign w:val="center"/>
          </w:tcPr>
          <w:p w14:paraId="2CF719D9" w14:textId="77777777" w:rsidR="00A9691D" w:rsidRDefault="008A0229">
            <w:pPr>
              <w:pStyle w:val="TableParagraph"/>
              <w:ind w:left="113" w:right="113"/>
              <w:rPr>
                <w:sz w:val="18"/>
                <w:szCs w:val="18"/>
              </w:rPr>
            </w:pPr>
            <w:r>
              <w:rPr>
                <w:sz w:val="18"/>
                <w:szCs w:val="18"/>
              </w:rPr>
              <w:t>технические (3)</w:t>
            </w:r>
          </w:p>
        </w:tc>
        <w:tc>
          <w:tcPr>
            <w:tcW w:w="426" w:type="dxa"/>
            <w:vMerge w:val="restart"/>
            <w:textDirection w:val="btLr"/>
            <w:vAlign w:val="center"/>
          </w:tcPr>
          <w:p w14:paraId="1EA75FBE" w14:textId="77777777" w:rsidR="00A9691D" w:rsidRDefault="008A0229">
            <w:pPr>
              <w:pStyle w:val="TableParagraph"/>
              <w:ind w:left="113" w:right="113"/>
              <w:rPr>
                <w:sz w:val="18"/>
                <w:szCs w:val="18"/>
              </w:rPr>
            </w:pPr>
            <w:r>
              <w:rPr>
                <w:sz w:val="18"/>
                <w:szCs w:val="18"/>
              </w:rPr>
              <w:t>сельскохозяйственные (4)</w:t>
            </w:r>
          </w:p>
        </w:tc>
        <w:tc>
          <w:tcPr>
            <w:tcW w:w="425" w:type="dxa"/>
            <w:vMerge w:val="restart"/>
            <w:textDirection w:val="btLr"/>
            <w:vAlign w:val="center"/>
          </w:tcPr>
          <w:p w14:paraId="1610C18F" w14:textId="77777777" w:rsidR="00A9691D" w:rsidRDefault="008A0229">
            <w:pPr>
              <w:pStyle w:val="TableParagraph"/>
              <w:ind w:left="113" w:right="113"/>
              <w:rPr>
                <w:sz w:val="18"/>
                <w:szCs w:val="18"/>
              </w:rPr>
            </w:pPr>
            <w:r>
              <w:rPr>
                <w:sz w:val="18"/>
                <w:szCs w:val="18"/>
              </w:rPr>
              <w:t>по искусству, культуре и спорту (75, 85)</w:t>
            </w:r>
          </w:p>
        </w:tc>
        <w:tc>
          <w:tcPr>
            <w:tcW w:w="573" w:type="dxa"/>
            <w:vMerge w:val="restart"/>
            <w:textDirection w:val="btLr"/>
            <w:vAlign w:val="center"/>
          </w:tcPr>
          <w:p w14:paraId="1BDE5402" w14:textId="77777777" w:rsidR="00A9691D" w:rsidRDefault="008A0229">
            <w:pPr>
              <w:pStyle w:val="TableParagraph"/>
              <w:ind w:left="113" w:right="113"/>
              <w:rPr>
                <w:sz w:val="18"/>
                <w:szCs w:val="18"/>
              </w:rPr>
            </w:pPr>
            <w:r>
              <w:rPr>
                <w:sz w:val="18"/>
                <w:szCs w:val="18"/>
              </w:rPr>
              <w:t>по языкознанию и литературоведению (80-82)</w:t>
            </w:r>
          </w:p>
        </w:tc>
        <w:tc>
          <w:tcPr>
            <w:tcW w:w="419" w:type="dxa"/>
            <w:vMerge w:val="restart"/>
            <w:textDirection w:val="btLr"/>
            <w:vAlign w:val="center"/>
          </w:tcPr>
          <w:p w14:paraId="3B498806" w14:textId="77777777" w:rsidR="00A9691D" w:rsidRDefault="008A0229">
            <w:pPr>
              <w:pStyle w:val="TableParagraph"/>
              <w:ind w:left="113" w:right="113"/>
              <w:rPr>
                <w:sz w:val="18"/>
                <w:szCs w:val="18"/>
              </w:rPr>
            </w:pPr>
            <w:r>
              <w:rPr>
                <w:sz w:val="18"/>
                <w:szCs w:val="18"/>
              </w:rPr>
              <w:t xml:space="preserve">художественная литература </w:t>
            </w:r>
          </w:p>
        </w:tc>
        <w:tc>
          <w:tcPr>
            <w:tcW w:w="658" w:type="dxa"/>
            <w:vMerge w:val="restart"/>
            <w:textDirection w:val="btLr"/>
            <w:vAlign w:val="center"/>
          </w:tcPr>
          <w:p w14:paraId="0EF429F8" w14:textId="77777777" w:rsidR="00A9691D" w:rsidRDefault="008A0229">
            <w:pPr>
              <w:pStyle w:val="TableParagraph"/>
              <w:ind w:left="113" w:right="113"/>
              <w:rPr>
                <w:sz w:val="18"/>
                <w:szCs w:val="18"/>
              </w:rPr>
            </w:pPr>
            <w:r>
              <w:rPr>
                <w:sz w:val="18"/>
                <w:szCs w:val="18"/>
              </w:rPr>
              <w:t>литература для дошкольников и учащихся 1-2-х классов</w:t>
            </w:r>
          </w:p>
        </w:tc>
        <w:tc>
          <w:tcPr>
            <w:tcW w:w="411" w:type="dxa"/>
            <w:vMerge w:val="restart"/>
            <w:textDirection w:val="btLr"/>
            <w:vAlign w:val="center"/>
          </w:tcPr>
          <w:p w14:paraId="47FAD620" w14:textId="77777777" w:rsidR="00A9691D" w:rsidRDefault="008A0229">
            <w:pPr>
              <w:pStyle w:val="TableParagraph"/>
              <w:ind w:left="113" w:right="113"/>
              <w:rPr>
                <w:sz w:val="18"/>
                <w:szCs w:val="18"/>
              </w:rPr>
            </w:pPr>
            <w:r>
              <w:rPr>
                <w:sz w:val="18"/>
                <w:szCs w:val="18"/>
              </w:rPr>
              <w:t>прочие разделы</w:t>
            </w:r>
          </w:p>
        </w:tc>
        <w:tc>
          <w:tcPr>
            <w:tcW w:w="409" w:type="dxa"/>
            <w:vMerge w:val="restart"/>
            <w:textDirection w:val="btLr"/>
          </w:tcPr>
          <w:p w14:paraId="7CF56AF4" w14:textId="77777777" w:rsidR="00A9691D" w:rsidRDefault="00A9691D">
            <w:pPr>
              <w:pStyle w:val="TableParagraph"/>
              <w:ind w:left="113" w:right="113"/>
              <w:rPr>
                <w:sz w:val="18"/>
                <w:szCs w:val="18"/>
              </w:rPr>
            </w:pPr>
          </w:p>
        </w:tc>
        <w:tc>
          <w:tcPr>
            <w:tcW w:w="410" w:type="dxa"/>
            <w:vMerge w:val="restart"/>
            <w:textDirection w:val="btLr"/>
          </w:tcPr>
          <w:p w14:paraId="6E1510F8" w14:textId="77777777" w:rsidR="00A9691D" w:rsidRDefault="00A9691D">
            <w:pPr>
              <w:pStyle w:val="TableParagraph"/>
              <w:ind w:left="113" w:right="113"/>
              <w:rPr>
                <w:sz w:val="18"/>
                <w:szCs w:val="18"/>
              </w:rPr>
            </w:pPr>
          </w:p>
        </w:tc>
        <w:tc>
          <w:tcPr>
            <w:tcW w:w="410" w:type="dxa"/>
            <w:vMerge w:val="restart"/>
            <w:textDirection w:val="btLr"/>
            <w:vAlign w:val="center"/>
          </w:tcPr>
          <w:p w14:paraId="3938DD86" w14:textId="77777777" w:rsidR="00A9691D" w:rsidRDefault="00A9691D">
            <w:pPr>
              <w:pStyle w:val="TableParagraph"/>
              <w:ind w:left="113" w:right="113"/>
              <w:rPr>
                <w:sz w:val="18"/>
                <w:szCs w:val="18"/>
              </w:rPr>
            </w:pPr>
          </w:p>
        </w:tc>
        <w:tc>
          <w:tcPr>
            <w:tcW w:w="410" w:type="dxa"/>
            <w:vMerge w:val="restart"/>
            <w:textDirection w:val="btLr"/>
            <w:vAlign w:val="center"/>
          </w:tcPr>
          <w:p w14:paraId="55973904" w14:textId="77777777" w:rsidR="00A9691D" w:rsidRDefault="008A0229">
            <w:pPr>
              <w:pStyle w:val="TableParagraph"/>
              <w:ind w:left="113" w:right="113"/>
              <w:rPr>
                <w:sz w:val="18"/>
                <w:szCs w:val="18"/>
              </w:rPr>
            </w:pPr>
            <w:r>
              <w:rPr>
                <w:sz w:val="18"/>
                <w:szCs w:val="18"/>
              </w:rPr>
              <w:t>ветхость</w:t>
            </w:r>
          </w:p>
        </w:tc>
        <w:tc>
          <w:tcPr>
            <w:tcW w:w="1205" w:type="dxa"/>
            <w:gridSpan w:val="2"/>
            <w:vAlign w:val="center"/>
          </w:tcPr>
          <w:p w14:paraId="25733867" w14:textId="77777777" w:rsidR="00A9691D" w:rsidRDefault="008A0229">
            <w:pPr>
              <w:pStyle w:val="TableParagraph"/>
              <w:ind w:left="0"/>
              <w:jc w:val="center"/>
              <w:rPr>
                <w:sz w:val="18"/>
                <w:szCs w:val="18"/>
              </w:rPr>
            </w:pPr>
            <w:r>
              <w:rPr>
                <w:sz w:val="18"/>
                <w:szCs w:val="18"/>
              </w:rPr>
              <w:t>Не возвращены читателями</w:t>
            </w:r>
          </w:p>
        </w:tc>
        <w:tc>
          <w:tcPr>
            <w:tcW w:w="538" w:type="dxa"/>
            <w:vMerge w:val="restart"/>
            <w:textDirection w:val="btLr"/>
            <w:vAlign w:val="center"/>
          </w:tcPr>
          <w:p w14:paraId="50479B1D" w14:textId="77777777" w:rsidR="00A9691D" w:rsidRDefault="008A0229">
            <w:pPr>
              <w:pStyle w:val="TableParagraph"/>
              <w:ind w:left="113" w:right="113"/>
              <w:rPr>
                <w:sz w:val="18"/>
                <w:szCs w:val="18"/>
              </w:rPr>
            </w:pPr>
            <w:r>
              <w:rPr>
                <w:sz w:val="18"/>
                <w:szCs w:val="18"/>
              </w:rPr>
              <w:t>как устаревшие</w:t>
            </w:r>
          </w:p>
        </w:tc>
        <w:tc>
          <w:tcPr>
            <w:tcW w:w="538" w:type="dxa"/>
            <w:vMerge w:val="restart"/>
            <w:textDirection w:val="btLr"/>
            <w:vAlign w:val="center"/>
          </w:tcPr>
          <w:p w14:paraId="66167D40" w14:textId="77777777" w:rsidR="00A9691D" w:rsidRDefault="008A0229">
            <w:pPr>
              <w:pStyle w:val="TableParagraph"/>
              <w:ind w:left="113" w:right="113"/>
              <w:rPr>
                <w:sz w:val="18"/>
                <w:szCs w:val="18"/>
              </w:rPr>
            </w:pPr>
            <w:r>
              <w:rPr>
                <w:sz w:val="18"/>
                <w:szCs w:val="18"/>
              </w:rPr>
              <w:t>по другой причине</w:t>
            </w:r>
          </w:p>
        </w:tc>
        <w:tc>
          <w:tcPr>
            <w:tcW w:w="538" w:type="dxa"/>
            <w:vMerge/>
            <w:textDirection w:val="btLr"/>
            <w:vAlign w:val="center"/>
          </w:tcPr>
          <w:p w14:paraId="07CFF8AA" w14:textId="77777777" w:rsidR="00A9691D" w:rsidRDefault="00A9691D">
            <w:pPr>
              <w:pStyle w:val="TableParagraph"/>
              <w:ind w:left="113" w:right="113"/>
              <w:jc w:val="center"/>
              <w:rPr>
                <w:sz w:val="18"/>
                <w:szCs w:val="18"/>
              </w:rPr>
            </w:pPr>
          </w:p>
        </w:tc>
      </w:tr>
      <w:tr w:rsidR="00A9691D" w14:paraId="33D54C2D" w14:textId="77777777">
        <w:trPr>
          <w:cantSplit/>
          <w:trHeight w:val="1917"/>
        </w:trPr>
        <w:tc>
          <w:tcPr>
            <w:tcW w:w="538" w:type="dxa"/>
            <w:vMerge/>
            <w:vAlign w:val="center"/>
          </w:tcPr>
          <w:p w14:paraId="566B8752" w14:textId="77777777" w:rsidR="00A9691D" w:rsidRDefault="00A9691D">
            <w:pPr>
              <w:pStyle w:val="TableParagraph"/>
              <w:ind w:left="0"/>
              <w:jc w:val="center"/>
              <w:rPr>
                <w:sz w:val="18"/>
                <w:szCs w:val="18"/>
              </w:rPr>
            </w:pPr>
          </w:p>
        </w:tc>
        <w:tc>
          <w:tcPr>
            <w:tcW w:w="396" w:type="dxa"/>
            <w:vMerge/>
            <w:vAlign w:val="center"/>
          </w:tcPr>
          <w:p w14:paraId="763348C6" w14:textId="77777777" w:rsidR="00A9691D" w:rsidRDefault="00A9691D">
            <w:pPr>
              <w:pStyle w:val="TableParagraph"/>
              <w:ind w:left="0"/>
              <w:jc w:val="center"/>
              <w:rPr>
                <w:sz w:val="18"/>
                <w:szCs w:val="18"/>
              </w:rPr>
            </w:pPr>
          </w:p>
        </w:tc>
        <w:tc>
          <w:tcPr>
            <w:tcW w:w="485" w:type="dxa"/>
            <w:vMerge/>
            <w:vAlign w:val="center"/>
          </w:tcPr>
          <w:p w14:paraId="287BDB07" w14:textId="77777777" w:rsidR="00A9691D" w:rsidRDefault="00A9691D">
            <w:pPr>
              <w:pStyle w:val="TableParagraph"/>
              <w:ind w:left="0"/>
              <w:jc w:val="center"/>
              <w:rPr>
                <w:sz w:val="18"/>
                <w:szCs w:val="18"/>
              </w:rPr>
            </w:pPr>
          </w:p>
        </w:tc>
        <w:tc>
          <w:tcPr>
            <w:tcW w:w="425" w:type="dxa"/>
            <w:vMerge/>
          </w:tcPr>
          <w:p w14:paraId="328E6234" w14:textId="77777777" w:rsidR="00A9691D" w:rsidRDefault="00A9691D">
            <w:pPr>
              <w:pStyle w:val="TableParagraph"/>
              <w:ind w:left="0"/>
              <w:jc w:val="center"/>
              <w:rPr>
                <w:sz w:val="18"/>
                <w:szCs w:val="18"/>
              </w:rPr>
            </w:pPr>
          </w:p>
        </w:tc>
        <w:tc>
          <w:tcPr>
            <w:tcW w:w="567" w:type="dxa"/>
            <w:vMerge/>
          </w:tcPr>
          <w:p w14:paraId="1B5A2362" w14:textId="77777777" w:rsidR="00A9691D" w:rsidRDefault="00A9691D">
            <w:pPr>
              <w:pStyle w:val="TableParagraph"/>
              <w:ind w:left="0"/>
              <w:jc w:val="center"/>
              <w:rPr>
                <w:sz w:val="18"/>
                <w:szCs w:val="18"/>
              </w:rPr>
            </w:pPr>
          </w:p>
        </w:tc>
        <w:tc>
          <w:tcPr>
            <w:tcW w:w="567" w:type="dxa"/>
            <w:vMerge/>
          </w:tcPr>
          <w:p w14:paraId="6C0C2CCF" w14:textId="77777777" w:rsidR="00A9691D" w:rsidRDefault="00A9691D">
            <w:pPr>
              <w:pStyle w:val="TableParagraph"/>
              <w:ind w:left="0"/>
              <w:jc w:val="center"/>
              <w:rPr>
                <w:sz w:val="18"/>
                <w:szCs w:val="18"/>
              </w:rPr>
            </w:pPr>
          </w:p>
        </w:tc>
        <w:tc>
          <w:tcPr>
            <w:tcW w:w="425" w:type="dxa"/>
            <w:vMerge/>
            <w:vAlign w:val="center"/>
          </w:tcPr>
          <w:p w14:paraId="2A1FE29C" w14:textId="77777777" w:rsidR="00A9691D" w:rsidRDefault="00A9691D">
            <w:pPr>
              <w:pStyle w:val="TableParagraph"/>
              <w:ind w:left="0"/>
              <w:jc w:val="center"/>
              <w:rPr>
                <w:sz w:val="18"/>
                <w:szCs w:val="18"/>
              </w:rPr>
            </w:pPr>
          </w:p>
        </w:tc>
        <w:tc>
          <w:tcPr>
            <w:tcW w:w="426" w:type="dxa"/>
            <w:vMerge/>
            <w:textDirection w:val="btLr"/>
            <w:vAlign w:val="center"/>
          </w:tcPr>
          <w:p w14:paraId="2445333F" w14:textId="77777777" w:rsidR="00A9691D" w:rsidRDefault="00A9691D">
            <w:pPr>
              <w:pStyle w:val="TableParagraph"/>
              <w:ind w:left="113" w:right="113"/>
              <w:jc w:val="center"/>
              <w:rPr>
                <w:sz w:val="18"/>
                <w:szCs w:val="18"/>
              </w:rPr>
            </w:pPr>
          </w:p>
        </w:tc>
        <w:tc>
          <w:tcPr>
            <w:tcW w:w="425" w:type="dxa"/>
            <w:vMerge/>
            <w:textDirection w:val="btLr"/>
          </w:tcPr>
          <w:p w14:paraId="0DCBB0B0" w14:textId="77777777" w:rsidR="00A9691D" w:rsidRDefault="00A9691D">
            <w:pPr>
              <w:pStyle w:val="TableParagraph"/>
              <w:ind w:left="113" w:right="113"/>
              <w:jc w:val="center"/>
              <w:rPr>
                <w:sz w:val="18"/>
                <w:szCs w:val="18"/>
              </w:rPr>
            </w:pPr>
          </w:p>
        </w:tc>
        <w:tc>
          <w:tcPr>
            <w:tcW w:w="425" w:type="dxa"/>
            <w:vMerge/>
            <w:textDirection w:val="btLr"/>
          </w:tcPr>
          <w:p w14:paraId="5A45F746" w14:textId="77777777" w:rsidR="00A9691D" w:rsidRDefault="00A9691D">
            <w:pPr>
              <w:pStyle w:val="TableParagraph"/>
              <w:ind w:left="113" w:right="113"/>
              <w:jc w:val="center"/>
              <w:rPr>
                <w:sz w:val="18"/>
                <w:szCs w:val="18"/>
              </w:rPr>
            </w:pPr>
          </w:p>
        </w:tc>
        <w:tc>
          <w:tcPr>
            <w:tcW w:w="425" w:type="dxa"/>
            <w:vMerge/>
            <w:textDirection w:val="btLr"/>
          </w:tcPr>
          <w:p w14:paraId="492C2021" w14:textId="77777777" w:rsidR="00A9691D" w:rsidRDefault="00A9691D">
            <w:pPr>
              <w:pStyle w:val="TableParagraph"/>
              <w:ind w:left="113" w:right="113"/>
              <w:jc w:val="center"/>
              <w:rPr>
                <w:sz w:val="18"/>
                <w:szCs w:val="18"/>
              </w:rPr>
            </w:pPr>
          </w:p>
        </w:tc>
        <w:tc>
          <w:tcPr>
            <w:tcW w:w="426" w:type="dxa"/>
            <w:vMerge/>
            <w:textDirection w:val="btLr"/>
          </w:tcPr>
          <w:p w14:paraId="3CD97AD0" w14:textId="77777777" w:rsidR="00A9691D" w:rsidRDefault="00A9691D">
            <w:pPr>
              <w:pStyle w:val="TableParagraph"/>
              <w:ind w:left="113" w:right="113"/>
              <w:jc w:val="center"/>
              <w:rPr>
                <w:sz w:val="18"/>
                <w:szCs w:val="18"/>
              </w:rPr>
            </w:pPr>
          </w:p>
        </w:tc>
        <w:tc>
          <w:tcPr>
            <w:tcW w:w="425" w:type="dxa"/>
            <w:vMerge/>
            <w:textDirection w:val="btLr"/>
          </w:tcPr>
          <w:p w14:paraId="7E495BD2" w14:textId="77777777" w:rsidR="00A9691D" w:rsidRDefault="00A9691D">
            <w:pPr>
              <w:pStyle w:val="TableParagraph"/>
              <w:ind w:left="113" w:right="113"/>
              <w:jc w:val="center"/>
              <w:rPr>
                <w:sz w:val="18"/>
                <w:szCs w:val="18"/>
              </w:rPr>
            </w:pPr>
          </w:p>
        </w:tc>
        <w:tc>
          <w:tcPr>
            <w:tcW w:w="425" w:type="dxa"/>
            <w:vMerge/>
            <w:textDirection w:val="btLr"/>
          </w:tcPr>
          <w:p w14:paraId="5F547475" w14:textId="77777777" w:rsidR="00A9691D" w:rsidRDefault="00A9691D">
            <w:pPr>
              <w:pStyle w:val="TableParagraph"/>
              <w:ind w:left="113" w:right="113"/>
              <w:jc w:val="center"/>
              <w:rPr>
                <w:sz w:val="18"/>
                <w:szCs w:val="18"/>
              </w:rPr>
            </w:pPr>
          </w:p>
        </w:tc>
        <w:tc>
          <w:tcPr>
            <w:tcW w:w="567" w:type="dxa"/>
            <w:vMerge/>
            <w:textDirection w:val="btLr"/>
          </w:tcPr>
          <w:p w14:paraId="46049F5E" w14:textId="77777777" w:rsidR="00A9691D" w:rsidRDefault="00A9691D">
            <w:pPr>
              <w:pStyle w:val="TableParagraph"/>
              <w:ind w:left="113" w:right="113"/>
              <w:jc w:val="center"/>
              <w:rPr>
                <w:sz w:val="18"/>
                <w:szCs w:val="18"/>
              </w:rPr>
            </w:pPr>
          </w:p>
        </w:tc>
        <w:tc>
          <w:tcPr>
            <w:tcW w:w="425" w:type="dxa"/>
            <w:vMerge/>
            <w:textDirection w:val="btLr"/>
            <w:vAlign w:val="center"/>
          </w:tcPr>
          <w:p w14:paraId="3A62C472" w14:textId="77777777" w:rsidR="00A9691D" w:rsidRDefault="00A9691D">
            <w:pPr>
              <w:pStyle w:val="TableParagraph"/>
              <w:ind w:left="113" w:right="113"/>
              <w:jc w:val="center"/>
              <w:rPr>
                <w:sz w:val="18"/>
                <w:szCs w:val="18"/>
              </w:rPr>
            </w:pPr>
          </w:p>
        </w:tc>
        <w:tc>
          <w:tcPr>
            <w:tcW w:w="567" w:type="dxa"/>
            <w:vMerge/>
            <w:textDirection w:val="btLr"/>
          </w:tcPr>
          <w:p w14:paraId="7A172772" w14:textId="77777777" w:rsidR="00A9691D" w:rsidRDefault="00A9691D">
            <w:pPr>
              <w:pStyle w:val="TableParagraph"/>
              <w:ind w:left="113" w:right="113"/>
              <w:jc w:val="center"/>
              <w:rPr>
                <w:sz w:val="18"/>
                <w:szCs w:val="18"/>
              </w:rPr>
            </w:pPr>
          </w:p>
        </w:tc>
        <w:tc>
          <w:tcPr>
            <w:tcW w:w="426" w:type="dxa"/>
            <w:vMerge/>
            <w:textDirection w:val="btLr"/>
          </w:tcPr>
          <w:p w14:paraId="65513F0A" w14:textId="77777777" w:rsidR="00A9691D" w:rsidRDefault="00A9691D">
            <w:pPr>
              <w:pStyle w:val="TableParagraph"/>
              <w:ind w:left="113" w:right="113"/>
              <w:jc w:val="center"/>
              <w:rPr>
                <w:sz w:val="18"/>
                <w:szCs w:val="18"/>
              </w:rPr>
            </w:pPr>
          </w:p>
        </w:tc>
        <w:tc>
          <w:tcPr>
            <w:tcW w:w="425" w:type="dxa"/>
            <w:vMerge/>
            <w:textDirection w:val="btLr"/>
          </w:tcPr>
          <w:p w14:paraId="78EC61EF" w14:textId="77777777" w:rsidR="00A9691D" w:rsidRDefault="00A9691D">
            <w:pPr>
              <w:pStyle w:val="TableParagraph"/>
              <w:ind w:left="113" w:right="113"/>
              <w:jc w:val="center"/>
              <w:rPr>
                <w:sz w:val="18"/>
                <w:szCs w:val="18"/>
              </w:rPr>
            </w:pPr>
          </w:p>
        </w:tc>
        <w:tc>
          <w:tcPr>
            <w:tcW w:w="573" w:type="dxa"/>
            <w:vMerge/>
            <w:textDirection w:val="btLr"/>
          </w:tcPr>
          <w:p w14:paraId="1F75FEF8" w14:textId="77777777" w:rsidR="00A9691D" w:rsidRDefault="00A9691D">
            <w:pPr>
              <w:pStyle w:val="TableParagraph"/>
              <w:ind w:left="113" w:right="113"/>
              <w:jc w:val="center"/>
              <w:rPr>
                <w:sz w:val="18"/>
                <w:szCs w:val="18"/>
              </w:rPr>
            </w:pPr>
          </w:p>
        </w:tc>
        <w:tc>
          <w:tcPr>
            <w:tcW w:w="419" w:type="dxa"/>
            <w:vMerge/>
            <w:textDirection w:val="btLr"/>
          </w:tcPr>
          <w:p w14:paraId="0CC32E5D" w14:textId="77777777" w:rsidR="00A9691D" w:rsidRDefault="00A9691D">
            <w:pPr>
              <w:pStyle w:val="TableParagraph"/>
              <w:ind w:left="113" w:right="113"/>
              <w:jc w:val="center"/>
              <w:rPr>
                <w:sz w:val="18"/>
                <w:szCs w:val="18"/>
              </w:rPr>
            </w:pPr>
          </w:p>
        </w:tc>
        <w:tc>
          <w:tcPr>
            <w:tcW w:w="658" w:type="dxa"/>
            <w:vMerge/>
            <w:textDirection w:val="btLr"/>
            <w:vAlign w:val="center"/>
          </w:tcPr>
          <w:p w14:paraId="36D65717" w14:textId="77777777" w:rsidR="00A9691D" w:rsidRDefault="00A9691D">
            <w:pPr>
              <w:pStyle w:val="TableParagraph"/>
              <w:ind w:left="113" w:right="113"/>
              <w:jc w:val="center"/>
              <w:rPr>
                <w:sz w:val="18"/>
                <w:szCs w:val="18"/>
              </w:rPr>
            </w:pPr>
          </w:p>
        </w:tc>
        <w:tc>
          <w:tcPr>
            <w:tcW w:w="411" w:type="dxa"/>
            <w:vMerge/>
            <w:textDirection w:val="btLr"/>
          </w:tcPr>
          <w:p w14:paraId="57D7D4C3" w14:textId="77777777" w:rsidR="00A9691D" w:rsidRDefault="00A9691D">
            <w:pPr>
              <w:pStyle w:val="TableParagraph"/>
              <w:ind w:left="113" w:right="113"/>
              <w:jc w:val="center"/>
              <w:rPr>
                <w:sz w:val="18"/>
                <w:szCs w:val="18"/>
              </w:rPr>
            </w:pPr>
          </w:p>
        </w:tc>
        <w:tc>
          <w:tcPr>
            <w:tcW w:w="409" w:type="dxa"/>
            <w:vMerge/>
            <w:textDirection w:val="btLr"/>
          </w:tcPr>
          <w:p w14:paraId="0E0A1AA7" w14:textId="77777777" w:rsidR="00A9691D" w:rsidRDefault="00A9691D">
            <w:pPr>
              <w:pStyle w:val="TableParagraph"/>
              <w:ind w:left="113" w:right="113"/>
              <w:jc w:val="center"/>
              <w:rPr>
                <w:sz w:val="18"/>
                <w:szCs w:val="18"/>
              </w:rPr>
            </w:pPr>
          </w:p>
        </w:tc>
        <w:tc>
          <w:tcPr>
            <w:tcW w:w="410" w:type="dxa"/>
            <w:vMerge/>
            <w:textDirection w:val="btLr"/>
          </w:tcPr>
          <w:p w14:paraId="34AD3C08" w14:textId="77777777" w:rsidR="00A9691D" w:rsidRDefault="00A9691D">
            <w:pPr>
              <w:pStyle w:val="TableParagraph"/>
              <w:ind w:left="113" w:right="113"/>
              <w:jc w:val="center"/>
              <w:rPr>
                <w:sz w:val="18"/>
                <w:szCs w:val="18"/>
              </w:rPr>
            </w:pPr>
          </w:p>
        </w:tc>
        <w:tc>
          <w:tcPr>
            <w:tcW w:w="410" w:type="dxa"/>
            <w:vMerge/>
            <w:textDirection w:val="btLr"/>
            <w:vAlign w:val="center"/>
          </w:tcPr>
          <w:p w14:paraId="74E4BDB1" w14:textId="77777777" w:rsidR="00A9691D" w:rsidRDefault="00A9691D">
            <w:pPr>
              <w:pStyle w:val="TableParagraph"/>
              <w:ind w:left="113" w:right="113"/>
              <w:jc w:val="center"/>
              <w:rPr>
                <w:sz w:val="18"/>
                <w:szCs w:val="18"/>
              </w:rPr>
            </w:pPr>
          </w:p>
        </w:tc>
        <w:tc>
          <w:tcPr>
            <w:tcW w:w="410" w:type="dxa"/>
            <w:vMerge/>
            <w:textDirection w:val="btLr"/>
            <w:vAlign w:val="center"/>
          </w:tcPr>
          <w:p w14:paraId="064E37C0" w14:textId="77777777" w:rsidR="00A9691D" w:rsidRDefault="00A9691D">
            <w:pPr>
              <w:pStyle w:val="TableParagraph"/>
              <w:ind w:left="113" w:right="113"/>
              <w:jc w:val="center"/>
              <w:rPr>
                <w:sz w:val="18"/>
                <w:szCs w:val="18"/>
              </w:rPr>
            </w:pPr>
          </w:p>
        </w:tc>
        <w:tc>
          <w:tcPr>
            <w:tcW w:w="538" w:type="dxa"/>
            <w:textDirection w:val="btLr"/>
            <w:vAlign w:val="center"/>
          </w:tcPr>
          <w:p w14:paraId="01BD6B63" w14:textId="77777777" w:rsidR="00A9691D" w:rsidRDefault="008A0229">
            <w:pPr>
              <w:pStyle w:val="TableParagraph"/>
              <w:ind w:left="113" w:right="113"/>
              <w:rPr>
                <w:sz w:val="18"/>
                <w:szCs w:val="18"/>
              </w:rPr>
            </w:pPr>
            <w:r>
              <w:rPr>
                <w:sz w:val="18"/>
                <w:szCs w:val="18"/>
              </w:rPr>
              <w:t>всего</w:t>
            </w:r>
          </w:p>
        </w:tc>
        <w:tc>
          <w:tcPr>
            <w:tcW w:w="667" w:type="dxa"/>
            <w:textDirection w:val="btLr"/>
            <w:vAlign w:val="center"/>
          </w:tcPr>
          <w:p w14:paraId="5ACD7600" w14:textId="77777777" w:rsidR="00A9691D" w:rsidRDefault="008A0229">
            <w:pPr>
              <w:pStyle w:val="TableParagraph"/>
              <w:ind w:left="113" w:right="113"/>
              <w:rPr>
                <w:sz w:val="18"/>
                <w:szCs w:val="18"/>
              </w:rPr>
            </w:pPr>
            <w:r>
              <w:rPr>
                <w:sz w:val="18"/>
                <w:szCs w:val="18"/>
              </w:rPr>
              <w:t>в т.ч. заменены другими</w:t>
            </w:r>
          </w:p>
        </w:tc>
        <w:tc>
          <w:tcPr>
            <w:tcW w:w="538" w:type="dxa"/>
            <w:vMerge/>
            <w:textDirection w:val="btLr"/>
          </w:tcPr>
          <w:p w14:paraId="1734D152" w14:textId="77777777" w:rsidR="00A9691D" w:rsidRDefault="00A9691D">
            <w:pPr>
              <w:pStyle w:val="TableParagraph"/>
              <w:ind w:left="113" w:right="113"/>
              <w:jc w:val="center"/>
              <w:rPr>
                <w:sz w:val="18"/>
                <w:szCs w:val="18"/>
              </w:rPr>
            </w:pPr>
          </w:p>
        </w:tc>
        <w:tc>
          <w:tcPr>
            <w:tcW w:w="538" w:type="dxa"/>
            <w:vMerge/>
            <w:textDirection w:val="btLr"/>
          </w:tcPr>
          <w:p w14:paraId="604EEFCF" w14:textId="77777777" w:rsidR="00A9691D" w:rsidRDefault="00A9691D">
            <w:pPr>
              <w:pStyle w:val="TableParagraph"/>
              <w:ind w:left="113" w:right="113"/>
              <w:jc w:val="center"/>
              <w:rPr>
                <w:sz w:val="18"/>
                <w:szCs w:val="18"/>
              </w:rPr>
            </w:pPr>
          </w:p>
        </w:tc>
        <w:tc>
          <w:tcPr>
            <w:tcW w:w="538" w:type="dxa"/>
            <w:vMerge/>
            <w:textDirection w:val="btLr"/>
            <w:vAlign w:val="center"/>
          </w:tcPr>
          <w:p w14:paraId="4F52BACE" w14:textId="77777777" w:rsidR="00A9691D" w:rsidRDefault="00A9691D">
            <w:pPr>
              <w:pStyle w:val="TableParagraph"/>
              <w:ind w:left="113" w:right="113"/>
              <w:jc w:val="center"/>
              <w:rPr>
                <w:sz w:val="18"/>
                <w:szCs w:val="18"/>
              </w:rPr>
            </w:pPr>
          </w:p>
        </w:tc>
      </w:tr>
      <w:tr w:rsidR="00A9691D" w14:paraId="6AEEE998" w14:textId="77777777">
        <w:trPr>
          <w:trHeight w:val="567"/>
        </w:trPr>
        <w:tc>
          <w:tcPr>
            <w:tcW w:w="538" w:type="dxa"/>
            <w:vAlign w:val="center"/>
          </w:tcPr>
          <w:p w14:paraId="18D81DF0" w14:textId="77777777" w:rsidR="00A9691D" w:rsidRDefault="00A9691D">
            <w:pPr>
              <w:pStyle w:val="TableParagraph"/>
              <w:numPr>
                <w:ilvl w:val="0"/>
                <w:numId w:val="39"/>
              </w:numPr>
              <w:ind w:left="0" w:firstLine="0"/>
              <w:jc w:val="center"/>
              <w:rPr>
                <w:sz w:val="18"/>
                <w:szCs w:val="18"/>
              </w:rPr>
            </w:pPr>
          </w:p>
        </w:tc>
        <w:tc>
          <w:tcPr>
            <w:tcW w:w="396" w:type="dxa"/>
            <w:vAlign w:val="center"/>
          </w:tcPr>
          <w:p w14:paraId="36012D85" w14:textId="77777777" w:rsidR="00A9691D" w:rsidRDefault="00A9691D">
            <w:pPr>
              <w:pStyle w:val="TableParagraph"/>
              <w:numPr>
                <w:ilvl w:val="0"/>
                <w:numId w:val="39"/>
              </w:numPr>
              <w:ind w:left="0" w:firstLine="0"/>
              <w:jc w:val="center"/>
              <w:rPr>
                <w:sz w:val="18"/>
                <w:szCs w:val="18"/>
              </w:rPr>
            </w:pPr>
          </w:p>
        </w:tc>
        <w:tc>
          <w:tcPr>
            <w:tcW w:w="485" w:type="dxa"/>
            <w:vAlign w:val="center"/>
          </w:tcPr>
          <w:p w14:paraId="663C1D08" w14:textId="77777777" w:rsidR="00A9691D" w:rsidRDefault="00A9691D">
            <w:pPr>
              <w:pStyle w:val="TableParagraph"/>
              <w:numPr>
                <w:ilvl w:val="0"/>
                <w:numId w:val="39"/>
              </w:numPr>
              <w:ind w:left="0" w:firstLine="0"/>
              <w:jc w:val="center"/>
              <w:rPr>
                <w:sz w:val="18"/>
                <w:szCs w:val="18"/>
              </w:rPr>
            </w:pPr>
          </w:p>
        </w:tc>
        <w:tc>
          <w:tcPr>
            <w:tcW w:w="425" w:type="dxa"/>
            <w:vAlign w:val="center"/>
          </w:tcPr>
          <w:p w14:paraId="2B32B451" w14:textId="77777777" w:rsidR="00A9691D" w:rsidRDefault="00A9691D">
            <w:pPr>
              <w:pStyle w:val="TableParagraph"/>
              <w:numPr>
                <w:ilvl w:val="0"/>
                <w:numId w:val="39"/>
              </w:numPr>
              <w:ind w:left="0" w:firstLine="0"/>
              <w:jc w:val="center"/>
              <w:rPr>
                <w:sz w:val="18"/>
                <w:szCs w:val="18"/>
              </w:rPr>
            </w:pPr>
          </w:p>
        </w:tc>
        <w:tc>
          <w:tcPr>
            <w:tcW w:w="567" w:type="dxa"/>
            <w:vAlign w:val="center"/>
          </w:tcPr>
          <w:p w14:paraId="533C5D4B" w14:textId="77777777" w:rsidR="00A9691D" w:rsidRDefault="00A9691D">
            <w:pPr>
              <w:pStyle w:val="TableParagraph"/>
              <w:numPr>
                <w:ilvl w:val="0"/>
                <w:numId w:val="39"/>
              </w:numPr>
              <w:ind w:left="0" w:firstLine="0"/>
              <w:jc w:val="center"/>
              <w:rPr>
                <w:sz w:val="18"/>
                <w:szCs w:val="18"/>
              </w:rPr>
            </w:pPr>
          </w:p>
        </w:tc>
        <w:tc>
          <w:tcPr>
            <w:tcW w:w="567" w:type="dxa"/>
            <w:vAlign w:val="center"/>
          </w:tcPr>
          <w:p w14:paraId="4DD3E63B" w14:textId="77777777" w:rsidR="00A9691D" w:rsidRDefault="00A9691D">
            <w:pPr>
              <w:pStyle w:val="TableParagraph"/>
              <w:numPr>
                <w:ilvl w:val="0"/>
                <w:numId w:val="39"/>
              </w:numPr>
              <w:ind w:left="0" w:firstLine="0"/>
              <w:jc w:val="center"/>
              <w:rPr>
                <w:sz w:val="18"/>
                <w:szCs w:val="18"/>
              </w:rPr>
            </w:pPr>
          </w:p>
        </w:tc>
        <w:tc>
          <w:tcPr>
            <w:tcW w:w="425" w:type="dxa"/>
            <w:vAlign w:val="center"/>
          </w:tcPr>
          <w:p w14:paraId="5534330F" w14:textId="77777777" w:rsidR="00A9691D" w:rsidRDefault="00A9691D">
            <w:pPr>
              <w:pStyle w:val="TableParagraph"/>
              <w:numPr>
                <w:ilvl w:val="0"/>
                <w:numId w:val="39"/>
              </w:numPr>
              <w:ind w:left="0" w:firstLine="0"/>
              <w:jc w:val="center"/>
              <w:rPr>
                <w:sz w:val="18"/>
                <w:szCs w:val="18"/>
              </w:rPr>
            </w:pPr>
          </w:p>
        </w:tc>
        <w:tc>
          <w:tcPr>
            <w:tcW w:w="426" w:type="dxa"/>
            <w:vAlign w:val="center"/>
          </w:tcPr>
          <w:p w14:paraId="4E97A72E" w14:textId="77777777" w:rsidR="00A9691D" w:rsidRDefault="00A9691D">
            <w:pPr>
              <w:pStyle w:val="TableParagraph"/>
              <w:numPr>
                <w:ilvl w:val="0"/>
                <w:numId w:val="39"/>
              </w:numPr>
              <w:ind w:left="0" w:firstLine="0"/>
              <w:jc w:val="center"/>
              <w:rPr>
                <w:sz w:val="18"/>
                <w:szCs w:val="18"/>
              </w:rPr>
            </w:pPr>
          </w:p>
        </w:tc>
        <w:tc>
          <w:tcPr>
            <w:tcW w:w="425" w:type="dxa"/>
            <w:vAlign w:val="center"/>
          </w:tcPr>
          <w:p w14:paraId="2AF57CA9" w14:textId="77777777" w:rsidR="00A9691D" w:rsidRDefault="00A9691D">
            <w:pPr>
              <w:pStyle w:val="TableParagraph"/>
              <w:numPr>
                <w:ilvl w:val="0"/>
                <w:numId w:val="39"/>
              </w:numPr>
              <w:ind w:left="0" w:firstLine="0"/>
              <w:jc w:val="center"/>
              <w:rPr>
                <w:sz w:val="18"/>
                <w:szCs w:val="18"/>
              </w:rPr>
            </w:pPr>
          </w:p>
        </w:tc>
        <w:tc>
          <w:tcPr>
            <w:tcW w:w="425" w:type="dxa"/>
            <w:vAlign w:val="center"/>
          </w:tcPr>
          <w:p w14:paraId="26BC16EB" w14:textId="77777777" w:rsidR="00A9691D" w:rsidRDefault="00A9691D">
            <w:pPr>
              <w:pStyle w:val="TableParagraph"/>
              <w:numPr>
                <w:ilvl w:val="0"/>
                <w:numId w:val="39"/>
              </w:numPr>
              <w:ind w:left="0" w:firstLine="0"/>
              <w:jc w:val="center"/>
              <w:rPr>
                <w:sz w:val="18"/>
                <w:szCs w:val="18"/>
              </w:rPr>
            </w:pPr>
          </w:p>
        </w:tc>
        <w:tc>
          <w:tcPr>
            <w:tcW w:w="425" w:type="dxa"/>
            <w:vAlign w:val="center"/>
          </w:tcPr>
          <w:p w14:paraId="18C7FFB4" w14:textId="77777777" w:rsidR="00A9691D" w:rsidRDefault="00A9691D">
            <w:pPr>
              <w:pStyle w:val="TableParagraph"/>
              <w:numPr>
                <w:ilvl w:val="0"/>
                <w:numId w:val="39"/>
              </w:numPr>
              <w:ind w:left="0" w:firstLine="0"/>
              <w:jc w:val="center"/>
              <w:rPr>
                <w:sz w:val="18"/>
                <w:szCs w:val="18"/>
              </w:rPr>
            </w:pPr>
          </w:p>
        </w:tc>
        <w:tc>
          <w:tcPr>
            <w:tcW w:w="426" w:type="dxa"/>
            <w:vAlign w:val="center"/>
          </w:tcPr>
          <w:p w14:paraId="4BA9570F" w14:textId="77777777" w:rsidR="00A9691D" w:rsidRDefault="00A9691D">
            <w:pPr>
              <w:pStyle w:val="TableParagraph"/>
              <w:numPr>
                <w:ilvl w:val="0"/>
                <w:numId w:val="39"/>
              </w:numPr>
              <w:ind w:left="0" w:firstLine="0"/>
              <w:jc w:val="center"/>
              <w:rPr>
                <w:sz w:val="18"/>
                <w:szCs w:val="18"/>
              </w:rPr>
            </w:pPr>
          </w:p>
        </w:tc>
        <w:tc>
          <w:tcPr>
            <w:tcW w:w="425" w:type="dxa"/>
            <w:vAlign w:val="center"/>
          </w:tcPr>
          <w:p w14:paraId="3A7DBCE8" w14:textId="77777777" w:rsidR="00A9691D" w:rsidRDefault="00A9691D">
            <w:pPr>
              <w:pStyle w:val="TableParagraph"/>
              <w:numPr>
                <w:ilvl w:val="0"/>
                <w:numId w:val="39"/>
              </w:numPr>
              <w:ind w:left="0" w:firstLine="0"/>
              <w:jc w:val="center"/>
              <w:rPr>
                <w:sz w:val="18"/>
                <w:szCs w:val="18"/>
              </w:rPr>
            </w:pPr>
          </w:p>
        </w:tc>
        <w:tc>
          <w:tcPr>
            <w:tcW w:w="425" w:type="dxa"/>
            <w:vAlign w:val="center"/>
          </w:tcPr>
          <w:p w14:paraId="04C4DDB0" w14:textId="77777777" w:rsidR="00A9691D" w:rsidRDefault="00A9691D">
            <w:pPr>
              <w:pStyle w:val="TableParagraph"/>
              <w:numPr>
                <w:ilvl w:val="0"/>
                <w:numId w:val="39"/>
              </w:numPr>
              <w:ind w:left="0" w:firstLine="0"/>
              <w:jc w:val="center"/>
              <w:rPr>
                <w:sz w:val="18"/>
                <w:szCs w:val="18"/>
              </w:rPr>
            </w:pPr>
          </w:p>
        </w:tc>
        <w:tc>
          <w:tcPr>
            <w:tcW w:w="567" w:type="dxa"/>
            <w:vAlign w:val="center"/>
          </w:tcPr>
          <w:p w14:paraId="0F794E68" w14:textId="77777777" w:rsidR="00A9691D" w:rsidRDefault="00A9691D">
            <w:pPr>
              <w:pStyle w:val="TableParagraph"/>
              <w:numPr>
                <w:ilvl w:val="0"/>
                <w:numId w:val="39"/>
              </w:numPr>
              <w:ind w:left="0" w:firstLine="0"/>
              <w:jc w:val="center"/>
              <w:rPr>
                <w:sz w:val="18"/>
                <w:szCs w:val="18"/>
              </w:rPr>
            </w:pPr>
          </w:p>
        </w:tc>
        <w:tc>
          <w:tcPr>
            <w:tcW w:w="425" w:type="dxa"/>
            <w:vAlign w:val="center"/>
          </w:tcPr>
          <w:p w14:paraId="3BC1985D" w14:textId="77777777" w:rsidR="00A9691D" w:rsidRDefault="00A9691D">
            <w:pPr>
              <w:pStyle w:val="TableParagraph"/>
              <w:numPr>
                <w:ilvl w:val="0"/>
                <w:numId w:val="39"/>
              </w:numPr>
              <w:ind w:left="0" w:firstLine="0"/>
              <w:jc w:val="center"/>
              <w:rPr>
                <w:sz w:val="18"/>
                <w:szCs w:val="18"/>
              </w:rPr>
            </w:pPr>
          </w:p>
        </w:tc>
        <w:tc>
          <w:tcPr>
            <w:tcW w:w="567" w:type="dxa"/>
            <w:vAlign w:val="center"/>
          </w:tcPr>
          <w:p w14:paraId="0CFF048D" w14:textId="77777777" w:rsidR="00A9691D" w:rsidRDefault="00A9691D">
            <w:pPr>
              <w:pStyle w:val="TableParagraph"/>
              <w:numPr>
                <w:ilvl w:val="0"/>
                <w:numId w:val="39"/>
              </w:numPr>
              <w:ind w:left="0" w:firstLine="0"/>
              <w:jc w:val="center"/>
              <w:rPr>
                <w:sz w:val="18"/>
                <w:szCs w:val="18"/>
              </w:rPr>
            </w:pPr>
          </w:p>
        </w:tc>
        <w:tc>
          <w:tcPr>
            <w:tcW w:w="426" w:type="dxa"/>
            <w:vAlign w:val="center"/>
          </w:tcPr>
          <w:p w14:paraId="2E5E43C1" w14:textId="77777777" w:rsidR="00A9691D" w:rsidRDefault="00A9691D">
            <w:pPr>
              <w:pStyle w:val="TableParagraph"/>
              <w:numPr>
                <w:ilvl w:val="0"/>
                <w:numId w:val="39"/>
              </w:numPr>
              <w:ind w:left="0" w:firstLine="0"/>
              <w:jc w:val="center"/>
              <w:rPr>
                <w:sz w:val="18"/>
                <w:szCs w:val="18"/>
              </w:rPr>
            </w:pPr>
          </w:p>
        </w:tc>
        <w:tc>
          <w:tcPr>
            <w:tcW w:w="425" w:type="dxa"/>
            <w:vAlign w:val="center"/>
          </w:tcPr>
          <w:p w14:paraId="715A153B" w14:textId="77777777" w:rsidR="00A9691D" w:rsidRDefault="00A9691D">
            <w:pPr>
              <w:pStyle w:val="TableParagraph"/>
              <w:numPr>
                <w:ilvl w:val="0"/>
                <w:numId w:val="39"/>
              </w:numPr>
              <w:ind w:left="0" w:firstLine="0"/>
              <w:jc w:val="center"/>
              <w:rPr>
                <w:sz w:val="18"/>
                <w:szCs w:val="18"/>
              </w:rPr>
            </w:pPr>
          </w:p>
        </w:tc>
        <w:tc>
          <w:tcPr>
            <w:tcW w:w="573" w:type="dxa"/>
            <w:vAlign w:val="center"/>
          </w:tcPr>
          <w:p w14:paraId="27ED7BA3" w14:textId="77777777" w:rsidR="00A9691D" w:rsidRDefault="00A9691D">
            <w:pPr>
              <w:pStyle w:val="TableParagraph"/>
              <w:numPr>
                <w:ilvl w:val="0"/>
                <w:numId w:val="39"/>
              </w:numPr>
              <w:ind w:left="0" w:firstLine="0"/>
              <w:jc w:val="center"/>
              <w:rPr>
                <w:sz w:val="18"/>
                <w:szCs w:val="18"/>
              </w:rPr>
            </w:pPr>
          </w:p>
        </w:tc>
        <w:tc>
          <w:tcPr>
            <w:tcW w:w="419" w:type="dxa"/>
            <w:vAlign w:val="center"/>
          </w:tcPr>
          <w:p w14:paraId="5CACD1CA" w14:textId="77777777" w:rsidR="00A9691D" w:rsidRDefault="00A9691D">
            <w:pPr>
              <w:pStyle w:val="TableParagraph"/>
              <w:numPr>
                <w:ilvl w:val="0"/>
                <w:numId w:val="39"/>
              </w:numPr>
              <w:ind w:left="0" w:firstLine="0"/>
              <w:jc w:val="center"/>
              <w:rPr>
                <w:sz w:val="18"/>
                <w:szCs w:val="18"/>
              </w:rPr>
            </w:pPr>
          </w:p>
        </w:tc>
        <w:tc>
          <w:tcPr>
            <w:tcW w:w="658" w:type="dxa"/>
            <w:vAlign w:val="center"/>
          </w:tcPr>
          <w:p w14:paraId="6CF90759" w14:textId="77777777" w:rsidR="00A9691D" w:rsidRDefault="00A9691D">
            <w:pPr>
              <w:pStyle w:val="TableParagraph"/>
              <w:numPr>
                <w:ilvl w:val="0"/>
                <w:numId w:val="39"/>
              </w:numPr>
              <w:ind w:left="0" w:firstLine="0"/>
              <w:jc w:val="center"/>
              <w:rPr>
                <w:sz w:val="18"/>
                <w:szCs w:val="18"/>
              </w:rPr>
            </w:pPr>
          </w:p>
        </w:tc>
        <w:tc>
          <w:tcPr>
            <w:tcW w:w="411" w:type="dxa"/>
            <w:vAlign w:val="center"/>
          </w:tcPr>
          <w:p w14:paraId="289BE0C9" w14:textId="77777777" w:rsidR="00A9691D" w:rsidRDefault="00A9691D">
            <w:pPr>
              <w:pStyle w:val="TableParagraph"/>
              <w:numPr>
                <w:ilvl w:val="0"/>
                <w:numId w:val="39"/>
              </w:numPr>
              <w:ind w:left="0" w:firstLine="0"/>
              <w:jc w:val="center"/>
              <w:rPr>
                <w:sz w:val="18"/>
                <w:szCs w:val="18"/>
              </w:rPr>
            </w:pPr>
          </w:p>
        </w:tc>
        <w:tc>
          <w:tcPr>
            <w:tcW w:w="409" w:type="dxa"/>
            <w:vAlign w:val="center"/>
          </w:tcPr>
          <w:p w14:paraId="7F0B57CE" w14:textId="77777777" w:rsidR="00A9691D" w:rsidRDefault="00A9691D">
            <w:pPr>
              <w:pStyle w:val="TableParagraph"/>
              <w:numPr>
                <w:ilvl w:val="0"/>
                <w:numId w:val="39"/>
              </w:numPr>
              <w:ind w:left="0" w:firstLine="0"/>
              <w:jc w:val="center"/>
              <w:rPr>
                <w:sz w:val="18"/>
                <w:szCs w:val="18"/>
              </w:rPr>
            </w:pPr>
          </w:p>
        </w:tc>
        <w:tc>
          <w:tcPr>
            <w:tcW w:w="410" w:type="dxa"/>
            <w:vAlign w:val="center"/>
          </w:tcPr>
          <w:p w14:paraId="71348367" w14:textId="77777777" w:rsidR="00A9691D" w:rsidRDefault="00A9691D">
            <w:pPr>
              <w:pStyle w:val="TableParagraph"/>
              <w:numPr>
                <w:ilvl w:val="0"/>
                <w:numId w:val="39"/>
              </w:numPr>
              <w:ind w:left="0" w:firstLine="0"/>
              <w:jc w:val="center"/>
              <w:rPr>
                <w:sz w:val="18"/>
                <w:szCs w:val="18"/>
              </w:rPr>
            </w:pPr>
          </w:p>
        </w:tc>
        <w:tc>
          <w:tcPr>
            <w:tcW w:w="410" w:type="dxa"/>
            <w:vAlign w:val="center"/>
          </w:tcPr>
          <w:p w14:paraId="06A1F325" w14:textId="77777777" w:rsidR="00A9691D" w:rsidRDefault="00A9691D">
            <w:pPr>
              <w:pStyle w:val="TableParagraph"/>
              <w:numPr>
                <w:ilvl w:val="0"/>
                <w:numId w:val="39"/>
              </w:numPr>
              <w:ind w:left="0" w:firstLine="0"/>
              <w:jc w:val="center"/>
              <w:rPr>
                <w:sz w:val="18"/>
                <w:szCs w:val="18"/>
              </w:rPr>
            </w:pPr>
          </w:p>
        </w:tc>
        <w:tc>
          <w:tcPr>
            <w:tcW w:w="410" w:type="dxa"/>
            <w:vAlign w:val="center"/>
          </w:tcPr>
          <w:p w14:paraId="0DF97523" w14:textId="77777777" w:rsidR="00A9691D" w:rsidRDefault="00A9691D">
            <w:pPr>
              <w:pStyle w:val="TableParagraph"/>
              <w:numPr>
                <w:ilvl w:val="0"/>
                <w:numId w:val="39"/>
              </w:numPr>
              <w:ind w:left="0" w:firstLine="0"/>
              <w:jc w:val="center"/>
              <w:rPr>
                <w:sz w:val="18"/>
                <w:szCs w:val="18"/>
              </w:rPr>
            </w:pPr>
          </w:p>
        </w:tc>
        <w:tc>
          <w:tcPr>
            <w:tcW w:w="538" w:type="dxa"/>
            <w:vAlign w:val="center"/>
          </w:tcPr>
          <w:p w14:paraId="360F7703" w14:textId="77777777" w:rsidR="00A9691D" w:rsidRDefault="00A9691D">
            <w:pPr>
              <w:pStyle w:val="TableParagraph"/>
              <w:numPr>
                <w:ilvl w:val="0"/>
                <w:numId w:val="39"/>
              </w:numPr>
              <w:ind w:left="0" w:firstLine="0"/>
              <w:jc w:val="center"/>
              <w:rPr>
                <w:sz w:val="18"/>
                <w:szCs w:val="18"/>
              </w:rPr>
            </w:pPr>
          </w:p>
        </w:tc>
        <w:tc>
          <w:tcPr>
            <w:tcW w:w="667" w:type="dxa"/>
            <w:vAlign w:val="center"/>
          </w:tcPr>
          <w:p w14:paraId="0A5589E1" w14:textId="77777777" w:rsidR="00A9691D" w:rsidRDefault="00A9691D">
            <w:pPr>
              <w:pStyle w:val="TableParagraph"/>
              <w:numPr>
                <w:ilvl w:val="0"/>
                <w:numId w:val="39"/>
              </w:numPr>
              <w:ind w:left="0" w:firstLine="0"/>
              <w:jc w:val="center"/>
              <w:rPr>
                <w:sz w:val="18"/>
                <w:szCs w:val="18"/>
              </w:rPr>
            </w:pPr>
          </w:p>
        </w:tc>
        <w:tc>
          <w:tcPr>
            <w:tcW w:w="538" w:type="dxa"/>
            <w:vAlign w:val="center"/>
          </w:tcPr>
          <w:p w14:paraId="0E9743C6" w14:textId="77777777" w:rsidR="00A9691D" w:rsidRDefault="00A9691D">
            <w:pPr>
              <w:pStyle w:val="TableParagraph"/>
              <w:numPr>
                <w:ilvl w:val="0"/>
                <w:numId w:val="39"/>
              </w:numPr>
              <w:ind w:left="0" w:firstLine="0"/>
              <w:jc w:val="center"/>
              <w:rPr>
                <w:sz w:val="18"/>
                <w:szCs w:val="18"/>
              </w:rPr>
            </w:pPr>
          </w:p>
        </w:tc>
        <w:tc>
          <w:tcPr>
            <w:tcW w:w="538" w:type="dxa"/>
            <w:vAlign w:val="center"/>
          </w:tcPr>
          <w:p w14:paraId="5C0FBDE6" w14:textId="77777777" w:rsidR="00A9691D" w:rsidRDefault="00A9691D">
            <w:pPr>
              <w:pStyle w:val="TableParagraph"/>
              <w:numPr>
                <w:ilvl w:val="0"/>
                <w:numId w:val="39"/>
              </w:numPr>
              <w:ind w:left="0" w:firstLine="0"/>
              <w:jc w:val="center"/>
              <w:rPr>
                <w:sz w:val="18"/>
                <w:szCs w:val="18"/>
              </w:rPr>
            </w:pPr>
          </w:p>
        </w:tc>
        <w:tc>
          <w:tcPr>
            <w:tcW w:w="538" w:type="dxa"/>
            <w:vAlign w:val="center"/>
          </w:tcPr>
          <w:p w14:paraId="62F4F885" w14:textId="77777777" w:rsidR="00A9691D" w:rsidRDefault="00A9691D">
            <w:pPr>
              <w:pStyle w:val="TableParagraph"/>
              <w:numPr>
                <w:ilvl w:val="0"/>
                <w:numId w:val="39"/>
              </w:numPr>
              <w:ind w:left="0" w:firstLine="0"/>
              <w:jc w:val="center"/>
              <w:rPr>
                <w:sz w:val="18"/>
                <w:szCs w:val="18"/>
              </w:rPr>
            </w:pPr>
          </w:p>
        </w:tc>
      </w:tr>
      <w:tr w:rsidR="00A9691D" w14:paraId="5A711417" w14:textId="77777777">
        <w:trPr>
          <w:trHeight w:val="407"/>
        </w:trPr>
        <w:tc>
          <w:tcPr>
            <w:tcW w:w="538" w:type="dxa"/>
          </w:tcPr>
          <w:p w14:paraId="6A845FE8" w14:textId="77777777" w:rsidR="00A9691D" w:rsidRDefault="00A9691D">
            <w:pPr>
              <w:pStyle w:val="TableParagraph"/>
              <w:ind w:left="0"/>
              <w:rPr>
                <w:sz w:val="18"/>
                <w:szCs w:val="18"/>
              </w:rPr>
            </w:pPr>
          </w:p>
        </w:tc>
        <w:tc>
          <w:tcPr>
            <w:tcW w:w="396" w:type="dxa"/>
          </w:tcPr>
          <w:p w14:paraId="73603280" w14:textId="77777777" w:rsidR="00A9691D" w:rsidRDefault="00A9691D">
            <w:pPr>
              <w:pStyle w:val="TableParagraph"/>
              <w:ind w:left="0"/>
              <w:rPr>
                <w:sz w:val="18"/>
                <w:szCs w:val="18"/>
              </w:rPr>
            </w:pPr>
          </w:p>
        </w:tc>
        <w:tc>
          <w:tcPr>
            <w:tcW w:w="485" w:type="dxa"/>
          </w:tcPr>
          <w:p w14:paraId="4C7E55EE" w14:textId="77777777" w:rsidR="00A9691D" w:rsidRDefault="00A9691D">
            <w:pPr>
              <w:pStyle w:val="TableParagraph"/>
              <w:ind w:left="0"/>
              <w:rPr>
                <w:sz w:val="18"/>
                <w:szCs w:val="18"/>
              </w:rPr>
            </w:pPr>
          </w:p>
        </w:tc>
        <w:tc>
          <w:tcPr>
            <w:tcW w:w="425" w:type="dxa"/>
          </w:tcPr>
          <w:p w14:paraId="25B36800" w14:textId="77777777" w:rsidR="00A9691D" w:rsidRDefault="00A9691D">
            <w:pPr>
              <w:pStyle w:val="TableParagraph"/>
              <w:ind w:left="0"/>
              <w:rPr>
                <w:sz w:val="18"/>
                <w:szCs w:val="18"/>
              </w:rPr>
            </w:pPr>
          </w:p>
        </w:tc>
        <w:tc>
          <w:tcPr>
            <w:tcW w:w="567" w:type="dxa"/>
          </w:tcPr>
          <w:p w14:paraId="6EA987FC" w14:textId="77777777" w:rsidR="00A9691D" w:rsidRDefault="00A9691D">
            <w:pPr>
              <w:pStyle w:val="TableParagraph"/>
              <w:ind w:left="0"/>
              <w:rPr>
                <w:sz w:val="18"/>
                <w:szCs w:val="18"/>
              </w:rPr>
            </w:pPr>
          </w:p>
        </w:tc>
        <w:tc>
          <w:tcPr>
            <w:tcW w:w="567" w:type="dxa"/>
          </w:tcPr>
          <w:p w14:paraId="78D2D364" w14:textId="77777777" w:rsidR="00A9691D" w:rsidRDefault="00A9691D">
            <w:pPr>
              <w:pStyle w:val="TableParagraph"/>
              <w:ind w:left="0"/>
              <w:rPr>
                <w:sz w:val="18"/>
                <w:szCs w:val="18"/>
              </w:rPr>
            </w:pPr>
          </w:p>
        </w:tc>
        <w:tc>
          <w:tcPr>
            <w:tcW w:w="425" w:type="dxa"/>
          </w:tcPr>
          <w:p w14:paraId="4B04A57A" w14:textId="77777777" w:rsidR="00A9691D" w:rsidRDefault="00A9691D">
            <w:pPr>
              <w:pStyle w:val="TableParagraph"/>
              <w:ind w:left="0"/>
              <w:rPr>
                <w:sz w:val="18"/>
                <w:szCs w:val="18"/>
              </w:rPr>
            </w:pPr>
          </w:p>
        </w:tc>
        <w:tc>
          <w:tcPr>
            <w:tcW w:w="426" w:type="dxa"/>
          </w:tcPr>
          <w:p w14:paraId="0C4D26CB" w14:textId="77777777" w:rsidR="00A9691D" w:rsidRDefault="00A9691D">
            <w:pPr>
              <w:pStyle w:val="TableParagraph"/>
              <w:ind w:left="0"/>
              <w:rPr>
                <w:sz w:val="18"/>
                <w:szCs w:val="18"/>
              </w:rPr>
            </w:pPr>
          </w:p>
        </w:tc>
        <w:tc>
          <w:tcPr>
            <w:tcW w:w="425" w:type="dxa"/>
          </w:tcPr>
          <w:p w14:paraId="06D5FBB0" w14:textId="77777777" w:rsidR="00A9691D" w:rsidRDefault="00A9691D">
            <w:pPr>
              <w:pStyle w:val="TableParagraph"/>
              <w:ind w:left="0"/>
              <w:rPr>
                <w:sz w:val="18"/>
                <w:szCs w:val="18"/>
              </w:rPr>
            </w:pPr>
          </w:p>
        </w:tc>
        <w:tc>
          <w:tcPr>
            <w:tcW w:w="425" w:type="dxa"/>
          </w:tcPr>
          <w:p w14:paraId="5A253C6B" w14:textId="77777777" w:rsidR="00A9691D" w:rsidRDefault="00A9691D">
            <w:pPr>
              <w:pStyle w:val="TableParagraph"/>
              <w:ind w:left="0"/>
              <w:rPr>
                <w:sz w:val="18"/>
                <w:szCs w:val="18"/>
              </w:rPr>
            </w:pPr>
          </w:p>
        </w:tc>
        <w:tc>
          <w:tcPr>
            <w:tcW w:w="425" w:type="dxa"/>
          </w:tcPr>
          <w:p w14:paraId="618BB886" w14:textId="77777777" w:rsidR="00A9691D" w:rsidRDefault="00A9691D">
            <w:pPr>
              <w:pStyle w:val="TableParagraph"/>
              <w:ind w:left="0"/>
              <w:rPr>
                <w:sz w:val="18"/>
                <w:szCs w:val="18"/>
              </w:rPr>
            </w:pPr>
          </w:p>
        </w:tc>
        <w:tc>
          <w:tcPr>
            <w:tcW w:w="426" w:type="dxa"/>
          </w:tcPr>
          <w:p w14:paraId="4832DCD9" w14:textId="77777777" w:rsidR="00A9691D" w:rsidRDefault="00A9691D">
            <w:pPr>
              <w:pStyle w:val="TableParagraph"/>
              <w:ind w:left="0"/>
              <w:rPr>
                <w:sz w:val="18"/>
                <w:szCs w:val="18"/>
              </w:rPr>
            </w:pPr>
          </w:p>
        </w:tc>
        <w:tc>
          <w:tcPr>
            <w:tcW w:w="425" w:type="dxa"/>
          </w:tcPr>
          <w:p w14:paraId="624F4773" w14:textId="77777777" w:rsidR="00A9691D" w:rsidRDefault="00A9691D">
            <w:pPr>
              <w:pStyle w:val="TableParagraph"/>
              <w:ind w:left="0"/>
              <w:rPr>
                <w:sz w:val="18"/>
                <w:szCs w:val="18"/>
              </w:rPr>
            </w:pPr>
          </w:p>
        </w:tc>
        <w:tc>
          <w:tcPr>
            <w:tcW w:w="425" w:type="dxa"/>
          </w:tcPr>
          <w:p w14:paraId="1674DFB8" w14:textId="77777777" w:rsidR="00A9691D" w:rsidRDefault="00A9691D">
            <w:pPr>
              <w:pStyle w:val="TableParagraph"/>
              <w:ind w:left="0"/>
              <w:rPr>
                <w:sz w:val="18"/>
                <w:szCs w:val="18"/>
              </w:rPr>
            </w:pPr>
          </w:p>
        </w:tc>
        <w:tc>
          <w:tcPr>
            <w:tcW w:w="567" w:type="dxa"/>
          </w:tcPr>
          <w:p w14:paraId="1CB760A0" w14:textId="77777777" w:rsidR="00A9691D" w:rsidRDefault="00A9691D">
            <w:pPr>
              <w:pStyle w:val="TableParagraph"/>
              <w:ind w:left="0"/>
              <w:rPr>
                <w:sz w:val="18"/>
                <w:szCs w:val="18"/>
              </w:rPr>
            </w:pPr>
          </w:p>
        </w:tc>
        <w:tc>
          <w:tcPr>
            <w:tcW w:w="425" w:type="dxa"/>
          </w:tcPr>
          <w:p w14:paraId="4202983E" w14:textId="77777777" w:rsidR="00A9691D" w:rsidRDefault="00A9691D">
            <w:pPr>
              <w:pStyle w:val="TableParagraph"/>
              <w:ind w:left="0"/>
              <w:rPr>
                <w:sz w:val="18"/>
                <w:szCs w:val="18"/>
              </w:rPr>
            </w:pPr>
          </w:p>
        </w:tc>
        <w:tc>
          <w:tcPr>
            <w:tcW w:w="567" w:type="dxa"/>
          </w:tcPr>
          <w:p w14:paraId="78974C40" w14:textId="77777777" w:rsidR="00A9691D" w:rsidRDefault="00A9691D">
            <w:pPr>
              <w:pStyle w:val="TableParagraph"/>
              <w:ind w:left="0"/>
              <w:rPr>
                <w:sz w:val="18"/>
                <w:szCs w:val="18"/>
              </w:rPr>
            </w:pPr>
          </w:p>
        </w:tc>
        <w:tc>
          <w:tcPr>
            <w:tcW w:w="426" w:type="dxa"/>
          </w:tcPr>
          <w:p w14:paraId="5F552943" w14:textId="77777777" w:rsidR="00A9691D" w:rsidRDefault="00A9691D">
            <w:pPr>
              <w:pStyle w:val="TableParagraph"/>
              <w:ind w:left="0"/>
              <w:rPr>
                <w:sz w:val="18"/>
                <w:szCs w:val="18"/>
              </w:rPr>
            </w:pPr>
          </w:p>
        </w:tc>
        <w:tc>
          <w:tcPr>
            <w:tcW w:w="425" w:type="dxa"/>
          </w:tcPr>
          <w:p w14:paraId="611CCC79" w14:textId="77777777" w:rsidR="00A9691D" w:rsidRDefault="00A9691D">
            <w:pPr>
              <w:pStyle w:val="TableParagraph"/>
              <w:ind w:left="0"/>
              <w:rPr>
                <w:sz w:val="18"/>
                <w:szCs w:val="18"/>
              </w:rPr>
            </w:pPr>
          </w:p>
        </w:tc>
        <w:tc>
          <w:tcPr>
            <w:tcW w:w="573" w:type="dxa"/>
          </w:tcPr>
          <w:p w14:paraId="28DD35B2" w14:textId="77777777" w:rsidR="00A9691D" w:rsidRDefault="00A9691D">
            <w:pPr>
              <w:pStyle w:val="TableParagraph"/>
              <w:ind w:left="0"/>
              <w:rPr>
                <w:sz w:val="18"/>
                <w:szCs w:val="18"/>
              </w:rPr>
            </w:pPr>
          </w:p>
        </w:tc>
        <w:tc>
          <w:tcPr>
            <w:tcW w:w="419" w:type="dxa"/>
          </w:tcPr>
          <w:p w14:paraId="4961AB2E" w14:textId="77777777" w:rsidR="00A9691D" w:rsidRDefault="00A9691D">
            <w:pPr>
              <w:pStyle w:val="TableParagraph"/>
              <w:ind w:left="0"/>
              <w:rPr>
                <w:sz w:val="18"/>
                <w:szCs w:val="18"/>
              </w:rPr>
            </w:pPr>
          </w:p>
        </w:tc>
        <w:tc>
          <w:tcPr>
            <w:tcW w:w="658" w:type="dxa"/>
          </w:tcPr>
          <w:p w14:paraId="42F0E26C" w14:textId="77777777" w:rsidR="00A9691D" w:rsidRDefault="00A9691D">
            <w:pPr>
              <w:pStyle w:val="TableParagraph"/>
              <w:ind w:left="0"/>
              <w:rPr>
                <w:sz w:val="18"/>
                <w:szCs w:val="18"/>
              </w:rPr>
            </w:pPr>
          </w:p>
        </w:tc>
        <w:tc>
          <w:tcPr>
            <w:tcW w:w="411" w:type="dxa"/>
          </w:tcPr>
          <w:p w14:paraId="2E2B137D" w14:textId="77777777" w:rsidR="00A9691D" w:rsidRDefault="00A9691D">
            <w:pPr>
              <w:pStyle w:val="TableParagraph"/>
              <w:ind w:left="0"/>
              <w:rPr>
                <w:sz w:val="18"/>
                <w:szCs w:val="18"/>
              </w:rPr>
            </w:pPr>
          </w:p>
        </w:tc>
        <w:tc>
          <w:tcPr>
            <w:tcW w:w="409" w:type="dxa"/>
          </w:tcPr>
          <w:p w14:paraId="45977C79" w14:textId="77777777" w:rsidR="00A9691D" w:rsidRDefault="00A9691D">
            <w:pPr>
              <w:pStyle w:val="TableParagraph"/>
              <w:ind w:left="0"/>
              <w:rPr>
                <w:sz w:val="18"/>
                <w:szCs w:val="18"/>
              </w:rPr>
            </w:pPr>
          </w:p>
        </w:tc>
        <w:tc>
          <w:tcPr>
            <w:tcW w:w="410" w:type="dxa"/>
          </w:tcPr>
          <w:p w14:paraId="5F8F1488" w14:textId="77777777" w:rsidR="00A9691D" w:rsidRDefault="00A9691D">
            <w:pPr>
              <w:pStyle w:val="TableParagraph"/>
              <w:ind w:left="0"/>
              <w:rPr>
                <w:sz w:val="18"/>
                <w:szCs w:val="18"/>
              </w:rPr>
            </w:pPr>
          </w:p>
        </w:tc>
        <w:tc>
          <w:tcPr>
            <w:tcW w:w="410" w:type="dxa"/>
          </w:tcPr>
          <w:p w14:paraId="0F1398CD" w14:textId="77777777" w:rsidR="00A9691D" w:rsidRDefault="00A9691D">
            <w:pPr>
              <w:pStyle w:val="TableParagraph"/>
              <w:ind w:left="0"/>
              <w:rPr>
                <w:sz w:val="18"/>
                <w:szCs w:val="18"/>
              </w:rPr>
            </w:pPr>
          </w:p>
        </w:tc>
        <w:tc>
          <w:tcPr>
            <w:tcW w:w="410" w:type="dxa"/>
          </w:tcPr>
          <w:p w14:paraId="7DD99974" w14:textId="77777777" w:rsidR="00A9691D" w:rsidRDefault="00A9691D">
            <w:pPr>
              <w:pStyle w:val="TableParagraph"/>
              <w:ind w:left="0"/>
              <w:rPr>
                <w:sz w:val="18"/>
                <w:szCs w:val="18"/>
              </w:rPr>
            </w:pPr>
          </w:p>
        </w:tc>
        <w:tc>
          <w:tcPr>
            <w:tcW w:w="538" w:type="dxa"/>
          </w:tcPr>
          <w:p w14:paraId="1FE1050F" w14:textId="77777777" w:rsidR="00A9691D" w:rsidRDefault="00A9691D">
            <w:pPr>
              <w:pStyle w:val="TableParagraph"/>
              <w:ind w:left="0"/>
              <w:rPr>
                <w:sz w:val="18"/>
                <w:szCs w:val="18"/>
              </w:rPr>
            </w:pPr>
          </w:p>
        </w:tc>
        <w:tc>
          <w:tcPr>
            <w:tcW w:w="667" w:type="dxa"/>
          </w:tcPr>
          <w:p w14:paraId="168BC520" w14:textId="77777777" w:rsidR="00A9691D" w:rsidRDefault="00A9691D">
            <w:pPr>
              <w:pStyle w:val="TableParagraph"/>
              <w:ind w:left="0"/>
              <w:rPr>
                <w:sz w:val="18"/>
                <w:szCs w:val="18"/>
              </w:rPr>
            </w:pPr>
          </w:p>
        </w:tc>
        <w:tc>
          <w:tcPr>
            <w:tcW w:w="538" w:type="dxa"/>
          </w:tcPr>
          <w:p w14:paraId="0B162AB4" w14:textId="77777777" w:rsidR="00A9691D" w:rsidRDefault="00A9691D">
            <w:pPr>
              <w:pStyle w:val="TableParagraph"/>
              <w:ind w:left="0"/>
              <w:rPr>
                <w:sz w:val="18"/>
                <w:szCs w:val="18"/>
              </w:rPr>
            </w:pPr>
          </w:p>
        </w:tc>
        <w:tc>
          <w:tcPr>
            <w:tcW w:w="538" w:type="dxa"/>
          </w:tcPr>
          <w:p w14:paraId="6C70F934" w14:textId="77777777" w:rsidR="00A9691D" w:rsidRDefault="00A9691D">
            <w:pPr>
              <w:pStyle w:val="TableParagraph"/>
              <w:ind w:left="0"/>
              <w:rPr>
                <w:sz w:val="18"/>
                <w:szCs w:val="18"/>
              </w:rPr>
            </w:pPr>
          </w:p>
        </w:tc>
        <w:tc>
          <w:tcPr>
            <w:tcW w:w="538" w:type="dxa"/>
          </w:tcPr>
          <w:p w14:paraId="45153A79" w14:textId="77777777" w:rsidR="00A9691D" w:rsidRDefault="00A9691D">
            <w:pPr>
              <w:pStyle w:val="TableParagraph"/>
              <w:ind w:left="0"/>
              <w:rPr>
                <w:sz w:val="18"/>
                <w:szCs w:val="18"/>
              </w:rPr>
            </w:pPr>
          </w:p>
        </w:tc>
      </w:tr>
      <w:tr w:rsidR="00A9691D" w14:paraId="36963265" w14:textId="77777777">
        <w:trPr>
          <w:trHeight w:val="567"/>
        </w:trPr>
        <w:tc>
          <w:tcPr>
            <w:tcW w:w="538" w:type="dxa"/>
          </w:tcPr>
          <w:p w14:paraId="3F1C91EB" w14:textId="77777777" w:rsidR="00A9691D" w:rsidRDefault="00A9691D">
            <w:pPr>
              <w:pStyle w:val="TableParagraph"/>
              <w:ind w:left="0"/>
              <w:rPr>
                <w:sz w:val="18"/>
                <w:szCs w:val="18"/>
              </w:rPr>
            </w:pPr>
          </w:p>
        </w:tc>
        <w:tc>
          <w:tcPr>
            <w:tcW w:w="396" w:type="dxa"/>
          </w:tcPr>
          <w:p w14:paraId="4616BCDD" w14:textId="77777777" w:rsidR="00A9691D" w:rsidRDefault="00A9691D">
            <w:pPr>
              <w:pStyle w:val="TableParagraph"/>
              <w:ind w:left="0"/>
              <w:rPr>
                <w:sz w:val="18"/>
                <w:szCs w:val="18"/>
              </w:rPr>
            </w:pPr>
          </w:p>
        </w:tc>
        <w:tc>
          <w:tcPr>
            <w:tcW w:w="485" w:type="dxa"/>
          </w:tcPr>
          <w:p w14:paraId="7158319D" w14:textId="77777777" w:rsidR="00A9691D" w:rsidRDefault="00A9691D">
            <w:pPr>
              <w:pStyle w:val="TableParagraph"/>
              <w:ind w:left="0"/>
              <w:rPr>
                <w:sz w:val="18"/>
                <w:szCs w:val="18"/>
              </w:rPr>
            </w:pPr>
          </w:p>
        </w:tc>
        <w:tc>
          <w:tcPr>
            <w:tcW w:w="425" w:type="dxa"/>
          </w:tcPr>
          <w:p w14:paraId="5F74513D" w14:textId="77777777" w:rsidR="00A9691D" w:rsidRDefault="00A9691D">
            <w:pPr>
              <w:pStyle w:val="TableParagraph"/>
              <w:ind w:left="0"/>
              <w:rPr>
                <w:sz w:val="18"/>
                <w:szCs w:val="18"/>
              </w:rPr>
            </w:pPr>
          </w:p>
        </w:tc>
        <w:tc>
          <w:tcPr>
            <w:tcW w:w="567" w:type="dxa"/>
          </w:tcPr>
          <w:p w14:paraId="0C5D7F15" w14:textId="77777777" w:rsidR="00A9691D" w:rsidRDefault="00A9691D">
            <w:pPr>
              <w:pStyle w:val="TableParagraph"/>
              <w:ind w:left="0"/>
              <w:rPr>
                <w:sz w:val="18"/>
                <w:szCs w:val="18"/>
              </w:rPr>
            </w:pPr>
          </w:p>
        </w:tc>
        <w:tc>
          <w:tcPr>
            <w:tcW w:w="567" w:type="dxa"/>
          </w:tcPr>
          <w:p w14:paraId="79E10E02" w14:textId="77777777" w:rsidR="00A9691D" w:rsidRDefault="00A9691D">
            <w:pPr>
              <w:pStyle w:val="TableParagraph"/>
              <w:ind w:left="0"/>
              <w:rPr>
                <w:sz w:val="18"/>
                <w:szCs w:val="18"/>
              </w:rPr>
            </w:pPr>
          </w:p>
        </w:tc>
        <w:tc>
          <w:tcPr>
            <w:tcW w:w="425" w:type="dxa"/>
          </w:tcPr>
          <w:p w14:paraId="49E36A92" w14:textId="77777777" w:rsidR="00A9691D" w:rsidRDefault="00A9691D">
            <w:pPr>
              <w:pStyle w:val="TableParagraph"/>
              <w:ind w:left="0"/>
              <w:rPr>
                <w:sz w:val="18"/>
                <w:szCs w:val="18"/>
              </w:rPr>
            </w:pPr>
          </w:p>
        </w:tc>
        <w:tc>
          <w:tcPr>
            <w:tcW w:w="426" w:type="dxa"/>
          </w:tcPr>
          <w:p w14:paraId="347C4904" w14:textId="77777777" w:rsidR="00A9691D" w:rsidRDefault="00A9691D">
            <w:pPr>
              <w:pStyle w:val="TableParagraph"/>
              <w:ind w:left="0"/>
              <w:rPr>
                <w:sz w:val="18"/>
                <w:szCs w:val="18"/>
              </w:rPr>
            </w:pPr>
          </w:p>
        </w:tc>
        <w:tc>
          <w:tcPr>
            <w:tcW w:w="425" w:type="dxa"/>
          </w:tcPr>
          <w:p w14:paraId="1F0A0076" w14:textId="77777777" w:rsidR="00A9691D" w:rsidRDefault="00A9691D">
            <w:pPr>
              <w:pStyle w:val="TableParagraph"/>
              <w:ind w:left="0"/>
              <w:rPr>
                <w:sz w:val="18"/>
                <w:szCs w:val="18"/>
              </w:rPr>
            </w:pPr>
          </w:p>
        </w:tc>
        <w:tc>
          <w:tcPr>
            <w:tcW w:w="425" w:type="dxa"/>
          </w:tcPr>
          <w:p w14:paraId="5DC078D2" w14:textId="77777777" w:rsidR="00A9691D" w:rsidRDefault="00A9691D">
            <w:pPr>
              <w:pStyle w:val="TableParagraph"/>
              <w:ind w:left="0"/>
              <w:rPr>
                <w:sz w:val="18"/>
                <w:szCs w:val="18"/>
              </w:rPr>
            </w:pPr>
          </w:p>
        </w:tc>
        <w:tc>
          <w:tcPr>
            <w:tcW w:w="425" w:type="dxa"/>
          </w:tcPr>
          <w:p w14:paraId="3BE7F4D8" w14:textId="77777777" w:rsidR="00A9691D" w:rsidRDefault="00A9691D">
            <w:pPr>
              <w:pStyle w:val="TableParagraph"/>
              <w:ind w:left="0"/>
              <w:rPr>
                <w:sz w:val="18"/>
                <w:szCs w:val="18"/>
              </w:rPr>
            </w:pPr>
          </w:p>
        </w:tc>
        <w:tc>
          <w:tcPr>
            <w:tcW w:w="426" w:type="dxa"/>
          </w:tcPr>
          <w:p w14:paraId="4CA8D32B" w14:textId="77777777" w:rsidR="00A9691D" w:rsidRDefault="00A9691D">
            <w:pPr>
              <w:pStyle w:val="TableParagraph"/>
              <w:ind w:left="0"/>
              <w:rPr>
                <w:sz w:val="18"/>
                <w:szCs w:val="18"/>
              </w:rPr>
            </w:pPr>
          </w:p>
        </w:tc>
        <w:tc>
          <w:tcPr>
            <w:tcW w:w="425" w:type="dxa"/>
          </w:tcPr>
          <w:p w14:paraId="03B9E427" w14:textId="77777777" w:rsidR="00A9691D" w:rsidRDefault="00A9691D">
            <w:pPr>
              <w:pStyle w:val="TableParagraph"/>
              <w:ind w:left="0"/>
              <w:rPr>
                <w:sz w:val="18"/>
                <w:szCs w:val="18"/>
              </w:rPr>
            </w:pPr>
          </w:p>
        </w:tc>
        <w:tc>
          <w:tcPr>
            <w:tcW w:w="425" w:type="dxa"/>
          </w:tcPr>
          <w:p w14:paraId="0D72633E" w14:textId="77777777" w:rsidR="00A9691D" w:rsidRDefault="00A9691D">
            <w:pPr>
              <w:pStyle w:val="TableParagraph"/>
              <w:ind w:left="0"/>
              <w:rPr>
                <w:sz w:val="18"/>
                <w:szCs w:val="18"/>
              </w:rPr>
            </w:pPr>
          </w:p>
        </w:tc>
        <w:tc>
          <w:tcPr>
            <w:tcW w:w="567" w:type="dxa"/>
          </w:tcPr>
          <w:p w14:paraId="78560867" w14:textId="77777777" w:rsidR="00A9691D" w:rsidRDefault="00A9691D">
            <w:pPr>
              <w:pStyle w:val="TableParagraph"/>
              <w:ind w:left="0"/>
              <w:rPr>
                <w:sz w:val="18"/>
                <w:szCs w:val="18"/>
              </w:rPr>
            </w:pPr>
          </w:p>
        </w:tc>
        <w:tc>
          <w:tcPr>
            <w:tcW w:w="425" w:type="dxa"/>
          </w:tcPr>
          <w:p w14:paraId="178D512E" w14:textId="77777777" w:rsidR="00A9691D" w:rsidRDefault="00A9691D">
            <w:pPr>
              <w:pStyle w:val="TableParagraph"/>
              <w:ind w:left="0"/>
              <w:rPr>
                <w:sz w:val="18"/>
                <w:szCs w:val="18"/>
              </w:rPr>
            </w:pPr>
          </w:p>
        </w:tc>
        <w:tc>
          <w:tcPr>
            <w:tcW w:w="567" w:type="dxa"/>
          </w:tcPr>
          <w:p w14:paraId="23700BA2" w14:textId="77777777" w:rsidR="00A9691D" w:rsidRDefault="00A9691D">
            <w:pPr>
              <w:pStyle w:val="TableParagraph"/>
              <w:ind w:left="0"/>
              <w:rPr>
                <w:sz w:val="18"/>
                <w:szCs w:val="18"/>
              </w:rPr>
            </w:pPr>
          </w:p>
        </w:tc>
        <w:tc>
          <w:tcPr>
            <w:tcW w:w="426" w:type="dxa"/>
          </w:tcPr>
          <w:p w14:paraId="1C7B08FD" w14:textId="77777777" w:rsidR="00A9691D" w:rsidRDefault="00A9691D">
            <w:pPr>
              <w:pStyle w:val="TableParagraph"/>
              <w:ind w:left="0"/>
              <w:rPr>
                <w:sz w:val="18"/>
                <w:szCs w:val="18"/>
              </w:rPr>
            </w:pPr>
          </w:p>
        </w:tc>
        <w:tc>
          <w:tcPr>
            <w:tcW w:w="425" w:type="dxa"/>
          </w:tcPr>
          <w:p w14:paraId="3714A229" w14:textId="77777777" w:rsidR="00A9691D" w:rsidRDefault="00A9691D">
            <w:pPr>
              <w:pStyle w:val="TableParagraph"/>
              <w:ind w:left="0"/>
              <w:rPr>
                <w:sz w:val="18"/>
                <w:szCs w:val="18"/>
              </w:rPr>
            </w:pPr>
          </w:p>
        </w:tc>
        <w:tc>
          <w:tcPr>
            <w:tcW w:w="573" w:type="dxa"/>
          </w:tcPr>
          <w:p w14:paraId="2D9DC6FA" w14:textId="77777777" w:rsidR="00A9691D" w:rsidRDefault="00A9691D">
            <w:pPr>
              <w:pStyle w:val="TableParagraph"/>
              <w:ind w:left="0"/>
              <w:rPr>
                <w:sz w:val="18"/>
                <w:szCs w:val="18"/>
              </w:rPr>
            </w:pPr>
          </w:p>
        </w:tc>
        <w:tc>
          <w:tcPr>
            <w:tcW w:w="419" w:type="dxa"/>
          </w:tcPr>
          <w:p w14:paraId="18E7349F" w14:textId="77777777" w:rsidR="00A9691D" w:rsidRDefault="00A9691D">
            <w:pPr>
              <w:pStyle w:val="TableParagraph"/>
              <w:ind w:left="0"/>
              <w:rPr>
                <w:sz w:val="18"/>
                <w:szCs w:val="18"/>
              </w:rPr>
            </w:pPr>
          </w:p>
        </w:tc>
        <w:tc>
          <w:tcPr>
            <w:tcW w:w="658" w:type="dxa"/>
          </w:tcPr>
          <w:p w14:paraId="78DA7C65" w14:textId="77777777" w:rsidR="00A9691D" w:rsidRDefault="00A9691D">
            <w:pPr>
              <w:pStyle w:val="TableParagraph"/>
              <w:ind w:left="0"/>
              <w:rPr>
                <w:sz w:val="18"/>
                <w:szCs w:val="18"/>
              </w:rPr>
            </w:pPr>
          </w:p>
        </w:tc>
        <w:tc>
          <w:tcPr>
            <w:tcW w:w="411" w:type="dxa"/>
          </w:tcPr>
          <w:p w14:paraId="70E31737" w14:textId="77777777" w:rsidR="00A9691D" w:rsidRDefault="00A9691D">
            <w:pPr>
              <w:pStyle w:val="TableParagraph"/>
              <w:ind w:left="0"/>
              <w:rPr>
                <w:sz w:val="18"/>
                <w:szCs w:val="18"/>
              </w:rPr>
            </w:pPr>
          </w:p>
        </w:tc>
        <w:tc>
          <w:tcPr>
            <w:tcW w:w="409" w:type="dxa"/>
          </w:tcPr>
          <w:p w14:paraId="52FE81CE" w14:textId="77777777" w:rsidR="00A9691D" w:rsidRDefault="00A9691D">
            <w:pPr>
              <w:pStyle w:val="TableParagraph"/>
              <w:ind w:left="0"/>
              <w:rPr>
                <w:sz w:val="18"/>
                <w:szCs w:val="18"/>
              </w:rPr>
            </w:pPr>
          </w:p>
        </w:tc>
        <w:tc>
          <w:tcPr>
            <w:tcW w:w="410" w:type="dxa"/>
          </w:tcPr>
          <w:p w14:paraId="08C69A2D" w14:textId="77777777" w:rsidR="00A9691D" w:rsidRDefault="00A9691D">
            <w:pPr>
              <w:pStyle w:val="TableParagraph"/>
              <w:ind w:left="0"/>
              <w:rPr>
                <w:sz w:val="18"/>
                <w:szCs w:val="18"/>
              </w:rPr>
            </w:pPr>
          </w:p>
        </w:tc>
        <w:tc>
          <w:tcPr>
            <w:tcW w:w="410" w:type="dxa"/>
          </w:tcPr>
          <w:p w14:paraId="461557C3" w14:textId="77777777" w:rsidR="00A9691D" w:rsidRDefault="00A9691D">
            <w:pPr>
              <w:pStyle w:val="TableParagraph"/>
              <w:ind w:left="0"/>
              <w:rPr>
                <w:sz w:val="18"/>
                <w:szCs w:val="18"/>
              </w:rPr>
            </w:pPr>
          </w:p>
        </w:tc>
        <w:tc>
          <w:tcPr>
            <w:tcW w:w="410" w:type="dxa"/>
          </w:tcPr>
          <w:p w14:paraId="3BD49C25" w14:textId="77777777" w:rsidR="00A9691D" w:rsidRDefault="00A9691D">
            <w:pPr>
              <w:pStyle w:val="TableParagraph"/>
              <w:ind w:left="0"/>
              <w:rPr>
                <w:sz w:val="18"/>
                <w:szCs w:val="18"/>
              </w:rPr>
            </w:pPr>
          </w:p>
        </w:tc>
        <w:tc>
          <w:tcPr>
            <w:tcW w:w="538" w:type="dxa"/>
          </w:tcPr>
          <w:p w14:paraId="66771C25" w14:textId="77777777" w:rsidR="00A9691D" w:rsidRDefault="00A9691D">
            <w:pPr>
              <w:pStyle w:val="TableParagraph"/>
              <w:ind w:left="0"/>
              <w:rPr>
                <w:sz w:val="18"/>
                <w:szCs w:val="18"/>
              </w:rPr>
            </w:pPr>
          </w:p>
        </w:tc>
        <w:tc>
          <w:tcPr>
            <w:tcW w:w="667" w:type="dxa"/>
          </w:tcPr>
          <w:p w14:paraId="027F9614" w14:textId="77777777" w:rsidR="00A9691D" w:rsidRDefault="00A9691D">
            <w:pPr>
              <w:pStyle w:val="TableParagraph"/>
              <w:ind w:left="0"/>
              <w:rPr>
                <w:sz w:val="18"/>
                <w:szCs w:val="18"/>
              </w:rPr>
            </w:pPr>
          </w:p>
        </w:tc>
        <w:tc>
          <w:tcPr>
            <w:tcW w:w="538" w:type="dxa"/>
          </w:tcPr>
          <w:p w14:paraId="73AD408C" w14:textId="77777777" w:rsidR="00A9691D" w:rsidRDefault="00A9691D">
            <w:pPr>
              <w:pStyle w:val="TableParagraph"/>
              <w:ind w:left="0"/>
              <w:rPr>
                <w:sz w:val="18"/>
                <w:szCs w:val="18"/>
              </w:rPr>
            </w:pPr>
          </w:p>
        </w:tc>
        <w:tc>
          <w:tcPr>
            <w:tcW w:w="538" w:type="dxa"/>
          </w:tcPr>
          <w:p w14:paraId="58923F69" w14:textId="77777777" w:rsidR="00A9691D" w:rsidRDefault="00A9691D">
            <w:pPr>
              <w:pStyle w:val="TableParagraph"/>
              <w:ind w:left="0"/>
              <w:rPr>
                <w:sz w:val="18"/>
                <w:szCs w:val="18"/>
              </w:rPr>
            </w:pPr>
          </w:p>
        </w:tc>
        <w:tc>
          <w:tcPr>
            <w:tcW w:w="538" w:type="dxa"/>
          </w:tcPr>
          <w:p w14:paraId="7D9775FC" w14:textId="77777777" w:rsidR="00A9691D" w:rsidRDefault="00A9691D">
            <w:pPr>
              <w:pStyle w:val="TableParagraph"/>
              <w:ind w:left="0"/>
              <w:rPr>
                <w:sz w:val="18"/>
                <w:szCs w:val="18"/>
              </w:rPr>
            </w:pPr>
          </w:p>
        </w:tc>
      </w:tr>
      <w:tr w:rsidR="00A9691D" w14:paraId="68BF70EE" w14:textId="77777777">
        <w:trPr>
          <w:trHeight w:val="567"/>
        </w:trPr>
        <w:tc>
          <w:tcPr>
            <w:tcW w:w="538" w:type="dxa"/>
          </w:tcPr>
          <w:p w14:paraId="3B180B42" w14:textId="77777777" w:rsidR="00A9691D" w:rsidRDefault="00A9691D">
            <w:pPr>
              <w:pStyle w:val="TableParagraph"/>
              <w:ind w:left="0"/>
              <w:rPr>
                <w:sz w:val="18"/>
                <w:szCs w:val="18"/>
              </w:rPr>
            </w:pPr>
          </w:p>
        </w:tc>
        <w:tc>
          <w:tcPr>
            <w:tcW w:w="396" w:type="dxa"/>
          </w:tcPr>
          <w:p w14:paraId="2474B028" w14:textId="77777777" w:rsidR="00A9691D" w:rsidRDefault="00A9691D">
            <w:pPr>
              <w:pStyle w:val="TableParagraph"/>
              <w:ind w:left="0"/>
              <w:rPr>
                <w:sz w:val="18"/>
                <w:szCs w:val="18"/>
              </w:rPr>
            </w:pPr>
          </w:p>
        </w:tc>
        <w:tc>
          <w:tcPr>
            <w:tcW w:w="485" w:type="dxa"/>
          </w:tcPr>
          <w:p w14:paraId="2B96A575" w14:textId="77777777" w:rsidR="00A9691D" w:rsidRDefault="00A9691D">
            <w:pPr>
              <w:pStyle w:val="TableParagraph"/>
              <w:ind w:left="0"/>
              <w:rPr>
                <w:sz w:val="18"/>
                <w:szCs w:val="18"/>
              </w:rPr>
            </w:pPr>
          </w:p>
        </w:tc>
        <w:tc>
          <w:tcPr>
            <w:tcW w:w="425" w:type="dxa"/>
          </w:tcPr>
          <w:p w14:paraId="4D563273" w14:textId="77777777" w:rsidR="00A9691D" w:rsidRDefault="00A9691D">
            <w:pPr>
              <w:pStyle w:val="TableParagraph"/>
              <w:ind w:left="0"/>
              <w:rPr>
                <w:sz w:val="18"/>
                <w:szCs w:val="18"/>
              </w:rPr>
            </w:pPr>
          </w:p>
        </w:tc>
        <w:tc>
          <w:tcPr>
            <w:tcW w:w="567" w:type="dxa"/>
          </w:tcPr>
          <w:p w14:paraId="7EDA4169" w14:textId="77777777" w:rsidR="00A9691D" w:rsidRDefault="00A9691D">
            <w:pPr>
              <w:pStyle w:val="TableParagraph"/>
              <w:ind w:left="0"/>
              <w:rPr>
                <w:sz w:val="18"/>
                <w:szCs w:val="18"/>
              </w:rPr>
            </w:pPr>
          </w:p>
        </w:tc>
        <w:tc>
          <w:tcPr>
            <w:tcW w:w="567" w:type="dxa"/>
          </w:tcPr>
          <w:p w14:paraId="160C5EF8" w14:textId="77777777" w:rsidR="00A9691D" w:rsidRDefault="00A9691D">
            <w:pPr>
              <w:pStyle w:val="TableParagraph"/>
              <w:ind w:left="0"/>
              <w:rPr>
                <w:sz w:val="18"/>
                <w:szCs w:val="18"/>
              </w:rPr>
            </w:pPr>
          </w:p>
        </w:tc>
        <w:tc>
          <w:tcPr>
            <w:tcW w:w="425" w:type="dxa"/>
          </w:tcPr>
          <w:p w14:paraId="73A41374" w14:textId="77777777" w:rsidR="00A9691D" w:rsidRDefault="00A9691D">
            <w:pPr>
              <w:pStyle w:val="TableParagraph"/>
              <w:ind w:left="0"/>
              <w:rPr>
                <w:sz w:val="18"/>
                <w:szCs w:val="18"/>
              </w:rPr>
            </w:pPr>
          </w:p>
        </w:tc>
        <w:tc>
          <w:tcPr>
            <w:tcW w:w="426" w:type="dxa"/>
          </w:tcPr>
          <w:p w14:paraId="788B2E4A" w14:textId="77777777" w:rsidR="00A9691D" w:rsidRDefault="00A9691D">
            <w:pPr>
              <w:pStyle w:val="TableParagraph"/>
              <w:ind w:left="0"/>
              <w:rPr>
                <w:sz w:val="18"/>
                <w:szCs w:val="18"/>
              </w:rPr>
            </w:pPr>
          </w:p>
        </w:tc>
        <w:tc>
          <w:tcPr>
            <w:tcW w:w="425" w:type="dxa"/>
          </w:tcPr>
          <w:p w14:paraId="0E7BD57B" w14:textId="77777777" w:rsidR="00A9691D" w:rsidRDefault="00A9691D">
            <w:pPr>
              <w:pStyle w:val="TableParagraph"/>
              <w:ind w:left="0"/>
              <w:rPr>
                <w:sz w:val="18"/>
                <w:szCs w:val="18"/>
              </w:rPr>
            </w:pPr>
          </w:p>
        </w:tc>
        <w:tc>
          <w:tcPr>
            <w:tcW w:w="425" w:type="dxa"/>
          </w:tcPr>
          <w:p w14:paraId="3FB98841" w14:textId="77777777" w:rsidR="00A9691D" w:rsidRDefault="00A9691D">
            <w:pPr>
              <w:pStyle w:val="TableParagraph"/>
              <w:ind w:left="0"/>
              <w:rPr>
                <w:sz w:val="18"/>
                <w:szCs w:val="18"/>
              </w:rPr>
            </w:pPr>
          </w:p>
        </w:tc>
        <w:tc>
          <w:tcPr>
            <w:tcW w:w="425" w:type="dxa"/>
          </w:tcPr>
          <w:p w14:paraId="4BAD04C6" w14:textId="77777777" w:rsidR="00A9691D" w:rsidRDefault="00A9691D">
            <w:pPr>
              <w:pStyle w:val="TableParagraph"/>
              <w:ind w:left="0"/>
              <w:rPr>
                <w:sz w:val="18"/>
                <w:szCs w:val="18"/>
              </w:rPr>
            </w:pPr>
          </w:p>
        </w:tc>
        <w:tc>
          <w:tcPr>
            <w:tcW w:w="426" w:type="dxa"/>
          </w:tcPr>
          <w:p w14:paraId="479CEDA1" w14:textId="77777777" w:rsidR="00A9691D" w:rsidRDefault="00A9691D">
            <w:pPr>
              <w:pStyle w:val="TableParagraph"/>
              <w:ind w:left="0"/>
              <w:rPr>
                <w:sz w:val="18"/>
                <w:szCs w:val="18"/>
              </w:rPr>
            </w:pPr>
          </w:p>
        </w:tc>
        <w:tc>
          <w:tcPr>
            <w:tcW w:w="425" w:type="dxa"/>
          </w:tcPr>
          <w:p w14:paraId="6A552130" w14:textId="77777777" w:rsidR="00A9691D" w:rsidRDefault="00A9691D">
            <w:pPr>
              <w:pStyle w:val="TableParagraph"/>
              <w:ind w:left="0"/>
              <w:rPr>
                <w:sz w:val="18"/>
                <w:szCs w:val="18"/>
              </w:rPr>
            </w:pPr>
          </w:p>
        </w:tc>
        <w:tc>
          <w:tcPr>
            <w:tcW w:w="425" w:type="dxa"/>
          </w:tcPr>
          <w:p w14:paraId="5EE71743" w14:textId="77777777" w:rsidR="00A9691D" w:rsidRDefault="00A9691D">
            <w:pPr>
              <w:pStyle w:val="TableParagraph"/>
              <w:ind w:left="0"/>
              <w:rPr>
                <w:sz w:val="18"/>
                <w:szCs w:val="18"/>
              </w:rPr>
            </w:pPr>
          </w:p>
        </w:tc>
        <w:tc>
          <w:tcPr>
            <w:tcW w:w="567" w:type="dxa"/>
          </w:tcPr>
          <w:p w14:paraId="62744399" w14:textId="77777777" w:rsidR="00A9691D" w:rsidRDefault="00A9691D">
            <w:pPr>
              <w:pStyle w:val="TableParagraph"/>
              <w:ind w:left="0"/>
              <w:rPr>
                <w:sz w:val="18"/>
                <w:szCs w:val="18"/>
              </w:rPr>
            </w:pPr>
          </w:p>
        </w:tc>
        <w:tc>
          <w:tcPr>
            <w:tcW w:w="425" w:type="dxa"/>
          </w:tcPr>
          <w:p w14:paraId="215231C1" w14:textId="77777777" w:rsidR="00A9691D" w:rsidRDefault="00A9691D">
            <w:pPr>
              <w:pStyle w:val="TableParagraph"/>
              <w:ind w:left="0"/>
              <w:rPr>
                <w:sz w:val="18"/>
                <w:szCs w:val="18"/>
              </w:rPr>
            </w:pPr>
          </w:p>
        </w:tc>
        <w:tc>
          <w:tcPr>
            <w:tcW w:w="567" w:type="dxa"/>
          </w:tcPr>
          <w:p w14:paraId="694B858A" w14:textId="77777777" w:rsidR="00A9691D" w:rsidRDefault="00A9691D">
            <w:pPr>
              <w:pStyle w:val="TableParagraph"/>
              <w:ind w:left="0"/>
              <w:rPr>
                <w:sz w:val="18"/>
                <w:szCs w:val="18"/>
              </w:rPr>
            </w:pPr>
          </w:p>
        </w:tc>
        <w:tc>
          <w:tcPr>
            <w:tcW w:w="426" w:type="dxa"/>
          </w:tcPr>
          <w:p w14:paraId="114EE377" w14:textId="77777777" w:rsidR="00A9691D" w:rsidRDefault="00A9691D">
            <w:pPr>
              <w:pStyle w:val="TableParagraph"/>
              <w:ind w:left="0"/>
              <w:rPr>
                <w:sz w:val="18"/>
                <w:szCs w:val="18"/>
              </w:rPr>
            </w:pPr>
          </w:p>
        </w:tc>
        <w:tc>
          <w:tcPr>
            <w:tcW w:w="425" w:type="dxa"/>
          </w:tcPr>
          <w:p w14:paraId="1A790807" w14:textId="77777777" w:rsidR="00A9691D" w:rsidRDefault="00A9691D">
            <w:pPr>
              <w:pStyle w:val="TableParagraph"/>
              <w:ind w:left="0"/>
              <w:rPr>
                <w:sz w:val="18"/>
                <w:szCs w:val="18"/>
              </w:rPr>
            </w:pPr>
          </w:p>
        </w:tc>
        <w:tc>
          <w:tcPr>
            <w:tcW w:w="573" w:type="dxa"/>
          </w:tcPr>
          <w:p w14:paraId="3035A612" w14:textId="77777777" w:rsidR="00A9691D" w:rsidRDefault="00A9691D">
            <w:pPr>
              <w:pStyle w:val="TableParagraph"/>
              <w:ind w:left="0"/>
              <w:rPr>
                <w:sz w:val="18"/>
                <w:szCs w:val="18"/>
              </w:rPr>
            </w:pPr>
          </w:p>
        </w:tc>
        <w:tc>
          <w:tcPr>
            <w:tcW w:w="419" w:type="dxa"/>
          </w:tcPr>
          <w:p w14:paraId="1530DCDB" w14:textId="77777777" w:rsidR="00A9691D" w:rsidRDefault="00A9691D">
            <w:pPr>
              <w:pStyle w:val="TableParagraph"/>
              <w:ind w:left="0"/>
              <w:rPr>
                <w:sz w:val="18"/>
                <w:szCs w:val="18"/>
              </w:rPr>
            </w:pPr>
          </w:p>
        </w:tc>
        <w:tc>
          <w:tcPr>
            <w:tcW w:w="658" w:type="dxa"/>
          </w:tcPr>
          <w:p w14:paraId="0E9568A5" w14:textId="77777777" w:rsidR="00A9691D" w:rsidRDefault="00A9691D">
            <w:pPr>
              <w:pStyle w:val="TableParagraph"/>
              <w:ind w:left="0"/>
              <w:rPr>
                <w:sz w:val="18"/>
                <w:szCs w:val="18"/>
              </w:rPr>
            </w:pPr>
          </w:p>
        </w:tc>
        <w:tc>
          <w:tcPr>
            <w:tcW w:w="411" w:type="dxa"/>
          </w:tcPr>
          <w:p w14:paraId="14DC466E" w14:textId="77777777" w:rsidR="00A9691D" w:rsidRDefault="00A9691D">
            <w:pPr>
              <w:pStyle w:val="TableParagraph"/>
              <w:ind w:left="0"/>
              <w:rPr>
                <w:sz w:val="18"/>
                <w:szCs w:val="18"/>
              </w:rPr>
            </w:pPr>
          </w:p>
        </w:tc>
        <w:tc>
          <w:tcPr>
            <w:tcW w:w="409" w:type="dxa"/>
          </w:tcPr>
          <w:p w14:paraId="61869E2F" w14:textId="77777777" w:rsidR="00A9691D" w:rsidRDefault="00A9691D">
            <w:pPr>
              <w:pStyle w:val="TableParagraph"/>
              <w:ind w:left="0"/>
              <w:rPr>
                <w:sz w:val="18"/>
                <w:szCs w:val="18"/>
              </w:rPr>
            </w:pPr>
          </w:p>
        </w:tc>
        <w:tc>
          <w:tcPr>
            <w:tcW w:w="410" w:type="dxa"/>
          </w:tcPr>
          <w:p w14:paraId="046F6212" w14:textId="77777777" w:rsidR="00A9691D" w:rsidRDefault="00A9691D">
            <w:pPr>
              <w:pStyle w:val="TableParagraph"/>
              <w:ind w:left="0"/>
              <w:rPr>
                <w:sz w:val="18"/>
                <w:szCs w:val="18"/>
              </w:rPr>
            </w:pPr>
          </w:p>
        </w:tc>
        <w:tc>
          <w:tcPr>
            <w:tcW w:w="410" w:type="dxa"/>
          </w:tcPr>
          <w:p w14:paraId="4011FCB8" w14:textId="77777777" w:rsidR="00A9691D" w:rsidRDefault="00A9691D">
            <w:pPr>
              <w:pStyle w:val="TableParagraph"/>
              <w:ind w:left="0"/>
              <w:rPr>
                <w:sz w:val="18"/>
                <w:szCs w:val="18"/>
              </w:rPr>
            </w:pPr>
          </w:p>
        </w:tc>
        <w:tc>
          <w:tcPr>
            <w:tcW w:w="410" w:type="dxa"/>
          </w:tcPr>
          <w:p w14:paraId="0D18F0D2" w14:textId="77777777" w:rsidR="00A9691D" w:rsidRDefault="00A9691D">
            <w:pPr>
              <w:pStyle w:val="TableParagraph"/>
              <w:ind w:left="0"/>
              <w:rPr>
                <w:sz w:val="18"/>
                <w:szCs w:val="18"/>
              </w:rPr>
            </w:pPr>
          </w:p>
        </w:tc>
        <w:tc>
          <w:tcPr>
            <w:tcW w:w="538" w:type="dxa"/>
          </w:tcPr>
          <w:p w14:paraId="10DB50D4" w14:textId="77777777" w:rsidR="00A9691D" w:rsidRDefault="00A9691D">
            <w:pPr>
              <w:pStyle w:val="TableParagraph"/>
              <w:ind w:left="0"/>
              <w:rPr>
                <w:sz w:val="18"/>
                <w:szCs w:val="18"/>
              </w:rPr>
            </w:pPr>
          </w:p>
        </w:tc>
        <w:tc>
          <w:tcPr>
            <w:tcW w:w="667" w:type="dxa"/>
          </w:tcPr>
          <w:p w14:paraId="48B892C2" w14:textId="77777777" w:rsidR="00A9691D" w:rsidRDefault="00A9691D">
            <w:pPr>
              <w:pStyle w:val="TableParagraph"/>
              <w:ind w:left="0"/>
              <w:rPr>
                <w:sz w:val="18"/>
                <w:szCs w:val="18"/>
              </w:rPr>
            </w:pPr>
          </w:p>
        </w:tc>
        <w:tc>
          <w:tcPr>
            <w:tcW w:w="538" w:type="dxa"/>
          </w:tcPr>
          <w:p w14:paraId="6BE2E9BA" w14:textId="77777777" w:rsidR="00A9691D" w:rsidRDefault="00A9691D">
            <w:pPr>
              <w:pStyle w:val="TableParagraph"/>
              <w:ind w:left="0"/>
              <w:rPr>
                <w:sz w:val="18"/>
                <w:szCs w:val="18"/>
              </w:rPr>
            </w:pPr>
          </w:p>
        </w:tc>
        <w:tc>
          <w:tcPr>
            <w:tcW w:w="538" w:type="dxa"/>
          </w:tcPr>
          <w:p w14:paraId="7B2D68D2" w14:textId="77777777" w:rsidR="00A9691D" w:rsidRDefault="00A9691D">
            <w:pPr>
              <w:pStyle w:val="TableParagraph"/>
              <w:ind w:left="0"/>
              <w:rPr>
                <w:sz w:val="18"/>
                <w:szCs w:val="18"/>
              </w:rPr>
            </w:pPr>
          </w:p>
        </w:tc>
        <w:tc>
          <w:tcPr>
            <w:tcW w:w="538" w:type="dxa"/>
          </w:tcPr>
          <w:p w14:paraId="181B41FE" w14:textId="77777777" w:rsidR="00A9691D" w:rsidRDefault="00A9691D">
            <w:pPr>
              <w:pStyle w:val="TableParagraph"/>
              <w:ind w:left="0"/>
              <w:rPr>
                <w:sz w:val="18"/>
                <w:szCs w:val="18"/>
              </w:rPr>
            </w:pPr>
          </w:p>
        </w:tc>
      </w:tr>
      <w:tr w:rsidR="00A9691D" w14:paraId="1AC0EF0C" w14:textId="77777777">
        <w:trPr>
          <w:trHeight w:val="567"/>
        </w:trPr>
        <w:tc>
          <w:tcPr>
            <w:tcW w:w="538" w:type="dxa"/>
          </w:tcPr>
          <w:p w14:paraId="135C5B7E" w14:textId="77777777" w:rsidR="00A9691D" w:rsidRDefault="00A9691D">
            <w:pPr>
              <w:pStyle w:val="TableParagraph"/>
              <w:ind w:left="0"/>
              <w:rPr>
                <w:sz w:val="18"/>
                <w:szCs w:val="18"/>
              </w:rPr>
            </w:pPr>
          </w:p>
        </w:tc>
        <w:tc>
          <w:tcPr>
            <w:tcW w:w="396" w:type="dxa"/>
          </w:tcPr>
          <w:p w14:paraId="592E9C01" w14:textId="77777777" w:rsidR="00A9691D" w:rsidRDefault="00A9691D">
            <w:pPr>
              <w:pStyle w:val="TableParagraph"/>
              <w:ind w:left="0"/>
              <w:rPr>
                <w:sz w:val="18"/>
                <w:szCs w:val="18"/>
              </w:rPr>
            </w:pPr>
          </w:p>
        </w:tc>
        <w:tc>
          <w:tcPr>
            <w:tcW w:w="485" w:type="dxa"/>
          </w:tcPr>
          <w:p w14:paraId="6C23CB25" w14:textId="77777777" w:rsidR="00A9691D" w:rsidRDefault="00A9691D">
            <w:pPr>
              <w:pStyle w:val="TableParagraph"/>
              <w:ind w:left="0"/>
              <w:rPr>
                <w:sz w:val="18"/>
                <w:szCs w:val="18"/>
              </w:rPr>
            </w:pPr>
          </w:p>
        </w:tc>
        <w:tc>
          <w:tcPr>
            <w:tcW w:w="425" w:type="dxa"/>
          </w:tcPr>
          <w:p w14:paraId="34354327" w14:textId="77777777" w:rsidR="00A9691D" w:rsidRDefault="00A9691D">
            <w:pPr>
              <w:pStyle w:val="TableParagraph"/>
              <w:ind w:left="0"/>
              <w:rPr>
                <w:sz w:val="18"/>
                <w:szCs w:val="18"/>
              </w:rPr>
            </w:pPr>
          </w:p>
        </w:tc>
        <w:tc>
          <w:tcPr>
            <w:tcW w:w="567" w:type="dxa"/>
          </w:tcPr>
          <w:p w14:paraId="7A5DFA9E" w14:textId="77777777" w:rsidR="00A9691D" w:rsidRDefault="00A9691D">
            <w:pPr>
              <w:pStyle w:val="TableParagraph"/>
              <w:ind w:left="0"/>
              <w:rPr>
                <w:sz w:val="18"/>
                <w:szCs w:val="18"/>
              </w:rPr>
            </w:pPr>
          </w:p>
        </w:tc>
        <w:tc>
          <w:tcPr>
            <w:tcW w:w="567" w:type="dxa"/>
          </w:tcPr>
          <w:p w14:paraId="02647C3C" w14:textId="77777777" w:rsidR="00A9691D" w:rsidRDefault="00A9691D">
            <w:pPr>
              <w:pStyle w:val="TableParagraph"/>
              <w:ind w:left="0"/>
              <w:rPr>
                <w:sz w:val="18"/>
                <w:szCs w:val="18"/>
              </w:rPr>
            </w:pPr>
          </w:p>
        </w:tc>
        <w:tc>
          <w:tcPr>
            <w:tcW w:w="425" w:type="dxa"/>
          </w:tcPr>
          <w:p w14:paraId="63FEAE96" w14:textId="77777777" w:rsidR="00A9691D" w:rsidRDefault="00A9691D">
            <w:pPr>
              <w:pStyle w:val="TableParagraph"/>
              <w:ind w:left="0"/>
              <w:rPr>
                <w:sz w:val="18"/>
                <w:szCs w:val="18"/>
              </w:rPr>
            </w:pPr>
          </w:p>
        </w:tc>
        <w:tc>
          <w:tcPr>
            <w:tcW w:w="426" w:type="dxa"/>
          </w:tcPr>
          <w:p w14:paraId="3C7C9174" w14:textId="77777777" w:rsidR="00A9691D" w:rsidRDefault="00A9691D">
            <w:pPr>
              <w:pStyle w:val="TableParagraph"/>
              <w:ind w:left="0"/>
              <w:rPr>
                <w:sz w:val="18"/>
                <w:szCs w:val="18"/>
              </w:rPr>
            </w:pPr>
          </w:p>
        </w:tc>
        <w:tc>
          <w:tcPr>
            <w:tcW w:w="425" w:type="dxa"/>
          </w:tcPr>
          <w:p w14:paraId="11E4DB45" w14:textId="77777777" w:rsidR="00A9691D" w:rsidRDefault="00A9691D">
            <w:pPr>
              <w:pStyle w:val="TableParagraph"/>
              <w:ind w:left="0"/>
              <w:rPr>
                <w:sz w:val="18"/>
                <w:szCs w:val="18"/>
              </w:rPr>
            </w:pPr>
          </w:p>
        </w:tc>
        <w:tc>
          <w:tcPr>
            <w:tcW w:w="425" w:type="dxa"/>
          </w:tcPr>
          <w:p w14:paraId="13BCAE86" w14:textId="77777777" w:rsidR="00A9691D" w:rsidRDefault="00A9691D">
            <w:pPr>
              <w:pStyle w:val="TableParagraph"/>
              <w:ind w:left="0"/>
              <w:rPr>
                <w:sz w:val="18"/>
                <w:szCs w:val="18"/>
              </w:rPr>
            </w:pPr>
          </w:p>
        </w:tc>
        <w:tc>
          <w:tcPr>
            <w:tcW w:w="425" w:type="dxa"/>
          </w:tcPr>
          <w:p w14:paraId="488016F5" w14:textId="77777777" w:rsidR="00A9691D" w:rsidRDefault="00A9691D">
            <w:pPr>
              <w:pStyle w:val="TableParagraph"/>
              <w:ind w:left="0"/>
              <w:rPr>
                <w:sz w:val="18"/>
                <w:szCs w:val="18"/>
              </w:rPr>
            </w:pPr>
          </w:p>
        </w:tc>
        <w:tc>
          <w:tcPr>
            <w:tcW w:w="426" w:type="dxa"/>
          </w:tcPr>
          <w:p w14:paraId="74FD8B65" w14:textId="77777777" w:rsidR="00A9691D" w:rsidRDefault="00A9691D">
            <w:pPr>
              <w:pStyle w:val="TableParagraph"/>
              <w:ind w:left="0"/>
              <w:rPr>
                <w:sz w:val="18"/>
                <w:szCs w:val="18"/>
              </w:rPr>
            </w:pPr>
          </w:p>
        </w:tc>
        <w:tc>
          <w:tcPr>
            <w:tcW w:w="425" w:type="dxa"/>
          </w:tcPr>
          <w:p w14:paraId="3DD98C17" w14:textId="77777777" w:rsidR="00A9691D" w:rsidRDefault="00A9691D">
            <w:pPr>
              <w:pStyle w:val="TableParagraph"/>
              <w:ind w:left="0"/>
              <w:rPr>
                <w:sz w:val="18"/>
                <w:szCs w:val="18"/>
              </w:rPr>
            </w:pPr>
          </w:p>
        </w:tc>
        <w:tc>
          <w:tcPr>
            <w:tcW w:w="425" w:type="dxa"/>
          </w:tcPr>
          <w:p w14:paraId="5DE0257F" w14:textId="77777777" w:rsidR="00A9691D" w:rsidRDefault="00A9691D">
            <w:pPr>
              <w:pStyle w:val="TableParagraph"/>
              <w:ind w:left="0"/>
              <w:rPr>
                <w:sz w:val="18"/>
                <w:szCs w:val="18"/>
              </w:rPr>
            </w:pPr>
          </w:p>
        </w:tc>
        <w:tc>
          <w:tcPr>
            <w:tcW w:w="567" w:type="dxa"/>
          </w:tcPr>
          <w:p w14:paraId="7B0B5C7D" w14:textId="77777777" w:rsidR="00A9691D" w:rsidRDefault="00A9691D">
            <w:pPr>
              <w:pStyle w:val="TableParagraph"/>
              <w:ind w:left="0"/>
              <w:rPr>
                <w:sz w:val="18"/>
                <w:szCs w:val="18"/>
              </w:rPr>
            </w:pPr>
          </w:p>
        </w:tc>
        <w:tc>
          <w:tcPr>
            <w:tcW w:w="425" w:type="dxa"/>
          </w:tcPr>
          <w:p w14:paraId="7DE82210" w14:textId="77777777" w:rsidR="00A9691D" w:rsidRDefault="00A9691D">
            <w:pPr>
              <w:pStyle w:val="TableParagraph"/>
              <w:ind w:left="0"/>
              <w:rPr>
                <w:sz w:val="18"/>
                <w:szCs w:val="18"/>
              </w:rPr>
            </w:pPr>
          </w:p>
        </w:tc>
        <w:tc>
          <w:tcPr>
            <w:tcW w:w="567" w:type="dxa"/>
          </w:tcPr>
          <w:p w14:paraId="4D6FCD5A" w14:textId="77777777" w:rsidR="00A9691D" w:rsidRDefault="00A9691D">
            <w:pPr>
              <w:pStyle w:val="TableParagraph"/>
              <w:ind w:left="0"/>
              <w:rPr>
                <w:sz w:val="18"/>
                <w:szCs w:val="18"/>
              </w:rPr>
            </w:pPr>
          </w:p>
        </w:tc>
        <w:tc>
          <w:tcPr>
            <w:tcW w:w="426" w:type="dxa"/>
          </w:tcPr>
          <w:p w14:paraId="5525D42E" w14:textId="77777777" w:rsidR="00A9691D" w:rsidRDefault="00A9691D">
            <w:pPr>
              <w:pStyle w:val="TableParagraph"/>
              <w:ind w:left="0"/>
              <w:rPr>
                <w:sz w:val="18"/>
                <w:szCs w:val="18"/>
              </w:rPr>
            </w:pPr>
          </w:p>
        </w:tc>
        <w:tc>
          <w:tcPr>
            <w:tcW w:w="425" w:type="dxa"/>
          </w:tcPr>
          <w:p w14:paraId="2749C46D" w14:textId="77777777" w:rsidR="00A9691D" w:rsidRDefault="00A9691D">
            <w:pPr>
              <w:pStyle w:val="TableParagraph"/>
              <w:ind w:left="0"/>
              <w:rPr>
                <w:sz w:val="18"/>
                <w:szCs w:val="18"/>
              </w:rPr>
            </w:pPr>
          </w:p>
        </w:tc>
        <w:tc>
          <w:tcPr>
            <w:tcW w:w="573" w:type="dxa"/>
          </w:tcPr>
          <w:p w14:paraId="540149A9" w14:textId="77777777" w:rsidR="00A9691D" w:rsidRDefault="00A9691D">
            <w:pPr>
              <w:pStyle w:val="TableParagraph"/>
              <w:ind w:left="0"/>
              <w:rPr>
                <w:sz w:val="18"/>
                <w:szCs w:val="18"/>
              </w:rPr>
            </w:pPr>
          </w:p>
        </w:tc>
        <w:tc>
          <w:tcPr>
            <w:tcW w:w="419" w:type="dxa"/>
          </w:tcPr>
          <w:p w14:paraId="5073BDD9" w14:textId="77777777" w:rsidR="00A9691D" w:rsidRDefault="00A9691D">
            <w:pPr>
              <w:pStyle w:val="TableParagraph"/>
              <w:ind w:left="0"/>
              <w:rPr>
                <w:sz w:val="18"/>
                <w:szCs w:val="18"/>
              </w:rPr>
            </w:pPr>
          </w:p>
        </w:tc>
        <w:tc>
          <w:tcPr>
            <w:tcW w:w="658" w:type="dxa"/>
          </w:tcPr>
          <w:p w14:paraId="0347056D" w14:textId="77777777" w:rsidR="00A9691D" w:rsidRDefault="00A9691D">
            <w:pPr>
              <w:pStyle w:val="TableParagraph"/>
              <w:ind w:left="0"/>
              <w:rPr>
                <w:sz w:val="18"/>
                <w:szCs w:val="18"/>
              </w:rPr>
            </w:pPr>
          </w:p>
        </w:tc>
        <w:tc>
          <w:tcPr>
            <w:tcW w:w="411" w:type="dxa"/>
          </w:tcPr>
          <w:p w14:paraId="56A7E709" w14:textId="77777777" w:rsidR="00A9691D" w:rsidRDefault="00A9691D">
            <w:pPr>
              <w:pStyle w:val="TableParagraph"/>
              <w:ind w:left="0"/>
              <w:rPr>
                <w:sz w:val="18"/>
                <w:szCs w:val="18"/>
              </w:rPr>
            </w:pPr>
          </w:p>
        </w:tc>
        <w:tc>
          <w:tcPr>
            <w:tcW w:w="409" w:type="dxa"/>
          </w:tcPr>
          <w:p w14:paraId="02572635" w14:textId="77777777" w:rsidR="00A9691D" w:rsidRDefault="00A9691D">
            <w:pPr>
              <w:pStyle w:val="TableParagraph"/>
              <w:ind w:left="0"/>
              <w:rPr>
                <w:sz w:val="18"/>
                <w:szCs w:val="18"/>
              </w:rPr>
            </w:pPr>
          </w:p>
        </w:tc>
        <w:tc>
          <w:tcPr>
            <w:tcW w:w="410" w:type="dxa"/>
          </w:tcPr>
          <w:p w14:paraId="646172E1" w14:textId="77777777" w:rsidR="00A9691D" w:rsidRDefault="00A9691D">
            <w:pPr>
              <w:pStyle w:val="TableParagraph"/>
              <w:ind w:left="0"/>
              <w:rPr>
                <w:sz w:val="18"/>
                <w:szCs w:val="18"/>
              </w:rPr>
            </w:pPr>
          </w:p>
        </w:tc>
        <w:tc>
          <w:tcPr>
            <w:tcW w:w="410" w:type="dxa"/>
          </w:tcPr>
          <w:p w14:paraId="0981015A" w14:textId="77777777" w:rsidR="00A9691D" w:rsidRDefault="00A9691D">
            <w:pPr>
              <w:pStyle w:val="TableParagraph"/>
              <w:ind w:left="0"/>
              <w:rPr>
                <w:sz w:val="18"/>
                <w:szCs w:val="18"/>
              </w:rPr>
            </w:pPr>
          </w:p>
        </w:tc>
        <w:tc>
          <w:tcPr>
            <w:tcW w:w="410" w:type="dxa"/>
          </w:tcPr>
          <w:p w14:paraId="351D9B7C" w14:textId="77777777" w:rsidR="00A9691D" w:rsidRDefault="00A9691D">
            <w:pPr>
              <w:pStyle w:val="TableParagraph"/>
              <w:ind w:left="0"/>
              <w:rPr>
                <w:sz w:val="18"/>
                <w:szCs w:val="18"/>
              </w:rPr>
            </w:pPr>
          </w:p>
        </w:tc>
        <w:tc>
          <w:tcPr>
            <w:tcW w:w="538" w:type="dxa"/>
          </w:tcPr>
          <w:p w14:paraId="4BE2A9F4" w14:textId="77777777" w:rsidR="00A9691D" w:rsidRDefault="00A9691D">
            <w:pPr>
              <w:pStyle w:val="TableParagraph"/>
              <w:ind w:left="0"/>
              <w:rPr>
                <w:sz w:val="18"/>
                <w:szCs w:val="18"/>
              </w:rPr>
            </w:pPr>
          </w:p>
        </w:tc>
        <w:tc>
          <w:tcPr>
            <w:tcW w:w="667" w:type="dxa"/>
          </w:tcPr>
          <w:p w14:paraId="519EE189" w14:textId="77777777" w:rsidR="00A9691D" w:rsidRDefault="00A9691D">
            <w:pPr>
              <w:pStyle w:val="TableParagraph"/>
              <w:ind w:left="0"/>
              <w:rPr>
                <w:sz w:val="18"/>
                <w:szCs w:val="18"/>
              </w:rPr>
            </w:pPr>
          </w:p>
        </w:tc>
        <w:tc>
          <w:tcPr>
            <w:tcW w:w="538" w:type="dxa"/>
          </w:tcPr>
          <w:p w14:paraId="573F3430" w14:textId="77777777" w:rsidR="00A9691D" w:rsidRDefault="00A9691D">
            <w:pPr>
              <w:pStyle w:val="TableParagraph"/>
              <w:ind w:left="0"/>
              <w:rPr>
                <w:sz w:val="18"/>
                <w:szCs w:val="18"/>
              </w:rPr>
            </w:pPr>
          </w:p>
        </w:tc>
        <w:tc>
          <w:tcPr>
            <w:tcW w:w="538" w:type="dxa"/>
          </w:tcPr>
          <w:p w14:paraId="2EC1F319" w14:textId="77777777" w:rsidR="00A9691D" w:rsidRDefault="00A9691D">
            <w:pPr>
              <w:pStyle w:val="TableParagraph"/>
              <w:ind w:left="0"/>
              <w:rPr>
                <w:sz w:val="18"/>
                <w:szCs w:val="18"/>
              </w:rPr>
            </w:pPr>
          </w:p>
        </w:tc>
        <w:tc>
          <w:tcPr>
            <w:tcW w:w="538" w:type="dxa"/>
          </w:tcPr>
          <w:p w14:paraId="6197E1DE" w14:textId="77777777" w:rsidR="00A9691D" w:rsidRDefault="00A9691D">
            <w:pPr>
              <w:pStyle w:val="TableParagraph"/>
              <w:ind w:left="0"/>
              <w:rPr>
                <w:sz w:val="18"/>
                <w:szCs w:val="18"/>
              </w:rPr>
            </w:pPr>
          </w:p>
        </w:tc>
      </w:tr>
      <w:tr w:rsidR="00A9691D" w14:paraId="260371EA" w14:textId="77777777">
        <w:trPr>
          <w:trHeight w:val="567"/>
        </w:trPr>
        <w:tc>
          <w:tcPr>
            <w:tcW w:w="538" w:type="dxa"/>
          </w:tcPr>
          <w:p w14:paraId="769F5A53" w14:textId="77777777" w:rsidR="00A9691D" w:rsidRDefault="00A9691D">
            <w:pPr>
              <w:pStyle w:val="TableParagraph"/>
              <w:ind w:left="0"/>
              <w:rPr>
                <w:sz w:val="18"/>
                <w:szCs w:val="18"/>
              </w:rPr>
            </w:pPr>
          </w:p>
        </w:tc>
        <w:tc>
          <w:tcPr>
            <w:tcW w:w="396" w:type="dxa"/>
          </w:tcPr>
          <w:p w14:paraId="5A59207B" w14:textId="77777777" w:rsidR="00A9691D" w:rsidRDefault="00A9691D">
            <w:pPr>
              <w:pStyle w:val="TableParagraph"/>
              <w:ind w:left="0"/>
              <w:rPr>
                <w:sz w:val="18"/>
                <w:szCs w:val="18"/>
              </w:rPr>
            </w:pPr>
          </w:p>
        </w:tc>
        <w:tc>
          <w:tcPr>
            <w:tcW w:w="485" w:type="dxa"/>
          </w:tcPr>
          <w:p w14:paraId="283FF21D" w14:textId="77777777" w:rsidR="00A9691D" w:rsidRDefault="00A9691D">
            <w:pPr>
              <w:pStyle w:val="TableParagraph"/>
              <w:ind w:left="0"/>
              <w:rPr>
                <w:sz w:val="18"/>
                <w:szCs w:val="18"/>
              </w:rPr>
            </w:pPr>
          </w:p>
        </w:tc>
        <w:tc>
          <w:tcPr>
            <w:tcW w:w="425" w:type="dxa"/>
          </w:tcPr>
          <w:p w14:paraId="38381DCC" w14:textId="77777777" w:rsidR="00A9691D" w:rsidRDefault="00A9691D">
            <w:pPr>
              <w:pStyle w:val="TableParagraph"/>
              <w:ind w:left="0"/>
              <w:rPr>
                <w:sz w:val="18"/>
                <w:szCs w:val="18"/>
              </w:rPr>
            </w:pPr>
          </w:p>
        </w:tc>
        <w:tc>
          <w:tcPr>
            <w:tcW w:w="567" w:type="dxa"/>
          </w:tcPr>
          <w:p w14:paraId="5BDBFE17" w14:textId="77777777" w:rsidR="00A9691D" w:rsidRDefault="00A9691D">
            <w:pPr>
              <w:pStyle w:val="TableParagraph"/>
              <w:ind w:left="0"/>
              <w:rPr>
                <w:sz w:val="18"/>
                <w:szCs w:val="18"/>
              </w:rPr>
            </w:pPr>
          </w:p>
        </w:tc>
        <w:tc>
          <w:tcPr>
            <w:tcW w:w="567" w:type="dxa"/>
          </w:tcPr>
          <w:p w14:paraId="21AF902C" w14:textId="77777777" w:rsidR="00A9691D" w:rsidRDefault="00A9691D">
            <w:pPr>
              <w:pStyle w:val="TableParagraph"/>
              <w:ind w:left="0"/>
              <w:rPr>
                <w:sz w:val="18"/>
                <w:szCs w:val="18"/>
              </w:rPr>
            </w:pPr>
          </w:p>
        </w:tc>
        <w:tc>
          <w:tcPr>
            <w:tcW w:w="425" w:type="dxa"/>
          </w:tcPr>
          <w:p w14:paraId="673ABD53" w14:textId="77777777" w:rsidR="00A9691D" w:rsidRDefault="00A9691D">
            <w:pPr>
              <w:pStyle w:val="TableParagraph"/>
              <w:ind w:left="0"/>
              <w:rPr>
                <w:sz w:val="18"/>
                <w:szCs w:val="18"/>
              </w:rPr>
            </w:pPr>
          </w:p>
        </w:tc>
        <w:tc>
          <w:tcPr>
            <w:tcW w:w="426" w:type="dxa"/>
          </w:tcPr>
          <w:p w14:paraId="537E1515" w14:textId="77777777" w:rsidR="00A9691D" w:rsidRDefault="00A9691D">
            <w:pPr>
              <w:pStyle w:val="TableParagraph"/>
              <w:ind w:left="0"/>
              <w:rPr>
                <w:sz w:val="18"/>
                <w:szCs w:val="18"/>
              </w:rPr>
            </w:pPr>
          </w:p>
        </w:tc>
        <w:tc>
          <w:tcPr>
            <w:tcW w:w="425" w:type="dxa"/>
          </w:tcPr>
          <w:p w14:paraId="26FBB11B" w14:textId="77777777" w:rsidR="00A9691D" w:rsidRDefault="00A9691D">
            <w:pPr>
              <w:pStyle w:val="TableParagraph"/>
              <w:ind w:left="0"/>
              <w:rPr>
                <w:sz w:val="18"/>
                <w:szCs w:val="18"/>
              </w:rPr>
            </w:pPr>
          </w:p>
        </w:tc>
        <w:tc>
          <w:tcPr>
            <w:tcW w:w="425" w:type="dxa"/>
          </w:tcPr>
          <w:p w14:paraId="20C6108F" w14:textId="77777777" w:rsidR="00A9691D" w:rsidRDefault="00A9691D">
            <w:pPr>
              <w:pStyle w:val="TableParagraph"/>
              <w:ind w:left="0"/>
              <w:rPr>
                <w:sz w:val="18"/>
                <w:szCs w:val="18"/>
              </w:rPr>
            </w:pPr>
          </w:p>
        </w:tc>
        <w:tc>
          <w:tcPr>
            <w:tcW w:w="425" w:type="dxa"/>
          </w:tcPr>
          <w:p w14:paraId="6975F6D1" w14:textId="77777777" w:rsidR="00A9691D" w:rsidRDefault="00A9691D">
            <w:pPr>
              <w:pStyle w:val="TableParagraph"/>
              <w:ind w:left="0"/>
              <w:rPr>
                <w:sz w:val="18"/>
                <w:szCs w:val="18"/>
              </w:rPr>
            </w:pPr>
          </w:p>
        </w:tc>
        <w:tc>
          <w:tcPr>
            <w:tcW w:w="426" w:type="dxa"/>
          </w:tcPr>
          <w:p w14:paraId="6D8AAAF5" w14:textId="77777777" w:rsidR="00A9691D" w:rsidRDefault="00A9691D">
            <w:pPr>
              <w:pStyle w:val="TableParagraph"/>
              <w:ind w:left="0"/>
              <w:rPr>
                <w:sz w:val="18"/>
                <w:szCs w:val="18"/>
              </w:rPr>
            </w:pPr>
          </w:p>
        </w:tc>
        <w:tc>
          <w:tcPr>
            <w:tcW w:w="425" w:type="dxa"/>
          </w:tcPr>
          <w:p w14:paraId="7BCD5C95" w14:textId="77777777" w:rsidR="00A9691D" w:rsidRDefault="00A9691D">
            <w:pPr>
              <w:pStyle w:val="TableParagraph"/>
              <w:ind w:left="0"/>
              <w:rPr>
                <w:sz w:val="18"/>
                <w:szCs w:val="18"/>
              </w:rPr>
            </w:pPr>
          </w:p>
        </w:tc>
        <w:tc>
          <w:tcPr>
            <w:tcW w:w="425" w:type="dxa"/>
          </w:tcPr>
          <w:p w14:paraId="1065A968" w14:textId="77777777" w:rsidR="00A9691D" w:rsidRDefault="00A9691D">
            <w:pPr>
              <w:pStyle w:val="TableParagraph"/>
              <w:ind w:left="0"/>
              <w:rPr>
                <w:sz w:val="18"/>
                <w:szCs w:val="18"/>
              </w:rPr>
            </w:pPr>
          </w:p>
        </w:tc>
        <w:tc>
          <w:tcPr>
            <w:tcW w:w="567" w:type="dxa"/>
          </w:tcPr>
          <w:p w14:paraId="2720B634" w14:textId="77777777" w:rsidR="00A9691D" w:rsidRDefault="00A9691D">
            <w:pPr>
              <w:pStyle w:val="TableParagraph"/>
              <w:ind w:left="0"/>
              <w:rPr>
                <w:sz w:val="18"/>
                <w:szCs w:val="18"/>
              </w:rPr>
            </w:pPr>
          </w:p>
        </w:tc>
        <w:tc>
          <w:tcPr>
            <w:tcW w:w="425" w:type="dxa"/>
          </w:tcPr>
          <w:p w14:paraId="2CFA9DF1" w14:textId="77777777" w:rsidR="00A9691D" w:rsidRDefault="00A9691D">
            <w:pPr>
              <w:pStyle w:val="TableParagraph"/>
              <w:ind w:left="0"/>
              <w:rPr>
                <w:sz w:val="18"/>
                <w:szCs w:val="18"/>
              </w:rPr>
            </w:pPr>
          </w:p>
        </w:tc>
        <w:tc>
          <w:tcPr>
            <w:tcW w:w="567" w:type="dxa"/>
          </w:tcPr>
          <w:p w14:paraId="2589F11B" w14:textId="77777777" w:rsidR="00A9691D" w:rsidRDefault="00A9691D">
            <w:pPr>
              <w:pStyle w:val="TableParagraph"/>
              <w:ind w:left="0"/>
              <w:rPr>
                <w:sz w:val="18"/>
                <w:szCs w:val="18"/>
              </w:rPr>
            </w:pPr>
          </w:p>
        </w:tc>
        <w:tc>
          <w:tcPr>
            <w:tcW w:w="426" w:type="dxa"/>
          </w:tcPr>
          <w:p w14:paraId="37F36862" w14:textId="77777777" w:rsidR="00A9691D" w:rsidRDefault="00A9691D">
            <w:pPr>
              <w:pStyle w:val="TableParagraph"/>
              <w:ind w:left="0"/>
              <w:rPr>
                <w:sz w:val="18"/>
                <w:szCs w:val="18"/>
              </w:rPr>
            </w:pPr>
          </w:p>
        </w:tc>
        <w:tc>
          <w:tcPr>
            <w:tcW w:w="425" w:type="dxa"/>
          </w:tcPr>
          <w:p w14:paraId="0FF84DB3" w14:textId="77777777" w:rsidR="00A9691D" w:rsidRDefault="00A9691D">
            <w:pPr>
              <w:pStyle w:val="TableParagraph"/>
              <w:ind w:left="0"/>
              <w:rPr>
                <w:sz w:val="18"/>
                <w:szCs w:val="18"/>
              </w:rPr>
            </w:pPr>
          </w:p>
        </w:tc>
        <w:tc>
          <w:tcPr>
            <w:tcW w:w="573" w:type="dxa"/>
          </w:tcPr>
          <w:p w14:paraId="43C97430" w14:textId="77777777" w:rsidR="00A9691D" w:rsidRDefault="00A9691D">
            <w:pPr>
              <w:pStyle w:val="TableParagraph"/>
              <w:ind w:left="0"/>
              <w:rPr>
                <w:sz w:val="18"/>
                <w:szCs w:val="18"/>
              </w:rPr>
            </w:pPr>
          </w:p>
        </w:tc>
        <w:tc>
          <w:tcPr>
            <w:tcW w:w="419" w:type="dxa"/>
          </w:tcPr>
          <w:p w14:paraId="227B3D11" w14:textId="77777777" w:rsidR="00A9691D" w:rsidRDefault="00A9691D">
            <w:pPr>
              <w:pStyle w:val="TableParagraph"/>
              <w:ind w:left="0"/>
              <w:rPr>
                <w:sz w:val="18"/>
                <w:szCs w:val="18"/>
              </w:rPr>
            </w:pPr>
          </w:p>
        </w:tc>
        <w:tc>
          <w:tcPr>
            <w:tcW w:w="658" w:type="dxa"/>
          </w:tcPr>
          <w:p w14:paraId="6CE270AB" w14:textId="77777777" w:rsidR="00A9691D" w:rsidRDefault="00A9691D">
            <w:pPr>
              <w:pStyle w:val="TableParagraph"/>
              <w:ind w:left="0"/>
              <w:rPr>
                <w:sz w:val="18"/>
                <w:szCs w:val="18"/>
              </w:rPr>
            </w:pPr>
          </w:p>
        </w:tc>
        <w:tc>
          <w:tcPr>
            <w:tcW w:w="411" w:type="dxa"/>
          </w:tcPr>
          <w:p w14:paraId="46093280" w14:textId="77777777" w:rsidR="00A9691D" w:rsidRDefault="00A9691D">
            <w:pPr>
              <w:pStyle w:val="TableParagraph"/>
              <w:ind w:left="0"/>
              <w:rPr>
                <w:sz w:val="18"/>
                <w:szCs w:val="18"/>
              </w:rPr>
            </w:pPr>
          </w:p>
        </w:tc>
        <w:tc>
          <w:tcPr>
            <w:tcW w:w="409" w:type="dxa"/>
          </w:tcPr>
          <w:p w14:paraId="69E3455E" w14:textId="77777777" w:rsidR="00A9691D" w:rsidRDefault="00A9691D">
            <w:pPr>
              <w:pStyle w:val="TableParagraph"/>
              <w:ind w:left="0"/>
              <w:rPr>
                <w:sz w:val="18"/>
                <w:szCs w:val="18"/>
              </w:rPr>
            </w:pPr>
          </w:p>
        </w:tc>
        <w:tc>
          <w:tcPr>
            <w:tcW w:w="410" w:type="dxa"/>
          </w:tcPr>
          <w:p w14:paraId="4EE9246E" w14:textId="77777777" w:rsidR="00A9691D" w:rsidRDefault="00A9691D">
            <w:pPr>
              <w:pStyle w:val="TableParagraph"/>
              <w:ind w:left="0"/>
              <w:rPr>
                <w:sz w:val="18"/>
                <w:szCs w:val="18"/>
              </w:rPr>
            </w:pPr>
          </w:p>
        </w:tc>
        <w:tc>
          <w:tcPr>
            <w:tcW w:w="410" w:type="dxa"/>
          </w:tcPr>
          <w:p w14:paraId="61275E69" w14:textId="77777777" w:rsidR="00A9691D" w:rsidRDefault="00A9691D">
            <w:pPr>
              <w:pStyle w:val="TableParagraph"/>
              <w:ind w:left="0"/>
              <w:rPr>
                <w:sz w:val="18"/>
                <w:szCs w:val="18"/>
              </w:rPr>
            </w:pPr>
          </w:p>
        </w:tc>
        <w:tc>
          <w:tcPr>
            <w:tcW w:w="410" w:type="dxa"/>
          </w:tcPr>
          <w:p w14:paraId="3E5DC2CD" w14:textId="77777777" w:rsidR="00A9691D" w:rsidRDefault="00A9691D">
            <w:pPr>
              <w:pStyle w:val="TableParagraph"/>
              <w:ind w:left="0"/>
              <w:rPr>
                <w:sz w:val="18"/>
                <w:szCs w:val="18"/>
              </w:rPr>
            </w:pPr>
          </w:p>
        </w:tc>
        <w:tc>
          <w:tcPr>
            <w:tcW w:w="538" w:type="dxa"/>
          </w:tcPr>
          <w:p w14:paraId="2E071874" w14:textId="77777777" w:rsidR="00A9691D" w:rsidRDefault="00A9691D">
            <w:pPr>
              <w:pStyle w:val="TableParagraph"/>
              <w:ind w:left="0"/>
              <w:rPr>
                <w:sz w:val="18"/>
                <w:szCs w:val="18"/>
              </w:rPr>
            </w:pPr>
          </w:p>
        </w:tc>
        <w:tc>
          <w:tcPr>
            <w:tcW w:w="667" w:type="dxa"/>
          </w:tcPr>
          <w:p w14:paraId="6141D5C8" w14:textId="77777777" w:rsidR="00A9691D" w:rsidRDefault="00A9691D">
            <w:pPr>
              <w:pStyle w:val="TableParagraph"/>
              <w:ind w:left="0"/>
              <w:rPr>
                <w:sz w:val="18"/>
                <w:szCs w:val="18"/>
              </w:rPr>
            </w:pPr>
          </w:p>
        </w:tc>
        <w:tc>
          <w:tcPr>
            <w:tcW w:w="538" w:type="dxa"/>
          </w:tcPr>
          <w:p w14:paraId="35B349FA" w14:textId="77777777" w:rsidR="00A9691D" w:rsidRDefault="00A9691D">
            <w:pPr>
              <w:pStyle w:val="TableParagraph"/>
              <w:ind w:left="0"/>
              <w:rPr>
                <w:sz w:val="18"/>
                <w:szCs w:val="18"/>
              </w:rPr>
            </w:pPr>
          </w:p>
        </w:tc>
        <w:tc>
          <w:tcPr>
            <w:tcW w:w="538" w:type="dxa"/>
          </w:tcPr>
          <w:p w14:paraId="3A29BA03" w14:textId="77777777" w:rsidR="00A9691D" w:rsidRDefault="00A9691D">
            <w:pPr>
              <w:pStyle w:val="TableParagraph"/>
              <w:ind w:left="0"/>
              <w:rPr>
                <w:sz w:val="18"/>
                <w:szCs w:val="18"/>
              </w:rPr>
            </w:pPr>
          </w:p>
        </w:tc>
        <w:tc>
          <w:tcPr>
            <w:tcW w:w="538" w:type="dxa"/>
          </w:tcPr>
          <w:p w14:paraId="6DD1D5C9" w14:textId="77777777" w:rsidR="00A9691D" w:rsidRDefault="00A9691D">
            <w:pPr>
              <w:pStyle w:val="TableParagraph"/>
              <w:ind w:left="0"/>
              <w:rPr>
                <w:sz w:val="18"/>
                <w:szCs w:val="18"/>
              </w:rPr>
            </w:pPr>
          </w:p>
        </w:tc>
      </w:tr>
      <w:tr w:rsidR="00A9691D" w14:paraId="39B30695" w14:textId="77777777">
        <w:trPr>
          <w:trHeight w:val="567"/>
        </w:trPr>
        <w:tc>
          <w:tcPr>
            <w:tcW w:w="538" w:type="dxa"/>
          </w:tcPr>
          <w:p w14:paraId="6D35D514" w14:textId="77777777" w:rsidR="00A9691D" w:rsidRDefault="00A9691D">
            <w:pPr>
              <w:pStyle w:val="TableParagraph"/>
              <w:ind w:left="0"/>
              <w:rPr>
                <w:sz w:val="18"/>
                <w:szCs w:val="18"/>
              </w:rPr>
            </w:pPr>
          </w:p>
        </w:tc>
        <w:tc>
          <w:tcPr>
            <w:tcW w:w="396" w:type="dxa"/>
          </w:tcPr>
          <w:p w14:paraId="453C4D83" w14:textId="77777777" w:rsidR="00A9691D" w:rsidRDefault="00A9691D">
            <w:pPr>
              <w:pStyle w:val="TableParagraph"/>
              <w:ind w:left="0"/>
              <w:rPr>
                <w:sz w:val="18"/>
                <w:szCs w:val="18"/>
              </w:rPr>
            </w:pPr>
          </w:p>
        </w:tc>
        <w:tc>
          <w:tcPr>
            <w:tcW w:w="485" w:type="dxa"/>
          </w:tcPr>
          <w:p w14:paraId="35766E23" w14:textId="77777777" w:rsidR="00A9691D" w:rsidRDefault="00A9691D">
            <w:pPr>
              <w:pStyle w:val="TableParagraph"/>
              <w:ind w:left="0"/>
              <w:rPr>
                <w:sz w:val="18"/>
                <w:szCs w:val="18"/>
              </w:rPr>
            </w:pPr>
          </w:p>
        </w:tc>
        <w:tc>
          <w:tcPr>
            <w:tcW w:w="425" w:type="dxa"/>
          </w:tcPr>
          <w:p w14:paraId="1B6BFC80" w14:textId="77777777" w:rsidR="00A9691D" w:rsidRDefault="00A9691D">
            <w:pPr>
              <w:pStyle w:val="TableParagraph"/>
              <w:ind w:left="0"/>
              <w:rPr>
                <w:sz w:val="18"/>
                <w:szCs w:val="18"/>
              </w:rPr>
            </w:pPr>
          </w:p>
        </w:tc>
        <w:tc>
          <w:tcPr>
            <w:tcW w:w="567" w:type="dxa"/>
          </w:tcPr>
          <w:p w14:paraId="18C26E6E" w14:textId="77777777" w:rsidR="00A9691D" w:rsidRDefault="00A9691D">
            <w:pPr>
              <w:pStyle w:val="TableParagraph"/>
              <w:ind w:left="0"/>
              <w:rPr>
                <w:sz w:val="18"/>
                <w:szCs w:val="18"/>
              </w:rPr>
            </w:pPr>
          </w:p>
        </w:tc>
        <w:tc>
          <w:tcPr>
            <w:tcW w:w="567" w:type="dxa"/>
          </w:tcPr>
          <w:p w14:paraId="761320B7" w14:textId="77777777" w:rsidR="00A9691D" w:rsidRDefault="00A9691D">
            <w:pPr>
              <w:pStyle w:val="TableParagraph"/>
              <w:ind w:left="0"/>
              <w:rPr>
                <w:sz w:val="18"/>
                <w:szCs w:val="18"/>
              </w:rPr>
            </w:pPr>
          </w:p>
        </w:tc>
        <w:tc>
          <w:tcPr>
            <w:tcW w:w="425" w:type="dxa"/>
          </w:tcPr>
          <w:p w14:paraId="56DAF381" w14:textId="77777777" w:rsidR="00A9691D" w:rsidRDefault="00A9691D">
            <w:pPr>
              <w:pStyle w:val="TableParagraph"/>
              <w:ind w:left="0"/>
              <w:rPr>
                <w:sz w:val="18"/>
                <w:szCs w:val="18"/>
              </w:rPr>
            </w:pPr>
          </w:p>
        </w:tc>
        <w:tc>
          <w:tcPr>
            <w:tcW w:w="426" w:type="dxa"/>
          </w:tcPr>
          <w:p w14:paraId="28BC92C7" w14:textId="77777777" w:rsidR="00A9691D" w:rsidRDefault="00A9691D">
            <w:pPr>
              <w:pStyle w:val="TableParagraph"/>
              <w:ind w:left="0"/>
              <w:rPr>
                <w:sz w:val="18"/>
                <w:szCs w:val="18"/>
              </w:rPr>
            </w:pPr>
          </w:p>
        </w:tc>
        <w:tc>
          <w:tcPr>
            <w:tcW w:w="425" w:type="dxa"/>
          </w:tcPr>
          <w:p w14:paraId="655799E2" w14:textId="77777777" w:rsidR="00A9691D" w:rsidRDefault="00A9691D">
            <w:pPr>
              <w:pStyle w:val="TableParagraph"/>
              <w:ind w:left="0"/>
              <w:rPr>
                <w:sz w:val="18"/>
                <w:szCs w:val="18"/>
              </w:rPr>
            </w:pPr>
          </w:p>
        </w:tc>
        <w:tc>
          <w:tcPr>
            <w:tcW w:w="425" w:type="dxa"/>
          </w:tcPr>
          <w:p w14:paraId="6CB758C7" w14:textId="77777777" w:rsidR="00A9691D" w:rsidRDefault="00A9691D">
            <w:pPr>
              <w:pStyle w:val="TableParagraph"/>
              <w:ind w:left="0"/>
              <w:rPr>
                <w:sz w:val="18"/>
                <w:szCs w:val="18"/>
              </w:rPr>
            </w:pPr>
          </w:p>
        </w:tc>
        <w:tc>
          <w:tcPr>
            <w:tcW w:w="425" w:type="dxa"/>
          </w:tcPr>
          <w:p w14:paraId="50D5B6CA" w14:textId="77777777" w:rsidR="00A9691D" w:rsidRDefault="00A9691D">
            <w:pPr>
              <w:pStyle w:val="TableParagraph"/>
              <w:ind w:left="0"/>
              <w:rPr>
                <w:sz w:val="18"/>
                <w:szCs w:val="18"/>
              </w:rPr>
            </w:pPr>
          </w:p>
        </w:tc>
        <w:tc>
          <w:tcPr>
            <w:tcW w:w="426" w:type="dxa"/>
          </w:tcPr>
          <w:p w14:paraId="31D23DD3" w14:textId="77777777" w:rsidR="00A9691D" w:rsidRDefault="00A9691D">
            <w:pPr>
              <w:pStyle w:val="TableParagraph"/>
              <w:ind w:left="0"/>
              <w:rPr>
                <w:sz w:val="18"/>
                <w:szCs w:val="18"/>
              </w:rPr>
            </w:pPr>
          </w:p>
        </w:tc>
        <w:tc>
          <w:tcPr>
            <w:tcW w:w="425" w:type="dxa"/>
          </w:tcPr>
          <w:p w14:paraId="699A8458" w14:textId="77777777" w:rsidR="00A9691D" w:rsidRDefault="00A9691D">
            <w:pPr>
              <w:pStyle w:val="TableParagraph"/>
              <w:ind w:left="0"/>
              <w:rPr>
                <w:sz w:val="18"/>
                <w:szCs w:val="18"/>
              </w:rPr>
            </w:pPr>
          </w:p>
        </w:tc>
        <w:tc>
          <w:tcPr>
            <w:tcW w:w="425" w:type="dxa"/>
          </w:tcPr>
          <w:p w14:paraId="67D402C0" w14:textId="77777777" w:rsidR="00A9691D" w:rsidRDefault="00A9691D">
            <w:pPr>
              <w:pStyle w:val="TableParagraph"/>
              <w:ind w:left="0"/>
              <w:rPr>
                <w:sz w:val="18"/>
                <w:szCs w:val="18"/>
              </w:rPr>
            </w:pPr>
          </w:p>
        </w:tc>
        <w:tc>
          <w:tcPr>
            <w:tcW w:w="567" w:type="dxa"/>
          </w:tcPr>
          <w:p w14:paraId="4B7A7756" w14:textId="77777777" w:rsidR="00A9691D" w:rsidRDefault="00A9691D">
            <w:pPr>
              <w:pStyle w:val="TableParagraph"/>
              <w:ind w:left="0"/>
              <w:rPr>
                <w:sz w:val="18"/>
                <w:szCs w:val="18"/>
              </w:rPr>
            </w:pPr>
          </w:p>
        </w:tc>
        <w:tc>
          <w:tcPr>
            <w:tcW w:w="425" w:type="dxa"/>
          </w:tcPr>
          <w:p w14:paraId="3440F430" w14:textId="77777777" w:rsidR="00A9691D" w:rsidRDefault="00A9691D">
            <w:pPr>
              <w:pStyle w:val="TableParagraph"/>
              <w:ind w:left="0"/>
              <w:rPr>
                <w:sz w:val="18"/>
                <w:szCs w:val="18"/>
              </w:rPr>
            </w:pPr>
          </w:p>
        </w:tc>
        <w:tc>
          <w:tcPr>
            <w:tcW w:w="567" w:type="dxa"/>
          </w:tcPr>
          <w:p w14:paraId="3AE49607" w14:textId="77777777" w:rsidR="00A9691D" w:rsidRDefault="00A9691D">
            <w:pPr>
              <w:pStyle w:val="TableParagraph"/>
              <w:ind w:left="0"/>
              <w:rPr>
                <w:sz w:val="18"/>
                <w:szCs w:val="18"/>
              </w:rPr>
            </w:pPr>
          </w:p>
        </w:tc>
        <w:tc>
          <w:tcPr>
            <w:tcW w:w="426" w:type="dxa"/>
          </w:tcPr>
          <w:p w14:paraId="6E5C540C" w14:textId="77777777" w:rsidR="00A9691D" w:rsidRDefault="00A9691D">
            <w:pPr>
              <w:pStyle w:val="TableParagraph"/>
              <w:ind w:left="0"/>
              <w:rPr>
                <w:sz w:val="18"/>
                <w:szCs w:val="18"/>
              </w:rPr>
            </w:pPr>
          </w:p>
        </w:tc>
        <w:tc>
          <w:tcPr>
            <w:tcW w:w="425" w:type="dxa"/>
          </w:tcPr>
          <w:p w14:paraId="67113177" w14:textId="77777777" w:rsidR="00A9691D" w:rsidRDefault="00A9691D">
            <w:pPr>
              <w:pStyle w:val="TableParagraph"/>
              <w:ind w:left="0"/>
              <w:rPr>
                <w:sz w:val="18"/>
                <w:szCs w:val="18"/>
              </w:rPr>
            </w:pPr>
          </w:p>
        </w:tc>
        <w:tc>
          <w:tcPr>
            <w:tcW w:w="573" w:type="dxa"/>
          </w:tcPr>
          <w:p w14:paraId="19A38BA8" w14:textId="77777777" w:rsidR="00A9691D" w:rsidRDefault="00A9691D">
            <w:pPr>
              <w:pStyle w:val="TableParagraph"/>
              <w:ind w:left="0"/>
              <w:rPr>
                <w:sz w:val="18"/>
                <w:szCs w:val="18"/>
              </w:rPr>
            </w:pPr>
          </w:p>
        </w:tc>
        <w:tc>
          <w:tcPr>
            <w:tcW w:w="419" w:type="dxa"/>
          </w:tcPr>
          <w:p w14:paraId="32317550" w14:textId="77777777" w:rsidR="00A9691D" w:rsidRDefault="00A9691D">
            <w:pPr>
              <w:pStyle w:val="TableParagraph"/>
              <w:ind w:left="0"/>
              <w:rPr>
                <w:sz w:val="18"/>
                <w:szCs w:val="18"/>
              </w:rPr>
            </w:pPr>
          </w:p>
        </w:tc>
        <w:tc>
          <w:tcPr>
            <w:tcW w:w="658" w:type="dxa"/>
          </w:tcPr>
          <w:p w14:paraId="2E6E4A44" w14:textId="77777777" w:rsidR="00A9691D" w:rsidRDefault="00A9691D">
            <w:pPr>
              <w:pStyle w:val="TableParagraph"/>
              <w:ind w:left="0"/>
              <w:rPr>
                <w:sz w:val="18"/>
                <w:szCs w:val="18"/>
              </w:rPr>
            </w:pPr>
          </w:p>
        </w:tc>
        <w:tc>
          <w:tcPr>
            <w:tcW w:w="411" w:type="dxa"/>
          </w:tcPr>
          <w:p w14:paraId="5823E220" w14:textId="77777777" w:rsidR="00A9691D" w:rsidRDefault="00A9691D">
            <w:pPr>
              <w:pStyle w:val="TableParagraph"/>
              <w:ind w:left="0"/>
              <w:rPr>
                <w:sz w:val="18"/>
                <w:szCs w:val="18"/>
              </w:rPr>
            </w:pPr>
          </w:p>
        </w:tc>
        <w:tc>
          <w:tcPr>
            <w:tcW w:w="409" w:type="dxa"/>
          </w:tcPr>
          <w:p w14:paraId="73A6D424" w14:textId="77777777" w:rsidR="00A9691D" w:rsidRDefault="00A9691D">
            <w:pPr>
              <w:pStyle w:val="TableParagraph"/>
              <w:ind w:left="0"/>
              <w:rPr>
                <w:sz w:val="18"/>
                <w:szCs w:val="18"/>
              </w:rPr>
            </w:pPr>
          </w:p>
        </w:tc>
        <w:tc>
          <w:tcPr>
            <w:tcW w:w="410" w:type="dxa"/>
          </w:tcPr>
          <w:p w14:paraId="62256635" w14:textId="77777777" w:rsidR="00A9691D" w:rsidRDefault="00A9691D">
            <w:pPr>
              <w:pStyle w:val="TableParagraph"/>
              <w:ind w:left="0"/>
              <w:rPr>
                <w:sz w:val="18"/>
                <w:szCs w:val="18"/>
              </w:rPr>
            </w:pPr>
          </w:p>
        </w:tc>
        <w:tc>
          <w:tcPr>
            <w:tcW w:w="410" w:type="dxa"/>
          </w:tcPr>
          <w:p w14:paraId="4FCEE648" w14:textId="77777777" w:rsidR="00A9691D" w:rsidRDefault="00A9691D">
            <w:pPr>
              <w:pStyle w:val="TableParagraph"/>
              <w:ind w:left="0"/>
              <w:rPr>
                <w:sz w:val="18"/>
                <w:szCs w:val="18"/>
              </w:rPr>
            </w:pPr>
          </w:p>
        </w:tc>
        <w:tc>
          <w:tcPr>
            <w:tcW w:w="410" w:type="dxa"/>
          </w:tcPr>
          <w:p w14:paraId="4F6528A1" w14:textId="77777777" w:rsidR="00A9691D" w:rsidRDefault="00A9691D">
            <w:pPr>
              <w:pStyle w:val="TableParagraph"/>
              <w:ind w:left="0"/>
              <w:rPr>
                <w:sz w:val="18"/>
                <w:szCs w:val="18"/>
              </w:rPr>
            </w:pPr>
          </w:p>
        </w:tc>
        <w:tc>
          <w:tcPr>
            <w:tcW w:w="538" w:type="dxa"/>
          </w:tcPr>
          <w:p w14:paraId="76D48579" w14:textId="77777777" w:rsidR="00A9691D" w:rsidRDefault="00A9691D">
            <w:pPr>
              <w:pStyle w:val="TableParagraph"/>
              <w:ind w:left="0"/>
              <w:rPr>
                <w:sz w:val="18"/>
                <w:szCs w:val="18"/>
              </w:rPr>
            </w:pPr>
          </w:p>
        </w:tc>
        <w:tc>
          <w:tcPr>
            <w:tcW w:w="667" w:type="dxa"/>
          </w:tcPr>
          <w:p w14:paraId="52115CC1" w14:textId="77777777" w:rsidR="00A9691D" w:rsidRDefault="00A9691D">
            <w:pPr>
              <w:pStyle w:val="TableParagraph"/>
              <w:ind w:left="0"/>
              <w:rPr>
                <w:sz w:val="18"/>
                <w:szCs w:val="18"/>
              </w:rPr>
            </w:pPr>
          </w:p>
        </w:tc>
        <w:tc>
          <w:tcPr>
            <w:tcW w:w="538" w:type="dxa"/>
          </w:tcPr>
          <w:p w14:paraId="7F20443B" w14:textId="77777777" w:rsidR="00A9691D" w:rsidRDefault="00A9691D">
            <w:pPr>
              <w:pStyle w:val="TableParagraph"/>
              <w:ind w:left="0"/>
              <w:rPr>
                <w:sz w:val="18"/>
                <w:szCs w:val="18"/>
              </w:rPr>
            </w:pPr>
          </w:p>
        </w:tc>
        <w:tc>
          <w:tcPr>
            <w:tcW w:w="538" w:type="dxa"/>
          </w:tcPr>
          <w:p w14:paraId="13E68FC3" w14:textId="77777777" w:rsidR="00A9691D" w:rsidRDefault="00A9691D">
            <w:pPr>
              <w:pStyle w:val="TableParagraph"/>
              <w:ind w:left="0"/>
              <w:rPr>
                <w:sz w:val="18"/>
                <w:szCs w:val="18"/>
              </w:rPr>
            </w:pPr>
          </w:p>
        </w:tc>
        <w:tc>
          <w:tcPr>
            <w:tcW w:w="538" w:type="dxa"/>
          </w:tcPr>
          <w:p w14:paraId="0F25D6ED" w14:textId="77777777" w:rsidR="00A9691D" w:rsidRDefault="00A9691D">
            <w:pPr>
              <w:pStyle w:val="TableParagraph"/>
              <w:ind w:left="0"/>
              <w:rPr>
                <w:sz w:val="18"/>
                <w:szCs w:val="18"/>
              </w:rPr>
            </w:pPr>
          </w:p>
        </w:tc>
      </w:tr>
    </w:tbl>
    <w:p w14:paraId="24105CB8" w14:textId="77777777" w:rsidR="00A9691D" w:rsidRDefault="00A9691D">
      <w:pPr>
        <w:pStyle w:val="a9"/>
        <w:spacing w:line="276" w:lineRule="auto"/>
        <w:jc w:val="center"/>
        <w:rPr>
          <w:rFonts w:ascii="Arial"/>
          <w:b w:val="0"/>
          <w:sz w:val="20"/>
        </w:rPr>
      </w:pPr>
    </w:p>
    <w:p w14:paraId="22C1C979" w14:textId="77777777" w:rsidR="00A9691D" w:rsidRDefault="00A9691D">
      <w:pPr>
        <w:spacing w:line="276" w:lineRule="auto"/>
        <w:rPr>
          <w:sz w:val="2"/>
          <w:szCs w:val="2"/>
        </w:rPr>
        <w:sectPr w:rsidR="00A9691D">
          <w:pgSz w:w="16838" w:h="11906" w:orient="landscape"/>
          <w:pgMar w:top="1134" w:right="851" w:bottom="851" w:left="851" w:header="709" w:footer="289" w:gutter="0"/>
          <w:cols w:space="708"/>
          <w:docGrid w:linePitch="360"/>
        </w:sectPr>
      </w:pPr>
    </w:p>
    <w:p w14:paraId="7F5AFD7F" w14:textId="77777777" w:rsidR="00A9691D" w:rsidRDefault="008A0229">
      <w:pPr>
        <w:pStyle w:val="2"/>
        <w:jc w:val="right"/>
        <w:rPr>
          <w:rFonts w:ascii="Times New Roman" w:hAnsi="Times New Roman" w:cs="Times New Roman"/>
          <w:b/>
          <w:color w:val="000000" w:themeColor="text1"/>
          <w:sz w:val="28"/>
          <w:szCs w:val="28"/>
        </w:rPr>
      </w:pPr>
      <w:bookmarkStart w:id="49" w:name="_Toc235459223"/>
      <w:r>
        <w:rPr>
          <w:rFonts w:ascii="Times New Roman" w:hAnsi="Times New Roman" w:cs="Times New Roman"/>
          <w:b/>
          <w:color w:val="000000" w:themeColor="text1"/>
          <w:sz w:val="28"/>
          <w:szCs w:val="28"/>
        </w:rPr>
        <w:lastRenderedPageBreak/>
        <w:t xml:space="preserve">Приложение </w:t>
      </w:r>
      <w:r>
        <w:rPr>
          <w:rFonts w:ascii="Times New Roman" w:hAnsi="Times New Roman" w:cs="Times New Roman"/>
          <w:b/>
          <w:color w:val="000000" w:themeColor="text1"/>
          <w:spacing w:val="-3"/>
          <w:sz w:val="28"/>
          <w:szCs w:val="28"/>
        </w:rPr>
        <w:t>№ 8.2</w:t>
      </w:r>
      <w:bookmarkEnd w:id="49"/>
    </w:p>
    <w:p w14:paraId="60BBE978" w14:textId="77777777" w:rsidR="00A9691D" w:rsidRDefault="008A0229">
      <w:pPr>
        <w:pStyle w:val="a9"/>
        <w:spacing w:line="276" w:lineRule="auto"/>
        <w:ind w:firstLine="284"/>
        <w:jc w:val="center"/>
        <w:rPr>
          <w:rFonts w:ascii="Times New Roman" w:hAnsi="Times New Roman"/>
          <w:i w:val="0"/>
          <w:sz w:val="28"/>
          <w:szCs w:val="28"/>
        </w:rPr>
      </w:pPr>
      <w:r>
        <w:rPr>
          <w:rFonts w:ascii="Times New Roman" w:hAnsi="Times New Roman"/>
          <w:i w:val="0"/>
          <w:sz w:val="28"/>
          <w:szCs w:val="28"/>
        </w:rPr>
        <w:t>Книга суммарного учета документов на физических носителях</w:t>
      </w:r>
    </w:p>
    <w:p w14:paraId="23F89602" w14:textId="77777777" w:rsidR="00A9691D" w:rsidRDefault="008A0229">
      <w:pPr>
        <w:pStyle w:val="a9"/>
        <w:spacing w:line="276" w:lineRule="auto"/>
        <w:ind w:firstLine="284"/>
        <w:jc w:val="center"/>
        <w:rPr>
          <w:rFonts w:ascii="Times New Roman" w:hAnsi="Times New Roman"/>
          <w:i w:val="0"/>
          <w:sz w:val="28"/>
          <w:szCs w:val="28"/>
        </w:rPr>
      </w:pPr>
      <w:r>
        <w:rPr>
          <w:rFonts w:ascii="Times New Roman" w:hAnsi="Times New Roman"/>
          <w:i w:val="0"/>
          <w:sz w:val="28"/>
          <w:szCs w:val="28"/>
        </w:rPr>
        <w:t>Часть 3. Итоги движения библиотечного фонда</w:t>
      </w:r>
    </w:p>
    <w:p w14:paraId="129F9668" w14:textId="77777777" w:rsidR="00A9691D" w:rsidRDefault="00A9691D">
      <w:pPr>
        <w:pStyle w:val="a9"/>
        <w:spacing w:line="276" w:lineRule="auto"/>
        <w:ind w:firstLine="284"/>
        <w:jc w:val="center"/>
        <w:rPr>
          <w:rFonts w:ascii="Times New Roman" w:hAnsi="Times New Roman"/>
          <w:i w:val="0"/>
          <w:sz w:val="28"/>
          <w:szCs w:val="28"/>
        </w:rPr>
      </w:pPr>
    </w:p>
    <w:tbl>
      <w:tblPr>
        <w:tblStyle w:val="aff3"/>
        <w:tblW w:w="15309" w:type="dxa"/>
        <w:tblInd w:w="107" w:type="dxa"/>
        <w:tblLayout w:type="fixed"/>
        <w:tblLook w:val="04A0" w:firstRow="1" w:lastRow="0" w:firstColumn="1" w:lastColumn="0" w:noHBand="0" w:noVBand="1"/>
      </w:tblPr>
      <w:tblGrid>
        <w:gridCol w:w="1473"/>
        <w:gridCol w:w="513"/>
        <w:gridCol w:w="668"/>
        <w:gridCol w:w="695"/>
        <w:gridCol w:w="539"/>
        <w:gridCol w:w="409"/>
        <w:gridCol w:w="539"/>
        <w:gridCol w:w="538"/>
        <w:gridCol w:w="540"/>
        <w:gridCol w:w="538"/>
        <w:gridCol w:w="540"/>
        <w:gridCol w:w="444"/>
        <w:gridCol w:w="780"/>
        <w:gridCol w:w="477"/>
        <w:gridCol w:w="476"/>
        <w:gridCol w:w="629"/>
        <w:gridCol w:w="781"/>
        <w:gridCol w:w="780"/>
        <w:gridCol w:w="629"/>
        <w:gridCol w:w="781"/>
        <w:gridCol w:w="476"/>
        <w:gridCol w:w="477"/>
        <w:gridCol w:w="476"/>
        <w:gridCol w:w="476"/>
        <w:gridCol w:w="635"/>
      </w:tblGrid>
      <w:tr w:rsidR="00A9691D" w14:paraId="1DC0FF57" w14:textId="77777777">
        <w:tc>
          <w:tcPr>
            <w:tcW w:w="1473" w:type="dxa"/>
            <w:vMerge w:val="restart"/>
            <w:vAlign w:val="center"/>
          </w:tcPr>
          <w:p w14:paraId="0F59D8CB" w14:textId="77777777" w:rsidR="00A9691D" w:rsidRDefault="008A0229">
            <w:pPr>
              <w:pStyle w:val="TableParagraph"/>
              <w:ind w:left="0"/>
              <w:jc w:val="center"/>
              <w:rPr>
                <w:sz w:val="18"/>
                <w:szCs w:val="18"/>
              </w:rPr>
            </w:pPr>
            <w:r>
              <w:rPr>
                <w:sz w:val="18"/>
                <w:szCs w:val="18"/>
              </w:rPr>
              <w:t>Движение библиотечного фонда</w:t>
            </w:r>
          </w:p>
        </w:tc>
        <w:tc>
          <w:tcPr>
            <w:tcW w:w="13201" w:type="dxa"/>
            <w:gridSpan w:val="23"/>
            <w:vAlign w:val="center"/>
          </w:tcPr>
          <w:p w14:paraId="04DEA264" w14:textId="77777777" w:rsidR="00A9691D" w:rsidRDefault="008A0229">
            <w:pPr>
              <w:pStyle w:val="TableParagraph"/>
              <w:ind w:left="113" w:right="113"/>
              <w:jc w:val="center"/>
              <w:rPr>
                <w:sz w:val="20"/>
                <w:szCs w:val="20"/>
              </w:rPr>
            </w:pPr>
            <w:r>
              <w:rPr>
                <w:sz w:val="18"/>
                <w:szCs w:val="18"/>
              </w:rPr>
              <w:t>ИТОГИ УЧЕТА</w:t>
            </w:r>
          </w:p>
        </w:tc>
        <w:tc>
          <w:tcPr>
            <w:tcW w:w="635" w:type="dxa"/>
            <w:vMerge w:val="restart"/>
            <w:textDirection w:val="btLr"/>
          </w:tcPr>
          <w:p w14:paraId="6C08841B" w14:textId="77777777" w:rsidR="00A9691D" w:rsidRDefault="008A0229">
            <w:pPr>
              <w:pStyle w:val="TableParagraph"/>
              <w:ind w:left="113" w:right="113"/>
              <w:rPr>
                <w:sz w:val="18"/>
                <w:szCs w:val="18"/>
              </w:rPr>
            </w:pPr>
            <w:r>
              <w:rPr>
                <w:sz w:val="20"/>
                <w:szCs w:val="20"/>
              </w:rPr>
              <w:t>Примечания</w:t>
            </w:r>
          </w:p>
        </w:tc>
      </w:tr>
      <w:tr w:rsidR="00A9691D" w14:paraId="155A53B9" w14:textId="77777777">
        <w:trPr>
          <w:trHeight w:val="207"/>
        </w:trPr>
        <w:tc>
          <w:tcPr>
            <w:tcW w:w="1473" w:type="dxa"/>
            <w:vMerge/>
            <w:textDirection w:val="btLr"/>
            <w:vAlign w:val="center"/>
          </w:tcPr>
          <w:p w14:paraId="10106614" w14:textId="77777777" w:rsidR="00A9691D" w:rsidRDefault="00A9691D">
            <w:pPr>
              <w:pStyle w:val="TableParagraph"/>
              <w:ind w:left="113" w:right="113"/>
              <w:jc w:val="center"/>
              <w:rPr>
                <w:sz w:val="18"/>
                <w:szCs w:val="18"/>
              </w:rPr>
            </w:pPr>
          </w:p>
        </w:tc>
        <w:tc>
          <w:tcPr>
            <w:tcW w:w="513" w:type="dxa"/>
            <w:vMerge w:val="restart"/>
            <w:textDirection w:val="btLr"/>
            <w:vAlign w:val="center"/>
          </w:tcPr>
          <w:p w14:paraId="6028CCF4" w14:textId="77777777" w:rsidR="00A9691D" w:rsidRDefault="008A0229">
            <w:pPr>
              <w:pStyle w:val="TableParagraph"/>
              <w:ind w:left="113" w:right="113"/>
              <w:rPr>
                <w:sz w:val="18"/>
                <w:szCs w:val="18"/>
              </w:rPr>
            </w:pPr>
            <w:r>
              <w:rPr>
                <w:sz w:val="20"/>
                <w:szCs w:val="20"/>
              </w:rPr>
              <w:t>Всего</w:t>
            </w:r>
          </w:p>
        </w:tc>
        <w:tc>
          <w:tcPr>
            <w:tcW w:w="1363" w:type="dxa"/>
            <w:gridSpan w:val="2"/>
            <w:vAlign w:val="center"/>
          </w:tcPr>
          <w:p w14:paraId="184B959E" w14:textId="77777777" w:rsidR="00A9691D" w:rsidRDefault="008A0229">
            <w:pPr>
              <w:pStyle w:val="TableParagraph"/>
              <w:ind w:left="0"/>
              <w:jc w:val="center"/>
              <w:rPr>
                <w:sz w:val="18"/>
                <w:szCs w:val="18"/>
              </w:rPr>
            </w:pPr>
            <w:r>
              <w:rPr>
                <w:sz w:val="18"/>
                <w:szCs w:val="18"/>
              </w:rPr>
              <w:t>в том числе</w:t>
            </w:r>
          </w:p>
        </w:tc>
        <w:tc>
          <w:tcPr>
            <w:tcW w:w="539" w:type="dxa"/>
            <w:vMerge w:val="restart"/>
            <w:textDirection w:val="btLr"/>
            <w:vAlign w:val="center"/>
          </w:tcPr>
          <w:p w14:paraId="26B7943C" w14:textId="77777777" w:rsidR="00A9691D" w:rsidRDefault="008A0229">
            <w:pPr>
              <w:pStyle w:val="TableParagraph"/>
              <w:ind w:left="113" w:right="113"/>
              <w:rPr>
                <w:sz w:val="18"/>
                <w:szCs w:val="18"/>
              </w:rPr>
            </w:pPr>
            <w:r>
              <w:rPr>
                <w:sz w:val="18"/>
                <w:szCs w:val="18"/>
              </w:rPr>
              <w:t>на сумму, руб.</w:t>
            </w:r>
          </w:p>
        </w:tc>
        <w:tc>
          <w:tcPr>
            <w:tcW w:w="3548" w:type="dxa"/>
            <w:gridSpan w:val="7"/>
            <w:vAlign w:val="center"/>
          </w:tcPr>
          <w:p w14:paraId="6BBE805C" w14:textId="77777777" w:rsidR="00A9691D" w:rsidRDefault="008A0229">
            <w:pPr>
              <w:pStyle w:val="TableParagraph"/>
              <w:ind w:left="0"/>
              <w:jc w:val="center"/>
              <w:rPr>
                <w:sz w:val="18"/>
                <w:szCs w:val="18"/>
              </w:rPr>
            </w:pPr>
            <w:r>
              <w:rPr>
                <w:sz w:val="18"/>
                <w:szCs w:val="18"/>
              </w:rPr>
              <w:t>в том числе</w:t>
            </w:r>
          </w:p>
        </w:tc>
        <w:tc>
          <w:tcPr>
            <w:tcW w:w="7238" w:type="dxa"/>
            <w:gridSpan w:val="12"/>
            <w:vAlign w:val="center"/>
          </w:tcPr>
          <w:p w14:paraId="064F3CF7" w14:textId="77777777" w:rsidR="00A9691D" w:rsidRDefault="008A0229">
            <w:pPr>
              <w:pStyle w:val="TableParagraph"/>
              <w:ind w:left="113" w:right="113"/>
              <w:jc w:val="center"/>
              <w:rPr>
                <w:sz w:val="18"/>
                <w:szCs w:val="18"/>
              </w:rPr>
            </w:pPr>
            <w:r>
              <w:rPr>
                <w:sz w:val="20"/>
                <w:szCs w:val="20"/>
              </w:rPr>
              <w:t>Распределение изданий</w:t>
            </w:r>
          </w:p>
        </w:tc>
        <w:tc>
          <w:tcPr>
            <w:tcW w:w="635" w:type="dxa"/>
            <w:vMerge/>
          </w:tcPr>
          <w:p w14:paraId="28E286CE" w14:textId="77777777" w:rsidR="00A9691D" w:rsidRDefault="00A9691D">
            <w:pPr>
              <w:pStyle w:val="TableParagraph"/>
              <w:ind w:left="113" w:right="113"/>
              <w:rPr>
                <w:sz w:val="18"/>
                <w:szCs w:val="18"/>
              </w:rPr>
            </w:pPr>
          </w:p>
        </w:tc>
      </w:tr>
      <w:tr w:rsidR="00A9691D" w14:paraId="5226A83D" w14:textId="77777777">
        <w:tc>
          <w:tcPr>
            <w:tcW w:w="1473" w:type="dxa"/>
            <w:vMerge/>
          </w:tcPr>
          <w:p w14:paraId="454A8D3D" w14:textId="77777777" w:rsidR="00A9691D" w:rsidRDefault="00A9691D">
            <w:pPr>
              <w:pStyle w:val="TableParagraph"/>
              <w:ind w:left="0"/>
              <w:rPr>
                <w:sz w:val="20"/>
                <w:szCs w:val="20"/>
              </w:rPr>
            </w:pPr>
          </w:p>
        </w:tc>
        <w:tc>
          <w:tcPr>
            <w:tcW w:w="513" w:type="dxa"/>
            <w:vMerge/>
            <w:textDirection w:val="btLr"/>
            <w:vAlign w:val="center"/>
          </w:tcPr>
          <w:p w14:paraId="58193D5E" w14:textId="77777777" w:rsidR="00A9691D" w:rsidRDefault="00A9691D">
            <w:pPr>
              <w:pStyle w:val="TableParagraph"/>
              <w:ind w:left="113" w:right="113"/>
              <w:rPr>
                <w:sz w:val="20"/>
                <w:szCs w:val="20"/>
              </w:rPr>
            </w:pPr>
          </w:p>
        </w:tc>
        <w:tc>
          <w:tcPr>
            <w:tcW w:w="1363" w:type="dxa"/>
            <w:gridSpan w:val="2"/>
            <w:vAlign w:val="center"/>
          </w:tcPr>
          <w:p w14:paraId="5B5421AE" w14:textId="77777777" w:rsidR="00A9691D" w:rsidRDefault="008A0229">
            <w:pPr>
              <w:pStyle w:val="TableParagraph"/>
              <w:ind w:left="0"/>
              <w:jc w:val="center"/>
              <w:rPr>
                <w:sz w:val="18"/>
                <w:szCs w:val="18"/>
              </w:rPr>
            </w:pPr>
            <w:r>
              <w:rPr>
                <w:sz w:val="18"/>
                <w:szCs w:val="18"/>
              </w:rPr>
              <w:t>по возрастам</w:t>
            </w:r>
          </w:p>
        </w:tc>
        <w:tc>
          <w:tcPr>
            <w:tcW w:w="539" w:type="dxa"/>
            <w:vMerge/>
            <w:textDirection w:val="btLr"/>
            <w:vAlign w:val="center"/>
          </w:tcPr>
          <w:p w14:paraId="459CE495" w14:textId="77777777" w:rsidR="00A9691D" w:rsidRDefault="00A9691D">
            <w:pPr>
              <w:pStyle w:val="TableParagraph"/>
              <w:ind w:left="113" w:right="113"/>
              <w:rPr>
                <w:sz w:val="18"/>
                <w:szCs w:val="18"/>
              </w:rPr>
            </w:pPr>
          </w:p>
        </w:tc>
        <w:tc>
          <w:tcPr>
            <w:tcW w:w="2026" w:type="dxa"/>
            <w:gridSpan w:val="4"/>
            <w:vAlign w:val="center"/>
          </w:tcPr>
          <w:p w14:paraId="2EF9EFD6" w14:textId="77777777" w:rsidR="00A9691D" w:rsidRDefault="008A0229">
            <w:pPr>
              <w:pStyle w:val="TableParagraph"/>
              <w:ind w:left="0"/>
              <w:jc w:val="center"/>
              <w:rPr>
                <w:sz w:val="20"/>
                <w:szCs w:val="20"/>
              </w:rPr>
            </w:pPr>
            <w:r>
              <w:rPr>
                <w:sz w:val="20"/>
                <w:szCs w:val="20"/>
              </w:rPr>
              <w:t>печатные издания</w:t>
            </w:r>
          </w:p>
        </w:tc>
        <w:tc>
          <w:tcPr>
            <w:tcW w:w="1522" w:type="dxa"/>
            <w:gridSpan w:val="3"/>
            <w:vAlign w:val="center"/>
          </w:tcPr>
          <w:p w14:paraId="4572B810" w14:textId="77777777" w:rsidR="00A9691D" w:rsidRDefault="008A0229">
            <w:pPr>
              <w:pStyle w:val="TableParagraph"/>
              <w:ind w:left="0"/>
              <w:jc w:val="center"/>
              <w:rPr>
                <w:sz w:val="20"/>
                <w:szCs w:val="20"/>
              </w:rPr>
            </w:pPr>
            <w:r>
              <w:rPr>
                <w:sz w:val="20"/>
                <w:szCs w:val="20"/>
              </w:rPr>
              <w:t>непечатные документы</w:t>
            </w:r>
          </w:p>
        </w:tc>
        <w:tc>
          <w:tcPr>
            <w:tcW w:w="5809" w:type="dxa"/>
            <w:gridSpan w:val="9"/>
            <w:vAlign w:val="center"/>
          </w:tcPr>
          <w:p w14:paraId="5D0C170D" w14:textId="77777777" w:rsidR="00A9691D" w:rsidRDefault="008A0229">
            <w:pPr>
              <w:pStyle w:val="TableParagraph"/>
              <w:ind w:left="0"/>
              <w:jc w:val="center"/>
              <w:rPr>
                <w:sz w:val="20"/>
                <w:szCs w:val="20"/>
              </w:rPr>
            </w:pPr>
            <w:r>
              <w:rPr>
                <w:sz w:val="20"/>
                <w:szCs w:val="20"/>
              </w:rPr>
              <w:t>по отраслям</w:t>
            </w:r>
          </w:p>
        </w:tc>
        <w:tc>
          <w:tcPr>
            <w:tcW w:w="1429" w:type="dxa"/>
            <w:gridSpan w:val="3"/>
            <w:vAlign w:val="center"/>
          </w:tcPr>
          <w:p w14:paraId="33DD3460" w14:textId="77777777" w:rsidR="00A9691D" w:rsidRDefault="008A0229">
            <w:pPr>
              <w:pStyle w:val="TableParagraph"/>
              <w:ind w:left="0"/>
              <w:jc w:val="center"/>
              <w:rPr>
                <w:sz w:val="20"/>
                <w:szCs w:val="20"/>
              </w:rPr>
            </w:pPr>
            <w:r>
              <w:rPr>
                <w:sz w:val="20"/>
                <w:szCs w:val="20"/>
              </w:rPr>
              <w:t>по языкам</w:t>
            </w:r>
          </w:p>
        </w:tc>
        <w:tc>
          <w:tcPr>
            <w:tcW w:w="635" w:type="dxa"/>
            <w:vMerge/>
            <w:textDirection w:val="btLr"/>
            <w:vAlign w:val="center"/>
          </w:tcPr>
          <w:p w14:paraId="482F1ADF" w14:textId="77777777" w:rsidR="00A9691D" w:rsidRDefault="00A9691D">
            <w:pPr>
              <w:pStyle w:val="TableParagraph"/>
              <w:ind w:left="113" w:right="113"/>
              <w:rPr>
                <w:sz w:val="20"/>
                <w:szCs w:val="20"/>
              </w:rPr>
            </w:pPr>
          </w:p>
        </w:tc>
      </w:tr>
      <w:tr w:rsidR="00A9691D" w14:paraId="577D9DE5" w14:textId="77777777">
        <w:trPr>
          <w:cantSplit/>
          <w:trHeight w:val="3055"/>
        </w:trPr>
        <w:tc>
          <w:tcPr>
            <w:tcW w:w="1473" w:type="dxa"/>
            <w:vMerge/>
            <w:vAlign w:val="center"/>
          </w:tcPr>
          <w:p w14:paraId="30111416" w14:textId="77777777" w:rsidR="00A9691D" w:rsidRDefault="00A9691D">
            <w:pPr>
              <w:pStyle w:val="TableParagraph"/>
              <w:ind w:left="0"/>
              <w:jc w:val="center"/>
              <w:rPr>
                <w:sz w:val="20"/>
                <w:szCs w:val="20"/>
              </w:rPr>
            </w:pPr>
          </w:p>
        </w:tc>
        <w:tc>
          <w:tcPr>
            <w:tcW w:w="513" w:type="dxa"/>
            <w:vMerge/>
            <w:vAlign w:val="center"/>
          </w:tcPr>
          <w:p w14:paraId="1A3C675C" w14:textId="77777777" w:rsidR="00A9691D" w:rsidRDefault="00A9691D">
            <w:pPr>
              <w:pStyle w:val="TableParagraph"/>
              <w:ind w:left="0"/>
              <w:jc w:val="center"/>
              <w:rPr>
                <w:sz w:val="20"/>
                <w:szCs w:val="20"/>
              </w:rPr>
            </w:pPr>
          </w:p>
        </w:tc>
        <w:tc>
          <w:tcPr>
            <w:tcW w:w="668" w:type="dxa"/>
            <w:textDirection w:val="btLr"/>
            <w:vAlign w:val="center"/>
          </w:tcPr>
          <w:p w14:paraId="1A560652" w14:textId="77777777" w:rsidR="00A9691D" w:rsidRDefault="008A0229">
            <w:pPr>
              <w:pStyle w:val="TableParagraph"/>
              <w:ind w:left="113" w:right="113"/>
              <w:rPr>
                <w:sz w:val="20"/>
                <w:szCs w:val="20"/>
              </w:rPr>
            </w:pPr>
            <w:r>
              <w:rPr>
                <w:color w:val="000000" w:themeColor="text1"/>
                <w:sz w:val="18"/>
                <w:szCs w:val="18"/>
              </w:rPr>
              <w:t>для пользователей до 14 лет включительно</w:t>
            </w:r>
          </w:p>
        </w:tc>
        <w:tc>
          <w:tcPr>
            <w:tcW w:w="695" w:type="dxa"/>
            <w:textDirection w:val="btLr"/>
            <w:vAlign w:val="center"/>
          </w:tcPr>
          <w:p w14:paraId="713D3FB8" w14:textId="77777777" w:rsidR="00A9691D" w:rsidRDefault="008A0229">
            <w:pPr>
              <w:pStyle w:val="TableParagraph"/>
              <w:ind w:left="113" w:right="113"/>
              <w:rPr>
                <w:sz w:val="20"/>
                <w:szCs w:val="20"/>
              </w:rPr>
            </w:pPr>
            <w:r>
              <w:rPr>
                <w:color w:val="000000" w:themeColor="text1"/>
                <w:sz w:val="18"/>
                <w:szCs w:val="18"/>
              </w:rPr>
              <w:t>для пользователей от 15 до 17 лет включительно</w:t>
            </w:r>
          </w:p>
        </w:tc>
        <w:tc>
          <w:tcPr>
            <w:tcW w:w="539" w:type="dxa"/>
            <w:vMerge/>
            <w:vAlign w:val="center"/>
          </w:tcPr>
          <w:p w14:paraId="55C25E11" w14:textId="77777777" w:rsidR="00A9691D" w:rsidRDefault="00A9691D">
            <w:pPr>
              <w:pStyle w:val="TableParagraph"/>
              <w:ind w:left="0"/>
              <w:jc w:val="center"/>
              <w:rPr>
                <w:sz w:val="20"/>
                <w:szCs w:val="20"/>
              </w:rPr>
            </w:pPr>
          </w:p>
        </w:tc>
        <w:tc>
          <w:tcPr>
            <w:tcW w:w="409" w:type="dxa"/>
            <w:textDirection w:val="btLr"/>
            <w:vAlign w:val="center"/>
          </w:tcPr>
          <w:p w14:paraId="1C9FA57E" w14:textId="77777777" w:rsidR="00A9691D" w:rsidRDefault="008A0229">
            <w:pPr>
              <w:pStyle w:val="TableParagraph"/>
              <w:ind w:left="113" w:right="113"/>
              <w:rPr>
                <w:sz w:val="20"/>
                <w:szCs w:val="20"/>
              </w:rPr>
            </w:pPr>
            <w:r>
              <w:rPr>
                <w:sz w:val="20"/>
                <w:szCs w:val="20"/>
              </w:rPr>
              <w:t>книги</w:t>
            </w:r>
          </w:p>
        </w:tc>
        <w:tc>
          <w:tcPr>
            <w:tcW w:w="539" w:type="dxa"/>
            <w:textDirection w:val="btLr"/>
            <w:vAlign w:val="center"/>
          </w:tcPr>
          <w:p w14:paraId="339C9B28" w14:textId="77777777" w:rsidR="00A9691D" w:rsidRDefault="008A0229">
            <w:pPr>
              <w:pStyle w:val="TableParagraph"/>
              <w:ind w:left="113" w:right="113"/>
              <w:rPr>
                <w:sz w:val="20"/>
                <w:szCs w:val="20"/>
              </w:rPr>
            </w:pPr>
            <w:r>
              <w:rPr>
                <w:sz w:val="20"/>
                <w:szCs w:val="20"/>
              </w:rPr>
              <w:t>журналы</w:t>
            </w:r>
          </w:p>
        </w:tc>
        <w:tc>
          <w:tcPr>
            <w:tcW w:w="538" w:type="dxa"/>
            <w:textDirection w:val="btLr"/>
            <w:vAlign w:val="center"/>
          </w:tcPr>
          <w:p w14:paraId="19F912D8" w14:textId="77777777" w:rsidR="00A9691D" w:rsidRDefault="008A0229">
            <w:pPr>
              <w:pStyle w:val="TableParagraph"/>
              <w:ind w:left="113" w:right="113"/>
              <w:rPr>
                <w:sz w:val="20"/>
                <w:szCs w:val="20"/>
              </w:rPr>
            </w:pPr>
            <w:r>
              <w:rPr>
                <w:sz w:val="20"/>
                <w:szCs w:val="20"/>
              </w:rPr>
              <w:t>брошюры</w:t>
            </w:r>
          </w:p>
        </w:tc>
        <w:tc>
          <w:tcPr>
            <w:tcW w:w="540" w:type="dxa"/>
            <w:textDirection w:val="btLr"/>
            <w:vAlign w:val="center"/>
          </w:tcPr>
          <w:p w14:paraId="03549C9F" w14:textId="77777777" w:rsidR="00A9691D" w:rsidRDefault="008A0229">
            <w:pPr>
              <w:pStyle w:val="TableParagraph"/>
              <w:ind w:left="113" w:right="113"/>
              <w:rPr>
                <w:sz w:val="20"/>
                <w:szCs w:val="20"/>
              </w:rPr>
            </w:pPr>
            <w:r>
              <w:rPr>
                <w:sz w:val="20"/>
                <w:szCs w:val="20"/>
              </w:rPr>
              <w:t>ноты</w:t>
            </w:r>
          </w:p>
        </w:tc>
        <w:tc>
          <w:tcPr>
            <w:tcW w:w="538" w:type="dxa"/>
            <w:textDirection w:val="btLr"/>
            <w:vAlign w:val="center"/>
          </w:tcPr>
          <w:p w14:paraId="6009436C" w14:textId="77777777" w:rsidR="00A9691D" w:rsidRDefault="008A0229">
            <w:pPr>
              <w:pStyle w:val="TableParagraph"/>
              <w:ind w:left="113" w:right="113"/>
              <w:rPr>
                <w:sz w:val="20"/>
                <w:szCs w:val="20"/>
              </w:rPr>
            </w:pPr>
            <w:r>
              <w:rPr>
                <w:sz w:val="20"/>
                <w:szCs w:val="20"/>
              </w:rPr>
              <w:t>аудиовизуальные материалы</w:t>
            </w:r>
          </w:p>
        </w:tc>
        <w:tc>
          <w:tcPr>
            <w:tcW w:w="540" w:type="dxa"/>
            <w:textDirection w:val="btLr"/>
            <w:vAlign w:val="center"/>
          </w:tcPr>
          <w:p w14:paraId="5E6C60E6" w14:textId="77777777" w:rsidR="00A9691D" w:rsidRDefault="008A0229">
            <w:pPr>
              <w:pStyle w:val="TableParagraph"/>
              <w:ind w:left="113" w:right="113"/>
              <w:rPr>
                <w:sz w:val="20"/>
                <w:szCs w:val="20"/>
              </w:rPr>
            </w:pPr>
            <w:r>
              <w:rPr>
                <w:sz w:val="20"/>
                <w:szCs w:val="20"/>
              </w:rPr>
              <w:t>электронные материалы</w:t>
            </w:r>
          </w:p>
        </w:tc>
        <w:tc>
          <w:tcPr>
            <w:tcW w:w="444" w:type="dxa"/>
            <w:textDirection w:val="btLr"/>
            <w:vAlign w:val="center"/>
          </w:tcPr>
          <w:p w14:paraId="7ECE4027" w14:textId="77777777" w:rsidR="00A9691D" w:rsidRDefault="008A0229">
            <w:pPr>
              <w:pStyle w:val="TableParagraph"/>
              <w:ind w:left="113" w:right="113"/>
              <w:rPr>
                <w:sz w:val="20"/>
                <w:szCs w:val="20"/>
              </w:rPr>
            </w:pPr>
            <w:r>
              <w:rPr>
                <w:sz w:val="20"/>
                <w:szCs w:val="20"/>
              </w:rPr>
              <w:t>другое</w:t>
            </w:r>
          </w:p>
        </w:tc>
        <w:tc>
          <w:tcPr>
            <w:tcW w:w="780" w:type="dxa"/>
            <w:textDirection w:val="btLr"/>
            <w:vAlign w:val="center"/>
          </w:tcPr>
          <w:p w14:paraId="498007E3" w14:textId="77777777" w:rsidR="00A9691D" w:rsidRDefault="008A0229">
            <w:pPr>
              <w:pStyle w:val="TableParagraph"/>
              <w:ind w:left="113" w:right="113"/>
              <w:rPr>
                <w:sz w:val="20"/>
                <w:szCs w:val="20"/>
              </w:rPr>
            </w:pPr>
            <w:r>
              <w:rPr>
                <w:sz w:val="20"/>
                <w:szCs w:val="20"/>
              </w:rPr>
              <w:t>общественно-политические (60, 63, 65, 86)</w:t>
            </w:r>
          </w:p>
        </w:tc>
        <w:tc>
          <w:tcPr>
            <w:tcW w:w="477" w:type="dxa"/>
            <w:textDirection w:val="btLr"/>
            <w:vAlign w:val="center"/>
          </w:tcPr>
          <w:p w14:paraId="4FBB62B6" w14:textId="77777777" w:rsidR="00A9691D" w:rsidRDefault="008A0229">
            <w:pPr>
              <w:pStyle w:val="TableParagraph"/>
              <w:ind w:left="113" w:right="113"/>
              <w:rPr>
                <w:sz w:val="20"/>
                <w:szCs w:val="20"/>
              </w:rPr>
            </w:pPr>
            <w:r>
              <w:rPr>
                <w:sz w:val="20"/>
                <w:szCs w:val="20"/>
              </w:rPr>
              <w:t>естественно-научные (20, 22, 5)</w:t>
            </w:r>
          </w:p>
        </w:tc>
        <w:tc>
          <w:tcPr>
            <w:tcW w:w="476" w:type="dxa"/>
            <w:textDirection w:val="btLr"/>
            <w:vAlign w:val="center"/>
          </w:tcPr>
          <w:p w14:paraId="62C6B263" w14:textId="77777777" w:rsidR="00A9691D" w:rsidRDefault="008A0229">
            <w:pPr>
              <w:pStyle w:val="TableParagraph"/>
              <w:ind w:left="113" w:right="113"/>
              <w:rPr>
                <w:sz w:val="20"/>
                <w:szCs w:val="20"/>
              </w:rPr>
            </w:pPr>
            <w:r>
              <w:rPr>
                <w:sz w:val="20"/>
                <w:szCs w:val="20"/>
              </w:rPr>
              <w:t>технические (3)</w:t>
            </w:r>
          </w:p>
        </w:tc>
        <w:tc>
          <w:tcPr>
            <w:tcW w:w="629" w:type="dxa"/>
            <w:textDirection w:val="btLr"/>
            <w:vAlign w:val="center"/>
          </w:tcPr>
          <w:p w14:paraId="7BB66ABC" w14:textId="77777777" w:rsidR="00A9691D" w:rsidRDefault="008A0229">
            <w:pPr>
              <w:pStyle w:val="TableParagraph"/>
              <w:ind w:left="113" w:right="113"/>
              <w:rPr>
                <w:sz w:val="20"/>
                <w:szCs w:val="20"/>
              </w:rPr>
            </w:pPr>
            <w:r>
              <w:rPr>
                <w:sz w:val="20"/>
                <w:szCs w:val="20"/>
              </w:rPr>
              <w:t>сельскохозяйственные (4)</w:t>
            </w:r>
          </w:p>
        </w:tc>
        <w:tc>
          <w:tcPr>
            <w:tcW w:w="781" w:type="dxa"/>
            <w:textDirection w:val="btLr"/>
            <w:vAlign w:val="center"/>
          </w:tcPr>
          <w:p w14:paraId="2029A848" w14:textId="77777777" w:rsidR="00A9691D" w:rsidRDefault="008A0229">
            <w:pPr>
              <w:pStyle w:val="TableParagraph"/>
              <w:ind w:left="113" w:right="113"/>
              <w:rPr>
                <w:sz w:val="20"/>
                <w:szCs w:val="20"/>
              </w:rPr>
            </w:pPr>
            <w:r>
              <w:rPr>
                <w:sz w:val="20"/>
                <w:szCs w:val="20"/>
              </w:rPr>
              <w:t>по искусству, культуре и спорту (75, 85)</w:t>
            </w:r>
          </w:p>
        </w:tc>
        <w:tc>
          <w:tcPr>
            <w:tcW w:w="780" w:type="dxa"/>
            <w:textDirection w:val="btLr"/>
            <w:vAlign w:val="center"/>
          </w:tcPr>
          <w:p w14:paraId="7929A0E7" w14:textId="77777777" w:rsidR="00A9691D" w:rsidRDefault="008A0229">
            <w:pPr>
              <w:pStyle w:val="TableParagraph"/>
              <w:ind w:left="113" w:right="113"/>
              <w:rPr>
                <w:sz w:val="20"/>
                <w:szCs w:val="20"/>
              </w:rPr>
            </w:pPr>
            <w:r>
              <w:rPr>
                <w:sz w:val="20"/>
                <w:szCs w:val="20"/>
              </w:rPr>
              <w:t>по языкознанию и литературоведению (80-82)</w:t>
            </w:r>
          </w:p>
        </w:tc>
        <w:tc>
          <w:tcPr>
            <w:tcW w:w="629" w:type="dxa"/>
            <w:textDirection w:val="btLr"/>
            <w:vAlign w:val="center"/>
          </w:tcPr>
          <w:p w14:paraId="4D0EBA73" w14:textId="77777777" w:rsidR="00A9691D" w:rsidRDefault="008A0229">
            <w:pPr>
              <w:pStyle w:val="TableParagraph"/>
              <w:ind w:left="113" w:right="113"/>
              <w:rPr>
                <w:sz w:val="20"/>
                <w:szCs w:val="20"/>
              </w:rPr>
            </w:pPr>
            <w:r>
              <w:rPr>
                <w:sz w:val="20"/>
                <w:szCs w:val="20"/>
              </w:rPr>
              <w:t xml:space="preserve">художественная литература </w:t>
            </w:r>
          </w:p>
        </w:tc>
        <w:tc>
          <w:tcPr>
            <w:tcW w:w="781" w:type="dxa"/>
            <w:textDirection w:val="btLr"/>
            <w:vAlign w:val="center"/>
          </w:tcPr>
          <w:p w14:paraId="4913A36C" w14:textId="77777777" w:rsidR="00A9691D" w:rsidRDefault="008A0229">
            <w:pPr>
              <w:pStyle w:val="TableParagraph"/>
              <w:ind w:left="113" w:right="113"/>
              <w:rPr>
                <w:sz w:val="20"/>
                <w:szCs w:val="20"/>
              </w:rPr>
            </w:pPr>
            <w:r>
              <w:rPr>
                <w:sz w:val="20"/>
                <w:szCs w:val="20"/>
              </w:rPr>
              <w:t>литература для дошкольников и учащихся 1-2-х классов</w:t>
            </w:r>
          </w:p>
        </w:tc>
        <w:tc>
          <w:tcPr>
            <w:tcW w:w="476" w:type="dxa"/>
            <w:textDirection w:val="btLr"/>
            <w:vAlign w:val="center"/>
          </w:tcPr>
          <w:p w14:paraId="11713151" w14:textId="77777777" w:rsidR="00A9691D" w:rsidRDefault="008A0229">
            <w:pPr>
              <w:pStyle w:val="TableParagraph"/>
              <w:ind w:left="113" w:right="113"/>
              <w:rPr>
                <w:sz w:val="20"/>
                <w:szCs w:val="20"/>
              </w:rPr>
            </w:pPr>
            <w:r>
              <w:rPr>
                <w:sz w:val="20"/>
                <w:szCs w:val="20"/>
              </w:rPr>
              <w:t>прочие разделы</w:t>
            </w:r>
          </w:p>
        </w:tc>
        <w:tc>
          <w:tcPr>
            <w:tcW w:w="477" w:type="dxa"/>
            <w:textDirection w:val="btLr"/>
          </w:tcPr>
          <w:p w14:paraId="3E7DA40D" w14:textId="77777777" w:rsidR="00A9691D" w:rsidRDefault="00A9691D">
            <w:pPr>
              <w:pStyle w:val="TableParagraph"/>
              <w:ind w:left="113" w:right="113"/>
              <w:jc w:val="center"/>
              <w:rPr>
                <w:sz w:val="20"/>
                <w:szCs w:val="20"/>
              </w:rPr>
            </w:pPr>
          </w:p>
        </w:tc>
        <w:tc>
          <w:tcPr>
            <w:tcW w:w="476" w:type="dxa"/>
            <w:textDirection w:val="btLr"/>
          </w:tcPr>
          <w:p w14:paraId="750B6654" w14:textId="77777777" w:rsidR="00A9691D" w:rsidRDefault="00A9691D">
            <w:pPr>
              <w:pStyle w:val="TableParagraph"/>
              <w:ind w:left="113" w:right="113"/>
              <w:jc w:val="center"/>
              <w:rPr>
                <w:sz w:val="20"/>
                <w:szCs w:val="20"/>
              </w:rPr>
            </w:pPr>
          </w:p>
        </w:tc>
        <w:tc>
          <w:tcPr>
            <w:tcW w:w="476" w:type="dxa"/>
            <w:textDirection w:val="btLr"/>
          </w:tcPr>
          <w:p w14:paraId="51619C07" w14:textId="77777777" w:rsidR="00A9691D" w:rsidRDefault="00A9691D">
            <w:pPr>
              <w:pStyle w:val="TableParagraph"/>
              <w:ind w:left="113" w:right="113"/>
              <w:jc w:val="center"/>
              <w:rPr>
                <w:sz w:val="20"/>
                <w:szCs w:val="20"/>
              </w:rPr>
            </w:pPr>
          </w:p>
        </w:tc>
        <w:tc>
          <w:tcPr>
            <w:tcW w:w="635" w:type="dxa"/>
            <w:vMerge/>
            <w:textDirection w:val="btLr"/>
            <w:vAlign w:val="center"/>
          </w:tcPr>
          <w:p w14:paraId="28AB8798" w14:textId="77777777" w:rsidR="00A9691D" w:rsidRDefault="00A9691D">
            <w:pPr>
              <w:pStyle w:val="TableParagraph"/>
              <w:ind w:left="113" w:right="113"/>
              <w:jc w:val="center"/>
              <w:rPr>
                <w:sz w:val="20"/>
                <w:szCs w:val="20"/>
              </w:rPr>
            </w:pPr>
          </w:p>
        </w:tc>
      </w:tr>
      <w:tr w:rsidR="00A9691D" w14:paraId="31D1E2C4" w14:textId="77777777">
        <w:trPr>
          <w:trHeight w:val="567"/>
        </w:trPr>
        <w:tc>
          <w:tcPr>
            <w:tcW w:w="1473" w:type="dxa"/>
            <w:vAlign w:val="center"/>
          </w:tcPr>
          <w:p w14:paraId="091F4591" w14:textId="77777777" w:rsidR="00A9691D" w:rsidRDefault="008A0229">
            <w:pPr>
              <w:pStyle w:val="TableParagraph"/>
              <w:ind w:left="0"/>
              <w:jc w:val="center"/>
              <w:rPr>
                <w:sz w:val="20"/>
                <w:szCs w:val="20"/>
              </w:rPr>
            </w:pPr>
            <w:r>
              <w:rPr>
                <w:sz w:val="20"/>
                <w:szCs w:val="20"/>
              </w:rPr>
              <w:t>1</w:t>
            </w:r>
          </w:p>
        </w:tc>
        <w:tc>
          <w:tcPr>
            <w:tcW w:w="513" w:type="dxa"/>
            <w:vAlign w:val="center"/>
          </w:tcPr>
          <w:p w14:paraId="0FBC8A52" w14:textId="77777777" w:rsidR="00A9691D" w:rsidRDefault="008A0229">
            <w:pPr>
              <w:pStyle w:val="TableParagraph"/>
              <w:ind w:left="0"/>
              <w:jc w:val="center"/>
              <w:rPr>
                <w:sz w:val="20"/>
                <w:szCs w:val="20"/>
              </w:rPr>
            </w:pPr>
            <w:r>
              <w:rPr>
                <w:sz w:val="20"/>
                <w:szCs w:val="20"/>
              </w:rPr>
              <w:t>2</w:t>
            </w:r>
          </w:p>
        </w:tc>
        <w:tc>
          <w:tcPr>
            <w:tcW w:w="668" w:type="dxa"/>
          </w:tcPr>
          <w:p w14:paraId="4F131992" w14:textId="77777777" w:rsidR="00A9691D" w:rsidRDefault="00A9691D">
            <w:pPr>
              <w:pStyle w:val="TableParagraph"/>
              <w:ind w:left="0"/>
              <w:jc w:val="center"/>
              <w:rPr>
                <w:sz w:val="20"/>
                <w:szCs w:val="20"/>
              </w:rPr>
            </w:pPr>
          </w:p>
        </w:tc>
        <w:tc>
          <w:tcPr>
            <w:tcW w:w="695" w:type="dxa"/>
          </w:tcPr>
          <w:p w14:paraId="2AC8CF35" w14:textId="77777777" w:rsidR="00A9691D" w:rsidRDefault="00A9691D">
            <w:pPr>
              <w:pStyle w:val="TableParagraph"/>
              <w:ind w:left="0"/>
              <w:jc w:val="center"/>
              <w:rPr>
                <w:sz w:val="20"/>
                <w:szCs w:val="20"/>
              </w:rPr>
            </w:pPr>
          </w:p>
        </w:tc>
        <w:tc>
          <w:tcPr>
            <w:tcW w:w="539" w:type="dxa"/>
            <w:vAlign w:val="center"/>
          </w:tcPr>
          <w:p w14:paraId="74C1DD92" w14:textId="77777777" w:rsidR="00A9691D" w:rsidRDefault="008A0229">
            <w:pPr>
              <w:pStyle w:val="TableParagraph"/>
              <w:ind w:left="0"/>
              <w:jc w:val="center"/>
              <w:rPr>
                <w:sz w:val="20"/>
                <w:szCs w:val="20"/>
              </w:rPr>
            </w:pPr>
            <w:r>
              <w:rPr>
                <w:sz w:val="20"/>
                <w:szCs w:val="20"/>
              </w:rPr>
              <w:t>3</w:t>
            </w:r>
          </w:p>
        </w:tc>
        <w:tc>
          <w:tcPr>
            <w:tcW w:w="409" w:type="dxa"/>
            <w:vAlign w:val="center"/>
          </w:tcPr>
          <w:p w14:paraId="4C5E2885" w14:textId="77777777" w:rsidR="00A9691D" w:rsidRDefault="008A0229">
            <w:pPr>
              <w:pStyle w:val="TableParagraph"/>
              <w:ind w:left="0"/>
              <w:jc w:val="center"/>
              <w:rPr>
                <w:sz w:val="20"/>
                <w:szCs w:val="20"/>
              </w:rPr>
            </w:pPr>
            <w:r>
              <w:rPr>
                <w:sz w:val="20"/>
                <w:szCs w:val="20"/>
              </w:rPr>
              <w:t>4</w:t>
            </w:r>
          </w:p>
        </w:tc>
        <w:tc>
          <w:tcPr>
            <w:tcW w:w="539" w:type="dxa"/>
            <w:vAlign w:val="center"/>
          </w:tcPr>
          <w:p w14:paraId="5345412B" w14:textId="77777777" w:rsidR="00A9691D" w:rsidRDefault="008A0229">
            <w:pPr>
              <w:pStyle w:val="TableParagraph"/>
              <w:ind w:left="0"/>
              <w:jc w:val="center"/>
              <w:rPr>
                <w:sz w:val="20"/>
                <w:szCs w:val="20"/>
              </w:rPr>
            </w:pPr>
            <w:r>
              <w:rPr>
                <w:sz w:val="20"/>
                <w:szCs w:val="20"/>
              </w:rPr>
              <w:t>5</w:t>
            </w:r>
          </w:p>
        </w:tc>
        <w:tc>
          <w:tcPr>
            <w:tcW w:w="538" w:type="dxa"/>
            <w:vAlign w:val="center"/>
          </w:tcPr>
          <w:p w14:paraId="22E1FA12" w14:textId="77777777" w:rsidR="00A9691D" w:rsidRDefault="008A0229">
            <w:pPr>
              <w:pStyle w:val="TableParagraph"/>
              <w:ind w:left="0"/>
              <w:jc w:val="center"/>
              <w:rPr>
                <w:sz w:val="20"/>
                <w:szCs w:val="20"/>
              </w:rPr>
            </w:pPr>
            <w:r>
              <w:rPr>
                <w:sz w:val="20"/>
                <w:szCs w:val="20"/>
              </w:rPr>
              <w:t>6</w:t>
            </w:r>
          </w:p>
        </w:tc>
        <w:tc>
          <w:tcPr>
            <w:tcW w:w="540" w:type="dxa"/>
            <w:vAlign w:val="center"/>
          </w:tcPr>
          <w:p w14:paraId="52434A26" w14:textId="77777777" w:rsidR="00A9691D" w:rsidRDefault="008A0229">
            <w:pPr>
              <w:pStyle w:val="TableParagraph"/>
              <w:ind w:left="0"/>
              <w:jc w:val="center"/>
              <w:rPr>
                <w:sz w:val="20"/>
                <w:szCs w:val="20"/>
              </w:rPr>
            </w:pPr>
            <w:r>
              <w:rPr>
                <w:sz w:val="20"/>
                <w:szCs w:val="20"/>
              </w:rPr>
              <w:t>7</w:t>
            </w:r>
          </w:p>
        </w:tc>
        <w:tc>
          <w:tcPr>
            <w:tcW w:w="538" w:type="dxa"/>
            <w:vAlign w:val="center"/>
          </w:tcPr>
          <w:p w14:paraId="7A8063D3" w14:textId="77777777" w:rsidR="00A9691D" w:rsidRDefault="008A0229">
            <w:pPr>
              <w:pStyle w:val="TableParagraph"/>
              <w:ind w:left="0"/>
              <w:jc w:val="center"/>
              <w:rPr>
                <w:sz w:val="20"/>
                <w:szCs w:val="20"/>
              </w:rPr>
            </w:pPr>
            <w:r>
              <w:rPr>
                <w:sz w:val="20"/>
                <w:szCs w:val="20"/>
              </w:rPr>
              <w:t>8</w:t>
            </w:r>
          </w:p>
        </w:tc>
        <w:tc>
          <w:tcPr>
            <w:tcW w:w="540" w:type="dxa"/>
            <w:vAlign w:val="center"/>
          </w:tcPr>
          <w:p w14:paraId="2A82958E" w14:textId="77777777" w:rsidR="00A9691D" w:rsidRDefault="008A0229">
            <w:pPr>
              <w:pStyle w:val="TableParagraph"/>
              <w:ind w:left="0"/>
              <w:jc w:val="center"/>
              <w:rPr>
                <w:sz w:val="20"/>
                <w:szCs w:val="20"/>
              </w:rPr>
            </w:pPr>
            <w:r>
              <w:rPr>
                <w:sz w:val="20"/>
                <w:szCs w:val="20"/>
              </w:rPr>
              <w:t>9</w:t>
            </w:r>
          </w:p>
        </w:tc>
        <w:tc>
          <w:tcPr>
            <w:tcW w:w="444" w:type="dxa"/>
            <w:vAlign w:val="center"/>
          </w:tcPr>
          <w:p w14:paraId="6EB044D2" w14:textId="77777777" w:rsidR="00A9691D" w:rsidRDefault="008A0229">
            <w:pPr>
              <w:pStyle w:val="TableParagraph"/>
              <w:ind w:left="0"/>
              <w:jc w:val="center"/>
              <w:rPr>
                <w:sz w:val="20"/>
                <w:szCs w:val="20"/>
              </w:rPr>
            </w:pPr>
            <w:r>
              <w:rPr>
                <w:sz w:val="20"/>
                <w:szCs w:val="20"/>
              </w:rPr>
              <w:t>10</w:t>
            </w:r>
          </w:p>
        </w:tc>
        <w:tc>
          <w:tcPr>
            <w:tcW w:w="780" w:type="dxa"/>
            <w:vAlign w:val="center"/>
          </w:tcPr>
          <w:p w14:paraId="7B4D1D21" w14:textId="77777777" w:rsidR="00A9691D" w:rsidRDefault="008A0229">
            <w:pPr>
              <w:pStyle w:val="TableParagraph"/>
              <w:ind w:left="0"/>
              <w:jc w:val="center"/>
              <w:rPr>
                <w:sz w:val="20"/>
                <w:szCs w:val="20"/>
              </w:rPr>
            </w:pPr>
            <w:r>
              <w:rPr>
                <w:sz w:val="20"/>
                <w:szCs w:val="20"/>
              </w:rPr>
              <w:t>11</w:t>
            </w:r>
          </w:p>
        </w:tc>
        <w:tc>
          <w:tcPr>
            <w:tcW w:w="477" w:type="dxa"/>
            <w:vAlign w:val="center"/>
          </w:tcPr>
          <w:p w14:paraId="58636A1B" w14:textId="77777777" w:rsidR="00A9691D" w:rsidRDefault="008A0229">
            <w:pPr>
              <w:pStyle w:val="TableParagraph"/>
              <w:ind w:left="0"/>
              <w:jc w:val="center"/>
              <w:rPr>
                <w:sz w:val="20"/>
                <w:szCs w:val="20"/>
              </w:rPr>
            </w:pPr>
            <w:r>
              <w:rPr>
                <w:sz w:val="20"/>
                <w:szCs w:val="20"/>
              </w:rPr>
              <w:t>12</w:t>
            </w:r>
          </w:p>
        </w:tc>
        <w:tc>
          <w:tcPr>
            <w:tcW w:w="476" w:type="dxa"/>
            <w:vAlign w:val="center"/>
          </w:tcPr>
          <w:p w14:paraId="78EA7608" w14:textId="77777777" w:rsidR="00A9691D" w:rsidRDefault="008A0229">
            <w:pPr>
              <w:pStyle w:val="TableParagraph"/>
              <w:ind w:left="0"/>
              <w:jc w:val="center"/>
              <w:rPr>
                <w:sz w:val="20"/>
                <w:szCs w:val="20"/>
              </w:rPr>
            </w:pPr>
            <w:r>
              <w:rPr>
                <w:sz w:val="20"/>
                <w:szCs w:val="20"/>
              </w:rPr>
              <w:t>13</w:t>
            </w:r>
          </w:p>
        </w:tc>
        <w:tc>
          <w:tcPr>
            <w:tcW w:w="629" w:type="dxa"/>
            <w:vAlign w:val="center"/>
          </w:tcPr>
          <w:p w14:paraId="55BF0425" w14:textId="77777777" w:rsidR="00A9691D" w:rsidRDefault="008A0229">
            <w:pPr>
              <w:pStyle w:val="TableParagraph"/>
              <w:ind w:left="0"/>
              <w:jc w:val="center"/>
              <w:rPr>
                <w:sz w:val="20"/>
                <w:szCs w:val="20"/>
              </w:rPr>
            </w:pPr>
            <w:r>
              <w:rPr>
                <w:sz w:val="20"/>
                <w:szCs w:val="20"/>
              </w:rPr>
              <w:t>14</w:t>
            </w:r>
          </w:p>
        </w:tc>
        <w:tc>
          <w:tcPr>
            <w:tcW w:w="781" w:type="dxa"/>
            <w:vAlign w:val="center"/>
          </w:tcPr>
          <w:p w14:paraId="1C0EE75F" w14:textId="77777777" w:rsidR="00A9691D" w:rsidRDefault="008A0229">
            <w:pPr>
              <w:pStyle w:val="TableParagraph"/>
              <w:ind w:left="0"/>
              <w:jc w:val="center"/>
              <w:rPr>
                <w:sz w:val="20"/>
                <w:szCs w:val="20"/>
              </w:rPr>
            </w:pPr>
            <w:r>
              <w:rPr>
                <w:sz w:val="20"/>
                <w:szCs w:val="20"/>
              </w:rPr>
              <w:t>15</w:t>
            </w:r>
          </w:p>
        </w:tc>
        <w:tc>
          <w:tcPr>
            <w:tcW w:w="780" w:type="dxa"/>
            <w:vAlign w:val="center"/>
          </w:tcPr>
          <w:p w14:paraId="02CED885" w14:textId="77777777" w:rsidR="00A9691D" w:rsidRDefault="008A0229">
            <w:pPr>
              <w:pStyle w:val="TableParagraph"/>
              <w:ind w:left="0"/>
              <w:jc w:val="center"/>
              <w:rPr>
                <w:sz w:val="20"/>
                <w:szCs w:val="20"/>
              </w:rPr>
            </w:pPr>
            <w:r>
              <w:rPr>
                <w:sz w:val="20"/>
                <w:szCs w:val="20"/>
              </w:rPr>
              <w:t>16</w:t>
            </w:r>
          </w:p>
        </w:tc>
        <w:tc>
          <w:tcPr>
            <w:tcW w:w="629" w:type="dxa"/>
            <w:vAlign w:val="center"/>
          </w:tcPr>
          <w:p w14:paraId="545511D9" w14:textId="77777777" w:rsidR="00A9691D" w:rsidRDefault="008A0229">
            <w:pPr>
              <w:pStyle w:val="TableParagraph"/>
              <w:ind w:left="0"/>
              <w:jc w:val="center"/>
              <w:rPr>
                <w:sz w:val="20"/>
                <w:szCs w:val="20"/>
              </w:rPr>
            </w:pPr>
            <w:r>
              <w:rPr>
                <w:sz w:val="20"/>
                <w:szCs w:val="20"/>
              </w:rPr>
              <w:t>17</w:t>
            </w:r>
          </w:p>
        </w:tc>
        <w:tc>
          <w:tcPr>
            <w:tcW w:w="781" w:type="dxa"/>
            <w:vAlign w:val="center"/>
          </w:tcPr>
          <w:p w14:paraId="5E9AA021" w14:textId="77777777" w:rsidR="00A9691D" w:rsidRDefault="008A0229">
            <w:pPr>
              <w:pStyle w:val="TableParagraph"/>
              <w:ind w:left="0"/>
              <w:jc w:val="center"/>
              <w:rPr>
                <w:sz w:val="20"/>
                <w:szCs w:val="20"/>
              </w:rPr>
            </w:pPr>
            <w:r>
              <w:rPr>
                <w:sz w:val="20"/>
                <w:szCs w:val="20"/>
              </w:rPr>
              <w:t>18</w:t>
            </w:r>
          </w:p>
        </w:tc>
        <w:tc>
          <w:tcPr>
            <w:tcW w:w="476" w:type="dxa"/>
            <w:vAlign w:val="center"/>
          </w:tcPr>
          <w:p w14:paraId="6CFDEADA" w14:textId="77777777" w:rsidR="00A9691D" w:rsidRDefault="008A0229">
            <w:pPr>
              <w:pStyle w:val="TableParagraph"/>
              <w:ind w:left="0"/>
              <w:jc w:val="center"/>
              <w:rPr>
                <w:sz w:val="20"/>
                <w:szCs w:val="20"/>
              </w:rPr>
            </w:pPr>
            <w:r>
              <w:rPr>
                <w:sz w:val="20"/>
                <w:szCs w:val="20"/>
              </w:rPr>
              <w:t>19</w:t>
            </w:r>
          </w:p>
        </w:tc>
        <w:tc>
          <w:tcPr>
            <w:tcW w:w="477" w:type="dxa"/>
            <w:vAlign w:val="center"/>
          </w:tcPr>
          <w:p w14:paraId="6427975E" w14:textId="77777777" w:rsidR="00A9691D" w:rsidRDefault="008A0229">
            <w:pPr>
              <w:pStyle w:val="TableParagraph"/>
              <w:ind w:left="0"/>
              <w:jc w:val="center"/>
              <w:rPr>
                <w:sz w:val="20"/>
                <w:szCs w:val="20"/>
              </w:rPr>
            </w:pPr>
            <w:r>
              <w:rPr>
                <w:sz w:val="20"/>
                <w:szCs w:val="20"/>
              </w:rPr>
              <w:t>20</w:t>
            </w:r>
          </w:p>
        </w:tc>
        <w:tc>
          <w:tcPr>
            <w:tcW w:w="476" w:type="dxa"/>
            <w:vAlign w:val="center"/>
          </w:tcPr>
          <w:p w14:paraId="5DE6D9D2" w14:textId="77777777" w:rsidR="00A9691D" w:rsidRDefault="008A0229">
            <w:pPr>
              <w:pStyle w:val="TableParagraph"/>
              <w:ind w:left="0"/>
              <w:jc w:val="center"/>
              <w:rPr>
                <w:sz w:val="20"/>
                <w:szCs w:val="20"/>
              </w:rPr>
            </w:pPr>
            <w:r>
              <w:rPr>
                <w:sz w:val="20"/>
                <w:szCs w:val="20"/>
              </w:rPr>
              <w:t>21</w:t>
            </w:r>
          </w:p>
        </w:tc>
        <w:tc>
          <w:tcPr>
            <w:tcW w:w="476" w:type="dxa"/>
            <w:vAlign w:val="center"/>
          </w:tcPr>
          <w:p w14:paraId="7C3F43F9" w14:textId="77777777" w:rsidR="00A9691D" w:rsidRDefault="008A0229">
            <w:pPr>
              <w:pStyle w:val="TableParagraph"/>
              <w:ind w:left="0"/>
              <w:jc w:val="center"/>
              <w:rPr>
                <w:sz w:val="20"/>
                <w:szCs w:val="20"/>
              </w:rPr>
            </w:pPr>
            <w:r>
              <w:rPr>
                <w:sz w:val="20"/>
                <w:szCs w:val="20"/>
              </w:rPr>
              <w:t>22</w:t>
            </w:r>
          </w:p>
        </w:tc>
        <w:tc>
          <w:tcPr>
            <w:tcW w:w="635" w:type="dxa"/>
            <w:vAlign w:val="center"/>
          </w:tcPr>
          <w:p w14:paraId="221F9CDF" w14:textId="77777777" w:rsidR="00A9691D" w:rsidRDefault="008A0229">
            <w:pPr>
              <w:pStyle w:val="TableParagraph"/>
              <w:ind w:left="0"/>
              <w:jc w:val="center"/>
              <w:rPr>
                <w:sz w:val="20"/>
                <w:szCs w:val="20"/>
              </w:rPr>
            </w:pPr>
            <w:r>
              <w:rPr>
                <w:sz w:val="20"/>
                <w:szCs w:val="20"/>
              </w:rPr>
              <w:t>23</w:t>
            </w:r>
          </w:p>
        </w:tc>
      </w:tr>
      <w:tr w:rsidR="00A9691D" w14:paraId="0CF7C9E7" w14:textId="77777777">
        <w:trPr>
          <w:trHeight w:val="567"/>
        </w:trPr>
        <w:tc>
          <w:tcPr>
            <w:tcW w:w="1473" w:type="dxa"/>
          </w:tcPr>
          <w:p w14:paraId="5BF5452E" w14:textId="77777777" w:rsidR="00A9691D" w:rsidRDefault="008A0229">
            <w:pPr>
              <w:pStyle w:val="TableParagraph"/>
              <w:ind w:left="0"/>
              <w:rPr>
                <w:sz w:val="20"/>
                <w:szCs w:val="20"/>
              </w:rPr>
            </w:pPr>
            <w:r>
              <w:rPr>
                <w:sz w:val="20"/>
                <w:szCs w:val="20"/>
              </w:rPr>
              <w:t>Состоит</w:t>
            </w:r>
          </w:p>
          <w:p w14:paraId="6B6BD697" w14:textId="77777777" w:rsidR="00A9691D" w:rsidRDefault="008A0229">
            <w:pPr>
              <w:pStyle w:val="TableParagraph"/>
              <w:ind w:left="0"/>
              <w:rPr>
                <w:sz w:val="20"/>
                <w:szCs w:val="20"/>
              </w:rPr>
            </w:pPr>
            <w:r>
              <w:rPr>
                <w:sz w:val="20"/>
                <w:szCs w:val="20"/>
              </w:rPr>
              <w:t>на 1/1 20__ г.</w:t>
            </w:r>
          </w:p>
        </w:tc>
        <w:tc>
          <w:tcPr>
            <w:tcW w:w="513" w:type="dxa"/>
          </w:tcPr>
          <w:p w14:paraId="231459BD" w14:textId="77777777" w:rsidR="00A9691D" w:rsidRDefault="00A9691D">
            <w:pPr>
              <w:pStyle w:val="TableParagraph"/>
              <w:ind w:left="0"/>
              <w:rPr>
                <w:sz w:val="20"/>
                <w:szCs w:val="20"/>
              </w:rPr>
            </w:pPr>
          </w:p>
        </w:tc>
        <w:tc>
          <w:tcPr>
            <w:tcW w:w="668" w:type="dxa"/>
          </w:tcPr>
          <w:p w14:paraId="5EC37D4D" w14:textId="77777777" w:rsidR="00A9691D" w:rsidRDefault="00A9691D">
            <w:pPr>
              <w:pStyle w:val="TableParagraph"/>
              <w:ind w:left="0"/>
              <w:rPr>
                <w:sz w:val="20"/>
                <w:szCs w:val="20"/>
              </w:rPr>
            </w:pPr>
          </w:p>
        </w:tc>
        <w:tc>
          <w:tcPr>
            <w:tcW w:w="695" w:type="dxa"/>
          </w:tcPr>
          <w:p w14:paraId="0CAAE46B" w14:textId="77777777" w:rsidR="00A9691D" w:rsidRDefault="00A9691D">
            <w:pPr>
              <w:pStyle w:val="TableParagraph"/>
              <w:ind w:left="0"/>
              <w:rPr>
                <w:sz w:val="20"/>
                <w:szCs w:val="20"/>
              </w:rPr>
            </w:pPr>
          </w:p>
        </w:tc>
        <w:tc>
          <w:tcPr>
            <w:tcW w:w="539" w:type="dxa"/>
          </w:tcPr>
          <w:p w14:paraId="13099080" w14:textId="77777777" w:rsidR="00A9691D" w:rsidRDefault="00A9691D">
            <w:pPr>
              <w:pStyle w:val="TableParagraph"/>
              <w:ind w:left="0"/>
              <w:rPr>
                <w:sz w:val="20"/>
                <w:szCs w:val="20"/>
              </w:rPr>
            </w:pPr>
          </w:p>
        </w:tc>
        <w:tc>
          <w:tcPr>
            <w:tcW w:w="409" w:type="dxa"/>
          </w:tcPr>
          <w:p w14:paraId="70F937BE" w14:textId="77777777" w:rsidR="00A9691D" w:rsidRDefault="00A9691D">
            <w:pPr>
              <w:pStyle w:val="TableParagraph"/>
              <w:ind w:left="0"/>
              <w:rPr>
                <w:sz w:val="20"/>
                <w:szCs w:val="20"/>
              </w:rPr>
            </w:pPr>
          </w:p>
        </w:tc>
        <w:tc>
          <w:tcPr>
            <w:tcW w:w="539" w:type="dxa"/>
          </w:tcPr>
          <w:p w14:paraId="23DC6B89" w14:textId="77777777" w:rsidR="00A9691D" w:rsidRDefault="00A9691D">
            <w:pPr>
              <w:pStyle w:val="TableParagraph"/>
              <w:ind w:left="0"/>
              <w:rPr>
                <w:sz w:val="20"/>
                <w:szCs w:val="20"/>
              </w:rPr>
            </w:pPr>
          </w:p>
        </w:tc>
        <w:tc>
          <w:tcPr>
            <w:tcW w:w="538" w:type="dxa"/>
          </w:tcPr>
          <w:p w14:paraId="5A1635D1" w14:textId="77777777" w:rsidR="00A9691D" w:rsidRDefault="00A9691D">
            <w:pPr>
              <w:pStyle w:val="TableParagraph"/>
              <w:ind w:left="0"/>
              <w:rPr>
                <w:sz w:val="20"/>
                <w:szCs w:val="20"/>
              </w:rPr>
            </w:pPr>
          </w:p>
        </w:tc>
        <w:tc>
          <w:tcPr>
            <w:tcW w:w="540" w:type="dxa"/>
          </w:tcPr>
          <w:p w14:paraId="211B84F8" w14:textId="77777777" w:rsidR="00A9691D" w:rsidRDefault="00A9691D">
            <w:pPr>
              <w:pStyle w:val="TableParagraph"/>
              <w:ind w:left="0"/>
              <w:rPr>
                <w:sz w:val="20"/>
                <w:szCs w:val="20"/>
              </w:rPr>
            </w:pPr>
          </w:p>
        </w:tc>
        <w:tc>
          <w:tcPr>
            <w:tcW w:w="538" w:type="dxa"/>
          </w:tcPr>
          <w:p w14:paraId="37C8E31B" w14:textId="77777777" w:rsidR="00A9691D" w:rsidRDefault="00A9691D">
            <w:pPr>
              <w:pStyle w:val="TableParagraph"/>
              <w:ind w:left="0"/>
              <w:rPr>
                <w:sz w:val="20"/>
                <w:szCs w:val="20"/>
              </w:rPr>
            </w:pPr>
          </w:p>
        </w:tc>
        <w:tc>
          <w:tcPr>
            <w:tcW w:w="540" w:type="dxa"/>
          </w:tcPr>
          <w:p w14:paraId="30BD4173" w14:textId="77777777" w:rsidR="00A9691D" w:rsidRDefault="00A9691D">
            <w:pPr>
              <w:pStyle w:val="TableParagraph"/>
              <w:ind w:left="0"/>
              <w:rPr>
                <w:sz w:val="20"/>
                <w:szCs w:val="20"/>
              </w:rPr>
            </w:pPr>
          </w:p>
        </w:tc>
        <w:tc>
          <w:tcPr>
            <w:tcW w:w="444" w:type="dxa"/>
          </w:tcPr>
          <w:p w14:paraId="6784ACEB" w14:textId="77777777" w:rsidR="00A9691D" w:rsidRDefault="00A9691D">
            <w:pPr>
              <w:pStyle w:val="TableParagraph"/>
              <w:ind w:left="0"/>
              <w:rPr>
                <w:sz w:val="20"/>
                <w:szCs w:val="20"/>
              </w:rPr>
            </w:pPr>
          </w:p>
        </w:tc>
        <w:tc>
          <w:tcPr>
            <w:tcW w:w="780" w:type="dxa"/>
          </w:tcPr>
          <w:p w14:paraId="67EAB2E6" w14:textId="77777777" w:rsidR="00A9691D" w:rsidRDefault="00A9691D">
            <w:pPr>
              <w:pStyle w:val="TableParagraph"/>
              <w:ind w:left="0"/>
              <w:rPr>
                <w:sz w:val="20"/>
                <w:szCs w:val="20"/>
              </w:rPr>
            </w:pPr>
          </w:p>
        </w:tc>
        <w:tc>
          <w:tcPr>
            <w:tcW w:w="477" w:type="dxa"/>
          </w:tcPr>
          <w:p w14:paraId="31DE013D" w14:textId="77777777" w:rsidR="00A9691D" w:rsidRDefault="00A9691D">
            <w:pPr>
              <w:pStyle w:val="TableParagraph"/>
              <w:ind w:left="0"/>
              <w:rPr>
                <w:sz w:val="20"/>
                <w:szCs w:val="20"/>
              </w:rPr>
            </w:pPr>
          </w:p>
        </w:tc>
        <w:tc>
          <w:tcPr>
            <w:tcW w:w="476" w:type="dxa"/>
          </w:tcPr>
          <w:p w14:paraId="2CE25947" w14:textId="77777777" w:rsidR="00A9691D" w:rsidRDefault="00A9691D">
            <w:pPr>
              <w:pStyle w:val="TableParagraph"/>
              <w:ind w:left="0"/>
              <w:rPr>
                <w:sz w:val="20"/>
                <w:szCs w:val="20"/>
              </w:rPr>
            </w:pPr>
          </w:p>
        </w:tc>
        <w:tc>
          <w:tcPr>
            <w:tcW w:w="629" w:type="dxa"/>
          </w:tcPr>
          <w:p w14:paraId="0287C3A7" w14:textId="77777777" w:rsidR="00A9691D" w:rsidRDefault="00A9691D">
            <w:pPr>
              <w:pStyle w:val="TableParagraph"/>
              <w:ind w:left="0"/>
              <w:rPr>
                <w:sz w:val="20"/>
                <w:szCs w:val="20"/>
              </w:rPr>
            </w:pPr>
          </w:p>
        </w:tc>
        <w:tc>
          <w:tcPr>
            <w:tcW w:w="781" w:type="dxa"/>
          </w:tcPr>
          <w:p w14:paraId="2D697C64" w14:textId="77777777" w:rsidR="00A9691D" w:rsidRDefault="00A9691D">
            <w:pPr>
              <w:pStyle w:val="TableParagraph"/>
              <w:ind w:left="0"/>
              <w:rPr>
                <w:sz w:val="20"/>
                <w:szCs w:val="20"/>
              </w:rPr>
            </w:pPr>
          </w:p>
        </w:tc>
        <w:tc>
          <w:tcPr>
            <w:tcW w:w="780" w:type="dxa"/>
          </w:tcPr>
          <w:p w14:paraId="42D5CDF0" w14:textId="77777777" w:rsidR="00A9691D" w:rsidRDefault="00A9691D">
            <w:pPr>
              <w:pStyle w:val="TableParagraph"/>
              <w:ind w:left="0"/>
              <w:rPr>
                <w:sz w:val="20"/>
                <w:szCs w:val="20"/>
              </w:rPr>
            </w:pPr>
          </w:p>
        </w:tc>
        <w:tc>
          <w:tcPr>
            <w:tcW w:w="629" w:type="dxa"/>
          </w:tcPr>
          <w:p w14:paraId="1F4A5737" w14:textId="77777777" w:rsidR="00A9691D" w:rsidRDefault="00A9691D">
            <w:pPr>
              <w:pStyle w:val="TableParagraph"/>
              <w:ind w:left="0"/>
              <w:rPr>
                <w:sz w:val="20"/>
                <w:szCs w:val="20"/>
              </w:rPr>
            </w:pPr>
          </w:p>
        </w:tc>
        <w:tc>
          <w:tcPr>
            <w:tcW w:w="781" w:type="dxa"/>
          </w:tcPr>
          <w:p w14:paraId="0200A975" w14:textId="77777777" w:rsidR="00A9691D" w:rsidRDefault="00A9691D">
            <w:pPr>
              <w:pStyle w:val="TableParagraph"/>
              <w:ind w:left="0"/>
              <w:rPr>
                <w:sz w:val="20"/>
                <w:szCs w:val="20"/>
              </w:rPr>
            </w:pPr>
          </w:p>
        </w:tc>
        <w:tc>
          <w:tcPr>
            <w:tcW w:w="476" w:type="dxa"/>
          </w:tcPr>
          <w:p w14:paraId="6E71A420" w14:textId="77777777" w:rsidR="00A9691D" w:rsidRDefault="00A9691D">
            <w:pPr>
              <w:pStyle w:val="TableParagraph"/>
              <w:ind w:left="0"/>
              <w:rPr>
                <w:sz w:val="20"/>
                <w:szCs w:val="20"/>
              </w:rPr>
            </w:pPr>
          </w:p>
        </w:tc>
        <w:tc>
          <w:tcPr>
            <w:tcW w:w="477" w:type="dxa"/>
          </w:tcPr>
          <w:p w14:paraId="18B2496E" w14:textId="77777777" w:rsidR="00A9691D" w:rsidRDefault="00A9691D">
            <w:pPr>
              <w:pStyle w:val="TableParagraph"/>
              <w:ind w:left="0"/>
              <w:rPr>
                <w:sz w:val="20"/>
                <w:szCs w:val="20"/>
              </w:rPr>
            </w:pPr>
          </w:p>
        </w:tc>
        <w:tc>
          <w:tcPr>
            <w:tcW w:w="476" w:type="dxa"/>
          </w:tcPr>
          <w:p w14:paraId="0AB7B770" w14:textId="77777777" w:rsidR="00A9691D" w:rsidRDefault="00A9691D">
            <w:pPr>
              <w:pStyle w:val="TableParagraph"/>
              <w:ind w:left="0"/>
              <w:rPr>
                <w:sz w:val="20"/>
                <w:szCs w:val="20"/>
              </w:rPr>
            </w:pPr>
          </w:p>
        </w:tc>
        <w:tc>
          <w:tcPr>
            <w:tcW w:w="476" w:type="dxa"/>
          </w:tcPr>
          <w:p w14:paraId="4504F930" w14:textId="77777777" w:rsidR="00A9691D" w:rsidRDefault="00A9691D">
            <w:pPr>
              <w:pStyle w:val="TableParagraph"/>
              <w:ind w:left="0"/>
              <w:rPr>
                <w:sz w:val="20"/>
                <w:szCs w:val="20"/>
              </w:rPr>
            </w:pPr>
          </w:p>
        </w:tc>
        <w:tc>
          <w:tcPr>
            <w:tcW w:w="635" w:type="dxa"/>
          </w:tcPr>
          <w:p w14:paraId="6AD87470" w14:textId="77777777" w:rsidR="00A9691D" w:rsidRDefault="00A9691D">
            <w:pPr>
              <w:pStyle w:val="TableParagraph"/>
              <w:ind w:left="0"/>
              <w:rPr>
                <w:sz w:val="20"/>
                <w:szCs w:val="20"/>
              </w:rPr>
            </w:pPr>
          </w:p>
        </w:tc>
      </w:tr>
      <w:tr w:rsidR="00A9691D" w14:paraId="3DFB4A24" w14:textId="77777777">
        <w:trPr>
          <w:trHeight w:val="567"/>
        </w:trPr>
        <w:tc>
          <w:tcPr>
            <w:tcW w:w="1473" w:type="dxa"/>
          </w:tcPr>
          <w:p w14:paraId="190954E6" w14:textId="77777777" w:rsidR="00A9691D" w:rsidRDefault="008A0229">
            <w:pPr>
              <w:pStyle w:val="TableParagraph"/>
              <w:ind w:left="0"/>
              <w:rPr>
                <w:sz w:val="20"/>
                <w:szCs w:val="20"/>
              </w:rPr>
            </w:pPr>
            <w:r>
              <w:rPr>
                <w:sz w:val="20"/>
                <w:szCs w:val="20"/>
              </w:rPr>
              <w:t xml:space="preserve">Поступило </w:t>
            </w:r>
          </w:p>
          <w:p w14:paraId="160AB4F4" w14:textId="77777777" w:rsidR="00A9691D" w:rsidRDefault="008A0229">
            <w:pPr>
              <w:pStyle w:val="TableParagraph"/>
              <w:ind w:left="0"/>
              <w:rPr>
                <w:sz w:val="20"/>
                <w:szCs w:val="20"/>
              </w:rPr>
            </w:pPr>
            <w:r>
              <w:rPr>
                <w:sz w:val="20"/>
                <w:szCs w:val="20"/>
              </w:rPr>
              <w:t xml:space="preserve">на </w:t>
            </w:r>
            <w:r>
              <w:rPr>
                <w:sz w:val="20"/>
                <w:szCs w:val="20"/>
                <w:lang w:val="en-US"/>
              </w:rPr>
              <w:t>I</w:t>
            </w:r>
            <w:r>
              <w:rPr>
                <w:sz w:val="20"/>
                <w:szCs w:val="20"/>
              </w:rPr>
              <w:t xml:space="preserve"> кв.</w:t>
            </w:r>
          </w:p>
        </w:tc>
        <w:tc>
          <w:tcPr>
            <w:tcW w:w="513" w:type="dxa"/>
          </w:tcPr>
          <w:p w14:paraId="33CCAD5D" w14:textId="77777777" w:rsidR="00A9691D" w:rsidRDefault="00A9691D">
            <w:pPr>
              <w:pStyle w:val="TableParagraph"/>
              <w:ind w:left="0"/>
              <w:rPr>
                <w:sz w:val="20"/>
                <w:szCs w:val="20"/>
              </w:rPr>
            </w:pPr>
          </w:p>
        </w:tc>
        <w:tc>
          <w:tcPr>
            <w:tcW w:w="668" w:type="dxa"/>
          </w:tcPr>
          <w:p w14:paraId="4E238F84" w14:textId="77777777" w:rsidR="00A9691D" w:rsidRDefault="00A9691D">
            <w:pPr>
              <w:pStyle w:val="TableParagraph"/>
              <w:ind w:left="0"/>
              <w:rPr>
                <w:sz w:val="20"/>
                <w:szCs w:val="20"/>
              </w:rPr>
            </w:pPr>
          </w:p>
        </w:tc>
        <w:tc>
          <w:tcPr>
            <w:tcW w:w="695" w:type="dxa"/>
          </w:tcPr>
          <w:p w14:paraId="4545A6C6" w14:textId="77777777" w:rsidR="00A9691D" w:rsidRDefault="00A9691D">
            <w:pPr>
              <w:pStyle w:val="TableParagraph"/>
              <w:ind w:left="0"/>
              <w:rPr>
                <w:sz w:val="20"/>
                <w:szCs w:val="20"/>
              </w:rPr>
            </w:pPr>
          </w:p>
        </w:tc>
        <w:tc>
          <w:tcPr>
            <w:tcW w:w="539" w:type="dxa"/>
          </w:tcPr>
          <w:p w14:paraId="1C1BE262" w14:textId="77777777" w:rsidR="00A9691D" w:rsidRDefault="00A9691D">
            <w:pPr>
              <w:pStyle w:val="TableParagraph"/>
              <w:ind w:left="0"/>
              <w:rPr>
                <w:sz w:val="20"/>
                <w:szCs w:val="20"/>
              </w:rPr>
            </w:pPr>
          </w:p>
        </w:tc>
        <w:tc>
          <w:tcPr>
            <w:tcW w:w="409" w:type="dxa"/>
          </w:tcPr>
          <w:p w14:paraId="74C88504" w14:textId="77777777" w:rsidR="00A9691D" w:rsidRDefault="00A9691D">
            <w:pPr>
              <w:pStyle w:val="TableParagraph"/>
              <w:ind w:left="0"/>
              <w:rPr>
                <w:sz w:val="20"/>
                <w:szCs w:val="20"/>
              </w:rPr>
            </w:pPr>
          </w:p>
        </w:tc>
        <w:tc>
          <w:tcPr>
            <w:tcW w:w="539" w:type="dxa"/>
          </w:tcPr>
          <w:p w14:paraId="4BA3EC3B" w14:textId="77777777" w:rsidR="00A9691D" w:rsidRDefault="00A9691D">
            <w:pPr>
              <w:pStyle w:val="TableParagraph"/>
              <w:ind w:left="0"/>
              <w:rPr>
                <w:sz w:val="20"/>
                <w:szCs w:val="20"/>
              </w:rPr>
            </w:pPr>
          </w:p>
        </w:tc>
        <w:tc>
          <w:tcPr>
            <w:tcW w:w="538" w:type="dxa"/>
          </w:tcPr>
          <w:p w14:paraId="6AAA5DFC" w14:textId="77777777" w:rsidR="00A9691D" w:rsidRDefault="00A9691D">
            <w:pPr>
              <w:pStyle w:val="TableParagraph"/>
              <w:ind w:left="0"/>
              <w:rPr>
                <w:sz w:val="20"/>
                <w:szCs w:val="20"/>
              </w:rPr>
            </w:pPr>
          </w:p>
        </w:tc>
        <w:tc>
          <w:tcPr>
            <w:tcW w:w="540" w:type="dxa"/>
          </w:tcPr>
          <w:p w14:paraId="24E4827C" w14:textId="77777777" w:rsidR="00A9691D" w:rsidRDefault="00A9691D">
            <w:pPr>
              <w:pStyle w:val="TableParagraph"/>
              <w:ind w:left="0"/>
              <w:rPr>
                <w:sz w:val="20"/>
                <w:szCs w:val="20"/>
              </w:rPr>
            </w:pPr>
          </w:p>
        </w:tc>
        <w:tc>
          <w:tcPr>
            <w:tcW w:w="538" w:type="dxa"/>
          </w:tcPr>
          <w:p w14:paraId="6D6EA523" w14:textId="77777777" w:rsidR="00A9691D" w:rsidRDefault="00A9691D">
            <w:pPr>
              <w:pStyle w:val="TableParagraph"/>
              <w:ind w:left="0"/>
              <w:rPr>
                <w:sz w:val="20"/>
                <w:szCs w:val="20"/>
              </w:rPr>
            </w:pPr>
          </w:p>
        </w:tc>
        <w:tc>
          <w:tcPr>
            <w:tcW w:w="540" w:type="dxa"/>
          </w:tcPr>
          <w:p w14:paraId="48C2249A" w14:textId="77777777" w:rsidR="00A9691D" w:rsidRDefault="00A9691D">
            <w:pPr>
              <w:pStyle w:val="TableParagraph"/>
              <w:ind w:left="0"/>
              <w:rPr>
                <w:sz w:val="20"/>
                <w:szCs w:val="20"/>
              </w:rPr>
            </w:pPr>
          </w:p>
        </w:tc>
        <w:tc>
          <w:tcPr>
            <w:tcW w:w="444" w:type="dxa"/>
          </w:tcPr>
          <w:p w14:paraId="5B030F92" w14:textId="77777777" w:rsidR="00A9691D" w:rsidRDefault="00A9691D">
            <w:pPr>
              <w:pStyle w:val="TableParagraph"/>
              <w:ind w:left="0"/>
              <w:rPr>
                <w:sz w:val="20"/>
                <w:szCs w:val="20"/>
              </w:rPr>
            </w:pPr>
          </w:p>
        </w:tc>
        <w:tc>
          <w:tcPr>
            <w:tcW w:w="780" w:type="dxa"/>
          </w:tcPr>
          <w:p w14:paraId="1F7935E6" w14:textId="77777777" w:rsidR="00A9691D" w:rsidRDefault="00A9691D">
            <w:pPr>
              <w:pStyle w:val="TableParagraph"/>
              <w:ind w:left="0"/>
              <w:rPr>
                <w:sz w:val="20"/>
                <w:szCs w:val="20"/>
              </w:rPr>
            </w:pPr>
          </w:p>
        </w:tc>
        <w:tc>
          <w:tcPr>
            <w:tcW w:w="477" w:type="dxa"/>
          </w:tcPr>
          <w:p w14:paraId="08157493" w14:textId="77777777" w:rsidR="00A9691D" w:rsidRDefault="00A9691D">
            <w:pPr>
              <w:pStyle w:val="TableParagraph"/>
              <w:ind w:left="0"/>
              <w:rPr>
                <w:sz w:val="20"/>
                <w:szCs w:val="20"/>
              </w:rPr>
            </w:pPr>
          </w:p>
        </w:tc>
        <w:tc>
          <w:tcPr>
            <w:tcW w:w="476" w:type="dxa"/>
          </w:tcPr>
          <w:p w14:paraId="3A25F1D6" w14:textId="77777777" w:rsidR="00A9691D" w:rsidRDefault="00A9691D">
            <w:pPr>
              <w:pStyle w:val="TableParagraph"/>
              <w:ind w:left="0"/>
              <w:rPr>
                <w:sz w:val="20"/>
                <w:szCs w:val="20"/>
              </w:rPr>
            </w:pPr>
          </w:p>
        </w:tc>
        <w:tc>
          <w:tcPr>
            <w:tcW w:w="629" w:type="dxa"/>
          </w:tcPr>
          <w:p w14:paraId="5CBB6EB0" w14:textId="77777777" w:rsidR="00A9691D" w:rsidRDefault="00A9691D">
            <w:pPr>
              <w:pStyle w:val="TableParagraph"/>
              <w:ind w:left="0"/>
              <w:rPr>
                <w:sz w:val="20"/>
                <w:szCs w:val="20"/>
              </w:rPr>
            </w:pPr>
          </w:p>
        </w:tc>
        <w:tc>
          <w:tcPr>
            <w:tcW w:w="781" w:type="dxa"/>
          </w:tcPr>
          <w:p w14:paraId="1D924EE0" w14:textId="77777777" w:rsidR="00A9691D" w:rsidRDefault="00A9691D">
            <w:pPr>
              <w:pStyle w:val="TableParagraph"/>
              <w:ind w:left="0"/>
              <w:rPr>
                <w:sz w:val="20"/>
                <w:szCs w:val="20"/>
              </w:rPr>
            </w:pPr>
          </w:p>
        </w:tc>
        <w:tc>
          <w:tcPr>
            <w:tcW w:w="780" w:type="dxa"/>
          </w:tcPr>
          <w:p w14:paraId="10E8A14C" w14:textId="77777777" w:rsidR="00A9691D" w:rsidRDefault="00A9691D">
            <w:pPr>
              <w:pStyle w:val="TableParagraph"/>
              <w:ind w:left="0"/>
              <w:rPr>
                <w:sz w:val="20"/>
                <w:szCs w:val="20"/>
              </w:rPr>
            </w:pPr>
          </w:p>
        </w:tc>
        <w:tc>
          <w:tcPr>
            <w:tcW w:w="629" w:type="dxa"/>
          </w:tcPr>
          <w:p w14:paraId="4780A3BF" w14:textId="77777777" w:rsidR="00A9691D" w:rsidRDefault="00A9691D">
            <w:pPr>
              <w:pStyle w:val="TableParagraph"/>
              <w:ind w:left="0"/>
              <w:rPr>
                <w:sz w:val="20"/>
                <w:szCs w:val="20"/>
              </w:rPr>
            </w:pPr>
          </w:p>
        </w:tc>
        <w:tc>
          <w:tcPr>
            <w:tcW w:w="781" w:type="dxa"/>
          </w:tcPr>
          <w:p w14:paraId="2D16A6A3" w14:textId="77777777" w:rsidR="00A9691D" w:rsidRDefault="00A9691D">
            <w:pPr>
              <w:pStyle w:val="TableParagraph"/>
              <w:ind w:left="0"/>
              <w:rPr>
                <w:sz w:val="20"/>
                <w:szCs w:val="20"/>
              </w:rPr>
            </w:pPr>
          </w:p>
        </w:tc>
        <w:tc>
          <w:tcPr>
            <w:tcW w:w="476" w:type="dxa"/>
          </w:tcPr>
          <w:p w14:paraId="5903834B" w14:textId="77777777" w:rsidR="00A9691D" w:rsidRDefault="00A9691D">
            <w:pPr>
              <w:pStyle w:val="TableParagraph"/>
              <w:ind w:left="0"/>
              <w:rPr>
                <w:sz w:val="20"/>
                <w:szCs w:val="20"/>
              </w:rPr>
            </w:pPr>
          </w:p>
        </w:tc>
        <w:tc>
          <w:tcPr>
            <w:tcW w:w="477" w:type="dxa"/>
          </w:tcPr>
          <w:p w14:paraId="76D0CA68" w14:textId="77777777" w:rsidR="00A9691D" w:rsidRDefault="00A9691D">
            <w:pPr>
              <w:pStyle w:val="TableParagraph"/>
              <w:ind w:left="0"/>
              <w:rPr>
                <w:sz w:val="20"/>
                <w:szCs w:val="20"/>
              </w:rPr>
            </w:pPr>
          </w:p>
        </w:tc>
        <w:tc>
          <w:tcPr>
            <w:tcW w:w="476" w:type="dxa"/>
          </w:tcPr>
          <w:p w14:paraId="42F1E2C7" w14:textId="77777777" w:rsidR="00A9691D" w:rsidRDefault="00A9691D">
            <w:pPr>
              <w:pStyle w:val="TableParagraph"/>
              <w:ind w:left="0"/>
              <w:rPr>
                <w:sz w:val="20"/>
                <w:szCs w:val="20"/>
              </w:rPr>
            </w:pPr>
          </w:p>
        </w:tc>
        <w:tc>
          <w:tcPr>
            <w:tcW w:w="476" w:type="dxa"/>
          </w:tcPr>
          <w:p w14:paraId="5495D4D1" w14:textId="77777777" w:rsidR="00A9691D" w:rsidRDefault="00A9691D">
            <w:pPr>
              <w:pStyle w:val="TableParagraph"/>
              <w:ind w:left="0"/>
              <w:rPr>
                <w:sz w:val="20"/>
                <w:szCs w:val="20"/>
              </w:rPr>
            </w:pPr>
          </w:p>
        </w:tc>
        <w:tc>
          <w:tcPr>
            <w:tcW w:w="635" w:type="dxa"/>
          </w:tcPr>
          <w:p w14:paraId="13123EAE" w14:textId="77777777" w:rsidR="00A9691D" w:rsidRDefault="00A9691D">
            <w:pPr>
              <w:pStyle w:val="TableParagraph"/>
              <w:ind w:left="0"/>
              <w:rPr>
                <w:sz w:val="20"/>
                <w:szCs w:val="20"/>
              </w:rPr>
            </w:pPr>
          </w:p>
        </w:tc>
      </w:tr>
      <w:tr w:rsidR="00A9691D" w14:paraId="20351106" w14:textId="77777777">
        <w:trPr>
          <w:trHeight w:val="567"/>
        </w:trPr>
        <w:tc>
          <w:tcPr>
            <w:tcW w:w="1473" w:type="dxa"/>
          </w:tcPr>
          <w:p w14:paraId="6C581201" w14:textId="77777777" w:rsidR="00A9691D" w:rsidRDefault="008A0229">
            <w:pPr>
              <w:pStyle w:val="TableParagraph"/>
              <w:ind w:left="0"/>
              <w:rPr>
                <w:sz w:val="20"/>
                <w:szCs w:val="20"/>
              </w:rPr>
            </w:pPr>
            <w:r>
              <w:rPr>
                <w:sz w:val="20"/>
                <w:szCs w:val="20"/>
              </w:rPr>
              <w:t>Выбыло</w:t>
            </w:r>
          </w:p>
          <w:p w14:paraId="09B7A2C8" w14:textId="77777777" w:rsidR="00A9691D" w:rsidRDefault="008A0229">
            <w:pPr>
              <w:pStyle w:val="TableParagraph"/>
              <w:ind w:left="0"/>
              <w:rPr>
                <w:sz w:val="20"/>
                <w:szCs w:val="20"/>
              </w:rPr>
            </w:pPr>
            <w:r>
              <w:rPr>
                <w:sz w:val="20"/>
                <w:szCs w:val="20"/>
              </w:rPr>
              <w:t xml:space="preserve">за </w:t>
            </w:r>
            <w:r>
              <w:rPr>
                <w:sz w:val="20"/>
                <w:szCs w:val="20"/>
                <w:lang w:val="en-US"/>
              </w:rPr>
              <w:t>I</w:t>
            </w:r>
            <w:r>
              <w:rPr>
                <w:sz w:val="20"/>
                <w:szCs w:val="20"/>
              </w:rPr>
              <w:t xml:space="preserve"> кв.</w:t>
            </w:r>
          </w:p>
        </w:tc>
        <w:tc>
          <w:tcPr>
            <w:tcW w:w="513" w:type="dxa"/>
          </w:tcPr>
          <w:p w14:paraId="64EC9437" w14:textId="77777777" w:rsidR="00A9691D" w:rsidRDefault="00A9691D">
            <w:pPr>
              <w:pStyle w:val="TableParagraph"/>
              <w:ind w:left="0"/>
              <w:rPr>
                <w:sz w:val="20"/>
                <w:szCs w:val="20"/>
              </w:rPr>
            </w:pPr>
          </w:p>
        </w:tc>
        <w:tc>
          <w:tcPr>
            <w:tcW w:w="668" w:type="dxa"/>
          </w:tcPr>
          <w:p w14:paraId="62FEFFB5" w14:textId="77777777" w:rsidR="00A9691D" w:rsidRDefault="00A9691D">
            <w:pPr>
              <w:pStyle w:val="TableParagraph"/>
              <w:ind w:left="0"/>
              <w:rPr>
                <w:sz w:val="20"/>
                <w:szCs w:val="20"/>
              </w:rPr>
            </w:pPr>
          </w:p>
        </w:tc>
        <w:tc>
          <w:tcPr>
            <w:tcW w:w="695" w:type="dxa"/>
          </w:tcPr>
          <w:p w14:paraId="6BA4BB03" w14:textId="77777777" w:rsidR="00A9691D" w:rsidRDefault="00A9691D">
            <w:pPr>
              <w:pStyle w:val="TableParagraph"/>
              <w:ind w:left="0"/>
              <w:rPr>
                <w:sz w:val="20"/>
                <w:szCs w:val="20"/>
              </w:rPr>
            </w:pPr>
          </w:p>
        </w:tc>
        <w:tc>
          <w:tcPr>
            <w:tcW w:w="539" w:type="dxa"/>
          </w:tcPr>
          <w:p w14:paraId="29A75063" w14:textId="77777777" w:rsidR="00A9691D" w:rsidRDefault="00A9691D">
            <w:pPr>
              <w:pStyle w:val="TableParagraph"/>
              <w:ind w:left="0"/>
              <w:rPr>
                <w:sz w:val="20"/>
                <w:szCs w:val="20"/>
              </w:rPr>
            </w:pPr>
          </w:p>
        </w:tc>
        <w:tc>
          <w:tcPr>
            <w:tcW w:w="409" w:type="dxa"/>
          </w:tcPr>
          <w:p w14:paraId="12C3A7D4" w14:textId="77777777" w:rsidR="00A9691D" w:rsidRDefault="00A9691D">
            <w:pPr>
              <w:pStyle w:val="TableParagraph"/>
              <w:ind w:left="0"/>
              <w:rPr>
                <w:sz w:val="20"/>
                <w:szCs w:val="20"/>
              </w:rPr>
            </w:pPr>
          </w:p>
        </w:tc>
        <w:tc>
          <w:tcPr>
            <w:tcW w:w="539" w:type="dxa"/>
          </w:tcPr>
          <w:p w14:paraId="770A3CE4" w14:textId="77777777" w:rsidR="00A9691D" w:rsidRDefault="00A9691D">
            <w:pPr>
              <w:pStyle w:val="TableParagraph"/>
              <w:ind w:left="0"/>
              <w:rPr>
                <w:sz w:val="20"/>
                <w:szCs w:val="20"/>
              </w:rPr>
            </w:pPr>
          </w:p>
        </w:tc>
        <w:tc>
          <w:tcPr>
            <w:tcW w:w="538" w:type="dxa"/>
          </w:tcPr>
          <w:p w14:paraId="5ECEDE9A" w14:textId="77777777" w:rsidR="00A9691D" w:rsidRDefault="00A9691D">
            <w:pPr>
              <w:pStyle w:val="TableParagraph"/>
              <w:ind w:left="0"/>
              <w:rPr>
                <w:sz w:val="20"/>
                <w:szCs w:val="20"/>
              </w:rPr>
            </w:pPr>
          </w:p>
        </w:tc>
        <w:tc>
          <w:tcPr>
            <w:tcW w:w="540" w:type="dxa"/>
          </w:tcPr>
          <w:p w14:paraId="413EA9D0" w14:textId="77777777" w:rsidR="00A9691D" w:rsidRDefault="00A9691D">
            <w:pPr>
              <w:pStyle w:val="TableParagraph"/>
              <w:ind w:left="0"/>
              <w:rPr>
                <w:sz w:val="20"/>
                <w:szCs w:val="20"/>
              </w:rPr>
            </w:pPr>
          </w:p>
        </w:tc>
        <w:tc>
          <w:tcPr>
            <w:tcW w:w="538" w:type="dxa"/>
          </w:tcPr>
          <w:p w14:paraId="1C0571AC" w14:textId="77777777" w:rsidR="00A9691D" w:rsidRDefault="00A9691D">
            <w:pPr>
              <w:pStyle w:val="TableParagraph"/>
              <w:ind w:left="0"/>
              <w:rPr>
                <w:sz w:val="20"/>
                <w:szCs w:val="20"/>
              </w:rPr>
            </w:pPr>
          </w:p>
        </w:tc>
        <w:tc>
          <w:tcPr>
            <w:tcW w:w="540" w:type="dxa"/>
          </w:tcPr>
          <w:p w14:paraId="17E6968C" w14:textId="77777777" w:rsidR="00A9691D" w:rsidRDefault="00A9691D">
            <w:pPr>
              <w:pStyle w:val="TableParagraph"/>
              <w:ind w:left="0"/>
              <w:rPr>
                <w:sz w:val="20"/>
                <w:szCs w:val="20"/>
              </w:rPr>
            </w:pPr>
          </w:p>
        </w:tc>
        <w:tc>
          <w:tcPr>
            <w:tcW w:w="444" w:type="dxa"/>
          </w:tcPr>
          <w:p w14:paraId="042A4225" w14:textId="77777777" w:rsidR="00A9691D" w:rsidRDefault="00A9691D">
            <w:pPr>
              <w:pStyle w:val="TableParagraph"/>
              <w:ind w:left="0"/>
              <w:rPr>
                <w:sz w:val="20"/>
                <w:szCs w:val="20"/>
              </w:rPr>
            </w:pPr>
          </w:p>
        </w:tc>
        <w:tc>
          <w:tcPr>
            <w:tcW w:w="780" w:type="dxa"/>
          </w:tcPr>
          <w:p w14:paraId="64382B47" w14:textId="77777777" w:rsidR="00A9691D" w:rsidRDefault="00A9691D">
            <w:pPr>
              <w:pStyle w:val="TableParagraph"/>
              <w:ind w:left="0"/>
              <w:rPr>
                <w:sz w:val="20"/>
                <w:szCs w:val="20"/>
              </w:rPr>
            </w:pPr>
          </w:p>
        </w:tc>
        <w:tc>
          <w:tcPr>
            <w:tcW w:w="477" w:type="dxa"/>
          </w:tcPr>
          <w:p w14:paraId="59E13894" w14:textId="77777777" w:rsidR="00A9691D" w:rsidRDefault="00A9691D">
            <w:pPr>
              <w:pStyle w:val="TableParagraph"/>
              <w:ind w:left="0"/>
              <w:rPr>
                <w:sz w:val="20"/>
                <w:szCs w:val="20"/>
              </w:rPr>
            </w:pPr>
          </w:p>
        </w:tc>
        <w:tc>
          <w:tcPr>
            <w:tcW w:w="476" w:type="dxa"/>
          </w:tcPr>
          <w:p w14:paraId="30447449" w14:textId="77777777" w:rsidR="00A9691D" w:rsidRDefault="00A9691D">
            <w:pPr>
              <w:pStyle w:val="TableParagraph"/>
              <w:ind w:left="0"/>
              <w:rPr>
                <w:sz w:val="20"/>
                <w:szCs w:val="20"/>
              </w:rPr>
            </w:pPr>
          </w:p>
        </w:tc>
        <w:tc>
          <w:tcPr>
            <w:tcW w:w="629" w:type="dxa"/>
          </w:tcPr>
          <w:p w14:paraId="4D2DEB49" w14:textId="77777777" w:rsidR="00A9691D" w:rsidRDefault="00A9691D">
            <w:pPr>
              <w:pStyle w:val="TableParagraph"/>
              <w:ind w:left="0"/>
              <w:rPr>
                <w:sz w:val="20"/>
                <w:szCs w:val="20"/>
              </w:rPr>
            </w:pPr>
          </w:p>
        </w:tc>
        <w:tc>
          <w:tcPr>
            <w:tcW w:w="781" w:type="dxa"/>
          </w:tcPr>
          <w:p w14:paraId="75A83665" w14:textId="77777777" w:rsidR="00A9691D" w:rsidRDefault="00A9691D">
            <w:pPr>
              <w:pStyle w:val="TableParagraph"/>
              <w:ind w:left="0"/>
              <w:rPr>
                <w:sz w:val="20"/>
                <w:szCs w:val="20"/>
              </w:rPr>
            </w:pPr>
          </w:p>
        </w:tc>
        <w:tc>
          <w:tcPr>
            <w:tcW w:w="780" w:type="dxa"/>
          </w:tcPr>
          <w:p w14:paraId="513BA997" w14:textId="77777777" w:rsidR="00A9691D" w:rsidRDefault="00A9691D">
            <w:pPr>
              <w:pStyle w:val="TableParagraph"/>
              <w:ind w:left="0"/>
              <w:rPr>
                <w:sz w:val="20"/>
                <w:szCs w:val="20"/>
              </w:rPr>
            </w:pPr>
          </w:p>
        </w:tc>
        <w:tc>
          <w:tcPr>
            <w:tcW w:w="629" w:type="dxa"/>
          </w:tcPr>
          <w:p w14:paraId="78E5EB15" w14:textId="77777777" w:rsidR="00A9691D" w:rsidRDefault="00A9691D">
            <w:pPr>
              <w:pStyle w:val="TableParagraph"/>
              <w:ind w:left="0"/>
              <w:rPr>
                <w:sz w:val="20"/>
                <w:szCs w:val="20"/>
              </w:rPr>
            </w:pPr>
          </w:p>
        </w:tc>
        <w:tc>
          <w:tcPr>
            <w:tcW w:w="781" w:type="dxa"/>
          </w:tcPr>
          <w:p w14:paraId="27786DAE" w14:textId="77777777" w:rsidR="00A9691D" w:rsidRDefault="00A9691D">
            <w:pPr>
              <w:pStyle w:val="TableParagraph"/>
              <w:ind w:left="0"/>
              <w:rPr>
                <w:sz w:val="20"/>
                <w:szCs w:val="20"/>
              </w:rPr>
            </w:pPr>
          </w:p>
        </w:tc>
        <w:tc>
          <w:tcPr>
            <w:tcW w:w="476" w:type="dxa"/>
          </w:tcPr>
          <w:p w14:paraId="52147929" w14:textId="77777777" w:rsidR="00A9691D" w:rsidRDefault="00A9691D">
            <w:pPr>
              <w:pStyle w:val="TableParagraph"/>
              <w:ind w:left="0"/>
              <w:rPr>
                <w:sz w:val="20"/>
                <w:szCs w:val="20"/>
              </w:rPr>
            </w:pPr>
          </w:p>
        </w:tc>
        <w:tc>
          <w:tcPr>
            <w:tcW w:w="477" w:type="dxa"/>
          </w:tcPr>
          <w:p w14:paraId="767908A3" w14:textId="77777777" w:rsidR="00A9691D" w:rsidRDefault="00A9691D">
            <w:pPr>
              <w:pStyle w:val="TableParagraph"/>
              <w:ind w:left="0"/>
              <w:rPr>
                <w:sz w:val="20"/>
                <w:szCs w:val="20"/>
              </w:rPr>
            </w:pPr>
          </w:p>
        </w:tc>
        <w:tc>
          <w:tcPr>
            <w:tcW w:w="476" w:type="dxa"/>
          </w:tcPr>
          <w:p w14:paraId="1C4D40E4" w14:textId="77777777" w:rsidR="00A9691D" w:rsidRDefault="00A9691D">
            <w:pPr>
              <w:pStyle w:val="TableParagraph"/>
              <w:ind w:left="0"/>
              <w:rPr>
                <w:sz w:val="20"/>
                <w:szCs w:val="20"/>
              </w:rPr>
            </w:pPr>
          </w:p>
        </w:tc>
        <w:tc>
          <w:tcPr>
            <w:tcW w:w="476" w:type="dxa"/>
          </w:tcPr>
          <w:p w14:paraId="5ABF1F0D" w14:textId="77777777" w:rsidR="00A9691D" w:rsidRDefault="00A9691D">
            <w:pPr>
              <w:pStyle w:val="TableParagraph"/>
              <w:ind w:left="0"/>
              <w:rPr>
                <w:sz w:val="20"/>
                <w:szCs w:val="20"/>
              </w:rPr>
            </w:pPr>
          </w:p>
        </w:tc>
        <w:tc>
          <w:tcPr>
            <w:tcW w:w="635" w:type="dxa"/>
          </w:tcPr>
          <w:p w14:paraId="711726B6" w14:textId="77777777" w:rsidR="00A9691D" w:rsidRDefault="00A9691D">
            <w:pPr>
              <w:pStyle w:val="TableParagraph"/>
              <w:ind w:left="0"/>
              <w:rPr>
                <w:sz w:val="20"/>
                <w:szCs w:val="20"/>
              </w:rPr>
            </w:pPr>
          </w:p>
        </w:tc>
      </w:tr>
      <w:tr w:rsidR="00A9691D" w14:paraId="7603D0B1" w14:textId="77777777">
        <w:trPr>
          <w:trHeight w:val="567"/>
        </w:trPr>
        <w:tc>
          <w:tcPr>
            <w:tcW w:w="1473" w:type="dxa"/>
          </w:tcPr>
          <w:p w14:paraId="2EDAE53A" w14:textId="77777777" w:rsidR="00A9691D" w:rsidRDefault="008A0229">
            <w:pPr>
              <w:pStyle w:val="TableParagraph"/>
              <w:ind w:left="0"/>
              <w:rPr>
                <w:sz w:val="20"/>
                <w:szCs w:val="20"/>
              </w:rPr>
            </w:pPr>
            <w:r>
              <w:rPr>
                <w:sz w:val="20"/>
                <w:szCs w:val="20"/>
              </w:rPr>
              <w:t>Состоит</w:t>
            </w:r>
          </w:p>
          <w:p w14:paraId="1E98B7F1" w14:textId="77777777" w:rsidR="00A9691D" w:rsidRDefault="008A0229">
            <w:pPr>
              <w:pStyle w:val="TableParagraph"/>
              <w:ind w:left="0"/>
              <w:rPr>
                <w:sz w:val="20"/>
                <w:szCs w:val="20"/>
              </w:rPr>
            </w:pPr>
            <w:r>
              <w:rPr>
                <w:sz w:val="20"/>
                <w:szCs w:val="20"/>
              </w:rPr>
              <w:t>на 1/</w:t>
            </w:r>
            <w:r>
              <w:rPr>
                <w:sz w:val="20"/>
                <w:szCs w:val="20"/>
                <w:lang w:val="en-US"/>
              </w:rPr>
              <w:t>IV</w:t>
            </w:r>
            <w:r>
              <w:rPr>
                <w:sz w:val="20"/>
                <w:szCs w:val="20"/>
              </w:rPr>
              <w:t xml:space="preserve"> 20__ г.</w:t>
            </w:r>
          </w:p>
        </w:tc>
        <w:tc>
          <w:tcPr>
            <w:tcW w:w="513" w:type="dxa"/>
          </w:tcPr>
          <w:p w14:paraId="63D5522B" w14:textId="77777777" w:rsidR="00A9691D" w:rsidRDefault="00A9691D">
            <w:pPr>
              <w:pStyle w:val="TableParagraph"/>
              <w:ind w:left="0"/>
              <w:rPr>
                <w:sz w:val="20"/>
                <w:szCs w:val="20"/>
              </w:rPr>
            </w:pPr>
          </w:p>
        </w:tc>
        <w:tc>
          <w:tcPr>
            <w:tcW w:w="668" w:type="dxa"/>
          </w:tcPr>
          <w:p w14:paraId="09BE2F9D" w14:textId="77777777" w:rsidR="00A9691D" w:rsidRDefault="00A9691D">
            <w:pPr>
              <w:pStyle w:val="TableParagraph"/>
              <w:ind w:left="0"/>
              <w:rPr>
                <w:sz w:val="20"/>
                <w:szCs w:val="20"/>
              </w:rPr>
            </w:pPr>
          </w:p>
        </w:tc>
        <w:tc>
          <w:tcPr>
            <w:tcW w:w="695" w:type="dxa"/>
          </w:tcPr>
          <w:p w14:paraId="60355467" w14:textId="77777777" w:rsidR="00A9691D" w:rsidRDefault="00A9691D">
            <w:pPr>
              <w:pStyle w:val="TableParagraph"/>
              <w:ind w:left="0"/>
              <w:rPr>
                <w:sz w:val="20"/>
                <w:szCs w:val="20"/>
              </w:rPr>
            </w:pPr>
          </w:p>
        </w:tc>
        <w:tc>
          <w:tcPr>
            <w:tcW w:w="539" w:type="dxa"/>
          </w:tcPr>
          <w:p w14:paraId="78F3E05C" w14:textId="77777777" w:rsidR="00A9691D" w:rsidRDefault="00A9691D">
            <w:pPr>
              <w:pStyle w:val="TableParagraph"/>
              <w:ind w:left="0"/>
              <w:rPr>
                <w:sz w:val="20"/>
                <w:szCs w:val="20"/>
              </w:rPr>
            </w:pPr>
          </w:p>
        </w:tc>
        <w:tc>
          <w:tcPr>
            <w:tcW w:w="409" w:type="dxa"/>
          </w:tcPr>
          <w:p w14:paraId="3EF32DAC" w14:textId="77777777" w:rsidR="00A9691D" w:rsidRDefault="00A9691D">
            <w:pPr>
              <w:pStyle w:val="TableParagraph"/>
              <w:ind w:left="0"/>
              <w:rPr>
                <w:sz w:val="20"/>
                <w:szCs w:val="20"/>
              </w:rPr>
            </w:pPr>
          </w:p>
        </w:tc>
        <w:tc>
          <w:tcPr>
            <w:tcW w:w="539" w:type="dxa"/>
          </w:tcPr>
          <w:p w14:paraId="122BE9E4" w14:textId="77777777" w:rsidR="00A9691D" w:rsidRDefault="00A9691D">
            <w:pPr>
              <w:pStyle w:val="TableParagraph"/>
              <w:ind w:left="0"/>
              <w:rPr>
                <w:sz w:val="20"/>
                <w:szCs w:val="20"/>
              </w:rPr>
            </w:pPr>
          </w:p>
        </w:tc>
        <w:tc>
          <w:tcPr>
            <w:tcW w:w="538" w:type="dxa"/>
          </w:tcPr>
          <w:p w14:paraId="39B89177" w14:textId="77777777" w:rsidR="00A9691D" w:rsidRDefault="00A9691D">
            <w:pPr>
              <w:pStyle w:val="TableParagraph"/>
              <w:ind w:left="0"/>
              <w:rPr>
                <w:sz w:val="20"/>
                <w:szCs w:val="20"/>
              </w:rPr>
            </w:pPr>
          </w:p>
        </w:tc>
        <w:tc>
          <w:tcPr>
            <w:tcW w:w="540" w:type="dxa"/>
          </w:tcPr>
          <w:p w14:paraId="78B16090" w14:textId="77777777" w:rsidR="00A9691D" w:rsidRDefault="00A9691D">
            <w:pPr>
              <w:pStyle w:val="TableParagraph"/>
              <w:ind w:left="0"/>
              <w:rPr>
                <w:sz w:val="20"/>
                <w:szCs w:val="20"/>
              </w:rPr>
            </w:pPr>
          </w:p>
        </w:tc>
        <w:tc>
          <w:tcPr>
            <w:tcW w:w="538" w:type="dxa"/>
          </w:tcPr>
          <w:p w14:paraId="47D26874" w14:textId="77777777" w:rsidR="00A9691D" w:rsidRDefault="00A9691D">
            <w:pPr>
              <w:pStyle w:val="TableParagraph"/>
              <w:ind w:left="0"/>
              <w:rPr>
                <w:sz w:val="20"/>
                <w:szCs w:val="20"/>
              </w:rPr>
            </w:pPr>
          </w:p>
        </w:tc>
        <w:tc>
          <w:tcPr>
            <w:tcW w:w="540" w:type="dxa"/>
          </w:tcPr>
          <w:p w14:paraId="6DFDF298" w14:textId="77777777" w:rsidR="00A9691D" w:rsidRDefault="00A9691D">
            <w:pPr>
              <w:pStyle w:val="TableParagraph"/>
              <w:ind w:left="0"/>
              <w:rPr>
                <w:sz w:val="20"/>
                <w:szCs w:val="20"/>
              </w:rPr>
            </w:pPr>
          </w:p>
        </w:tc>
        <w:tc>
          <w:tcPr>
            <w:tcW w:w="444" w:type="dxa"/>
          </w:tcPr>
          <w:p w14:paraId="4250A3DC" w14:textId="77777777" w:rsidR="00A9691D" w:rsidRDefault="00A9691D">
            <w:pPr>
              <w:pStyle w:val="TableParagraph"/>
              <w:ind w:left="0"/>
              <w:rPr>
                <w:sz w:val="20"/>
                <w:szCs w:val="20"/>
              </w:rPr>
            </w:pPr>
          </w:p>
        </w:tc>
        <w:tc>
          <w:tcPr>
            <w:tcW w:w="780" w:type="dxa"/>
          </w:tcPr>
          <w:p w14:paraId="2AAB0577" w14:textId="77777777" w:rsidR="00A9691D" w:rsidRDefault="00A9691D">
            <w:pPr>
              <w:pStyle w:val="TableParagraph"/>
              <w:ind w:left="0"/>
              <w:rPr>
                <w:sz w:val="20"/>
                <w:szCs w:val="20"/>
              </w:rPr>
            </w:pPr>
          </w:p>
        </w:tc>
        <w:tc>
          <w:tcPr>
            <w:tcW w:w="477" w:type="dxa"/>
          </w:tcPr>
          <w:p w14:paraId="7DFD7833" w14:textId="77777777" w:rsidR="00A9691D" w:rsidRDefault="00A9691D">
            <w:pPr>
              <w:pStyle w:val="TableParagraph"/>
              <w:ind w:left="0"/>
              <w:rPr>
                <w:sz w:val="20"/>
                <w:szCs w:val="20"/>
              </w:rPr>
            </w:pPr>
          </w:p>
        </w:tc>
        <w:tc>
          <w:tcPr>
            <w:tcW w:w="476" w:type="dxa"/>
          </w:tcPr>
          <w:p w14:paraId="7FF931C9" w14:textId="77777777" w:rsidR="00A9691D" w:rsidRDefault="00A9691D">
            <w:pPr>
              <w:pStyle w:val="TableParagraph"/>
              <w:ind w:left="0"/>
              <w:rPr>
                <w:sz w:val="20"/>
                <w:szCs w:val="20"/>
              </w:rPr>
            </w:pPr>
          </w:p>
        </w:tc>
        <w:tc>
          <w:tcPr>
            <w:tcW w:w="629" w:type="dxa"/>
          </w:tcPr>
          <w:p w14:paraId="15F7F691" w14:textId="77777777" w:rsidR="00A9691D" w:rsidRDefault="00A9691D">
            <w:pPr>
              <w:pStyle w:val="TableParagraph"/>
              <w:ind w:left="0"/>
              <w:rPr>
                <w:sz w:val="20"/>
                <w:szCs w:val="20"/>
              </w:rPr>
            </w:pPr>
          </w:p>
        </w:tc>
        <w:tc>
          <w:tcPr>
            <w:tcW w:w="781" w:type="dxa"/>
          </w:tcPr>
          <w:p w14:paraId="64BAC69B" w14:textId="77777777" w:rsidR="00A9691D" w:rsidRDefault="00A9691D">
            <w:pPr>
              <w:pStyle w:val="TableParagraph"/>
              <w:ind w:left="0"/>
              <w:rPr>
                <w:sz w:val="20"/>
                <w:szCs w:val="20"/>
              </w:rPr>
            </w:pPr>
          </w:p>
        </w:tc>
        <w:tc>
          <w:tcPr>
            <w:tcW w:w="780" w:type="dxa"/>
          </w:tcPr>
          <w:p w14:paraId="6C620F68" w14:textId="77777777" w:rsidR="00A9691D" w:rsidRDefault="00A9691D">
            <w:pPr>
              <w:pStyle w:val="TableParagraph"/>
              <w:ind w:left="0"/>
              <w:rPr>
                <w:sz w:val="20"/>
                <w:szCs w:val="20"/>
              </w:rPr>
            </w:pPr>
          </w:p>
        </w:tc>
        <w:tc>
          <w:tcPr>
            <w:tcW w:w="629" w:type="dxa"/>
          </w:tcPr>
          <w:p w14:paraId="08F60697" w14:textId="77777777" w:rsidR="00A9691D" w:rsidRDefault="00A9691D">
            <w:pPr>
              <w:pStyle w:val="TableParagraph"/>
              <w:ind w:left="0"/>
              <w:rPr>
                <w:sz w:val="20"/>
                <w:szCs w:val="20"/>
              </w:rPr>
            </w:pPr>
          </w:p>
        </w:tc>
        <w:tc>
          <w:tcPr>
            <w:tcW w:w="781" w:type="dxa"/>
          </w:tcPr>
          <w:p w14:paraId="6167816E" w14:textId="77777777" w:rsidR="00A9691D" w:rsidRDefault="00A9691D">
            <w:pPr>
              <w:pStyle w:val="TableParagraph"/>
              <w:ind w:left="0"/>
              <w:rPr>
                <w:sz w:val="20"/>
                <w:szCs w:val="20"/>
              </w:rPr>
            </w:pPr>
          </w:p>
        </w:tc>
        <w:tc>
          <w:tcPr>
            <w:tcW w:w="476" w:type="dxa"/>
          </w:tcPr>
          <w:p w14:paraId="5ADD4A1A" w14:textId="77777777" w:rsidR="00A9691D" w:rsidRDefault="00A9691D">
            <w:pPr>
              <w:pStyle w:val="TableParagraph"/>
              <w:ind w:left="0"/>
              <w:rPr>
                <w:sz w:val="20"/>
                <w:szCs w:val="20"/>
              </w:rPr>
            </w:pPr>
          </w:p>
        </w:tc>
        <w:tc>
          <w:tcPr>
            <w:tcW w:w="477" w:type="dxa"/>
          </w:tcPr>
          <w:p w14:paraId="7670ABEC" w14:textId="77777777" w:rsidR="00A9691D" w:rsidRDefault="00A9691D">
            <w:pPr>
              <w:pStyle w:val="TableParagraph"/>
              <w:ind w:left="0"/>
              <w:rPr>
                <w:sz w:val="20"/>
                <w:szCs w:val="20"/>
              </w:rPr>
            </w:pPr>
          </w:p>
        </w:tc>
        <w:tc>
          <w:tcPr>
            <w:tcW w:w="476" w:type="dxa"/>
          </w:tcPr>
          <w:p w14:paraId="5B806CD3" w14:textId="77777777" w:rsidR="00A9691D" w:rsidRDefault="00A9691D">
            <w:pPr>
              <w:pStyle w:val="TableParagraph"/>
              <w:ind w:left="0"/>
              <w:rPr>
                <w:sz w:val="20"/>
                <w:szCs w:val="20"/>
              </w:rPr>
            </w:pPr>
          </w:p>
        </w:tc>
        <w:tc>
          <w:tcPr>
            <w:tcW w:w="476" w:type="dxa"/>
          </w:tcPr>
          <w:p w14:paraId="68DBD0AA" w14:textId="77777777" w:rsidR="00A9691D" w:rsidRDefault="00A9691D">
            <w:pPr>
              <w:pStyle w:val="TableParagraph"/>
              <w:ind w:left="0"/>
              <w:rPr>
                <w:sz w:val="20"/>
                <w:szCs w:val="20"/>
              </w:rPr>
            </w:pPr>
          </w:p>
        </w:tc>
        <w:tc>
          <w:tcPr>
            <w:tcW w:w="635" w:type="dxa"/>
          </w:tcPr>
          <w:p w14:paraId="53E0E6D1" w14:textId="77777777" w:rsidR="00A9691D" w:rsidRDefault="00A9691D">
            <w:pPr>
              <w:pStyle w:val="TableParagraph"/>
              <w:ind w:left="0"/>
              <w:rPr>
                <w:sz w:val="20"/>
                <w:szCs w:val="20"/>
              </w:rPr>
            </w:pPr>
          </w:p>
        </w:tc>
      </w:tr>
      <w:tr w:rsidR="00A9691D" w14:paraId="2A74F841" w14:textId="77777777">
        <w:trPr>
          <w:trHeight w:val="567"/>
        </w:trPr>
        <w:tc>
          <w:tcPr>
            <w:tcW w:w="1473" w:type="dxa"/>
          </w:tcPr>
          <w:p w14:paraId="0B69FE4E" w14:textId="77777777" w:rsidR="00A9691D" w:rsidRDefault="008A0229">
            <w:pPr>
              <w:pStyle w:val="TableParagraph"/>
              <w:ind w:left="0"/>
              <w:rPr>
                <w:sz w:val="20"/>
                <w:szCs w:val="20"/>
              </w:rPr>
            </w:pPr>
            <w:r>
              <w:rPr>
                <w:sz w:val="20"/>
                <w:szCs w:val="20"/>
              </w:rPr>
              <w:t xml:space="preserve">Выбыло </w:t>
            </w:r>
          </w:p>
          <w:p w14:paraId="7C4DAE4E" w14:textId="77777777" w:rsidR="00A9691D" w:rsidRDefault="008A0229">
            <w:pPr>
              <w:pStyle w:val="TableParagraph"/>
              <w:ind w:left="0"/>
              <w:rPr>
                <w:sz w:val="20"/>
                <w:szCs w:val="20"/>
              </w:rPr>
            </w:pPr>
            <w:r>
              <w:rPr>
                <w:sz w:val="20"/>
                <w:szCs w:val="20"/>
              </w:rPr>
              <w:t xml:space="preserve">за </w:t>
            </w:r>
            <w:r>
              <w:rPr>
                <w:sz w:val="20"/>
                <w:szCs w:val="20"/>
                <w:lang w:val="en-US"/>
              </w:rPr>
              <w:t>II</w:t>
            </w:r>
            <w:r>
              <w:rPr>
                <w:sz w:val="20"/>
                <w:szCs w:val="20"/>
              </w:rPr>
              <w:t xml:space="preserve"> кв.</w:t>
            </w:r>
          </w:p>
        </w:tc>
        <w:tc>
          <w:tcPr>
            <w:tcW w:w="513" w:type="dxa"/>
          </w:tcPr>
          <w:p w14:paraId="4B24DA79" w14:textId="77777777" w:rsidR="00A9691D" w:rsidRDefault="00A9691D">
            <w:pPr>
              <w:pStyle w:val="TableParagraph"/>
              <w:ind w:left="0"/>
              <w:rPr>
                <w:sz w:val="20"/>
                <w:szCs w:val="20"/>
              </w:rPr>
            </w:pPr>
          </w:p>
        </w:tc>
        <w:tc>
          <w:tcPr>
            <w:tcW w:w="668" w:type="dxa"/>
          </w:tcPr>
          <w:p w14:paraId="5FDE42C6" w14:textId="77777777" w:rsidR="00A9691D" w:rsidRDefault="00A9691D">
            <w:pPr>
              <w:pStyle w:val="TableParagraph"/>
              <w:ind w:left="0"/>
              <w:rPr>
                <w:sz w:val="20"/>
                <w:szCs w:val="20"/>
              </w:rPr>
            </w:pPr>
          </w:p>
        </w:tc>
        <w:tc>
          <w:tcPr>
            <w:tcW w:w="695" w:type="dxa"/>
          </w:tcPr>
          <w:p w14:paraId="6CB49891" w14:textId="77777777" w:rsidR="00A9691D" w:rsidRDefault="00A9691D">
            <w:pPr>
              <w:pStyle w:val="TableParagraph"/>
              <w:ind w:left="0"/>
              <w:rPr>
                <w:sz w:val="20"/>
                <w:szCs w:val="20"/>
              </w:rPr>
            </w:pPr>
          </w:p>
        </w:tc>
        <w:tc>
          <w:tcPr>
            <w:tcW w:w="539" w:type="dxa"/>
          </w:tcPr>
          <w:p w14:paraId="674DEF6E" w14:textId="77777777" w:rsidR="00A9691D" w:rsidRDefault="00A9691D">
            <w:pPr>
              <w:pStyle w:val="TableParagraph"/>
              <w:ind w:left="0"/>
              <w:rPr>
                <w:sz w:val="20"/>
                <w:szCs w:val="20"/>
              </w:rPr>
            </w:pPr>
          </w:p>
        </w:tc>
        <w:tc>
          <w:tcPr>
            <w:tcW w:w="409" w:type="dxa"/>
          </w:tcPr>
          <w:p w14:paraId="33E7396F" w14:textId="77777777" w:rsidR="00A9691D" w:rsidRDefault="00A9691D">
            <w:pPr>
              <w:pStyle w:val="TableParagraph"/>
              <w:ind w:left="0"/>
              <w:rPr>
                <w:sz w:val="20"/>
                <w:szCs w:val="20"/>
              </w:rPr>
            </w:pPr>
          </w:p>
        </w:tc>
        <w:tc>
          <w:tcPr>
            <w:tcW w:w="539" w:type="dxa"/>
          </w:tcPr>
          <w:p w14:paraId="4893356F" w14:textId="77777777" w:rsidR="00A9691D" w:rsidRDefault="00A9691D">
            <w:pPr>
              <w:pStyle w:val="TableParagraph"/>
              <w:ind w:left="0"/>
              <w:rPr>
                <w:sz w:val="20"/>
                <w:szCs w:val="20"/>
              </w:rPr>
            </w:pPr>
          </w:p>
        </w:tc>
        <w:tc>
          <w:tcPr>
            <w:tcW w:w="538" w:type="dxa"/>
          </w:tcPr>
          <w:p w14:paraId="5275C28F" w14:textId="77777777" w:rsidR="00A9691D" w:rsidRDefault="00A9691D">
            <w:pPr>
              <w:pStyle w:val="TableParagraph"/>
              <w:ind w:left="0"/>
              <w:rPr>
                <w:sz w:val="20"/>
                <w:szCs w:val="20"/>
              </w:rPr>
            </w:pPr>
          </w:p>
        </w:tc>
        <w:tc>
          <w:tcPr>
            <w:tcW w:w="540" w:type="dxa"/>
          </w:tcPr>
          <w:p w14:paraId="0AB5BC9F" w14:textId="77777777" w:rsidR="00A9691D" w:rsidRDefault="00A9691D">
            <w:pPr>
              <w:pStyle w:val="TableParagraph"/>
              <w:ind w:left="0"/>
              <w:rPr>
                <w:sz w:val="20"/>
                <w:szCs w:val="20"/>
              </w:rPr>
            </w:pPr>
          </w:p>
        </w:tc>
        <w:tc>
          <w:tcPr>
            <w:tcW w:w="538" w:type="dxa"/>
          </w:tcPr>
          <w:p w14:paraId="7911DCFA" w14:textId="77777777" w:rsidR="00A9691D" w:rsidRDefault="00A9691D">
            <w:pPr>
              <w:pStyle w:val="TableParagraph"/>
              <w:ind w:left="0"/>
              <w:rPr>
                <w:sz w:val="20"/>
                <w:szCs w:val="20"/>
              </w:rPr>
            </w:pPr>
          </w:p>
        </w:tc>
        <w:tc>
          <w:tcPr>
            <w:tcW w:w="540" w:type="dxa"/>
          </w:tcPr>
          <w:p w14:paraId="3D574C05" w14:textId="77777777" w:rsidR="00A9691D" w:rsidRDefault="00A9691D">
            <w:pPr>
              <w:pStyle w:val="TableParagraph"/>
              <w:ind w:left="0"/>
              <w:rPr>
                <w:sz w:val="20"/>
                <w:szCs w:val="20"/>
              </w:rPr>
            </w:pPr>
          </w:p>
        </w:tc>
        <w:tc>
          <w:tcPr>
            <w:tcW w:w="444" w:type="dxa"/>
          </w:tcPr>
          <w:p w14:paraId="590C368E" w14:textId="77777777" w:rsidR="00A9691D" w:rsidRDefault="00A9691D">
            <w:pPr>
              <w:pStyle w:val="TableParagraph"/>
              <w:ind w:left="0"/>
              <w:rPr>
                <w:sz w:val="20"/>
                <w:szCs w:val="20"/>
              </w:rPr>
            </w:pPr>
          </w:p>
        </w:tc>
        <w:tc>
          <w:tcPr>
            <w:tcW w:w="780" w:type="dxa"/>
          </w:tcPr>
          <w:p w14:paraId="4495BE27" w14:textId="77777777" w:rsidR="00A9691D" w:rsidRDefault="00A9691D">
            <w:pPr>
              <w:pStyle w:val="TableParagraph"/>
              <w:ind w:left="0"/>
              <w:rPr>
                <w:sz w:val="20"/>
                <w:szCs w:val="20"/>
              </w:rPr>
            </w:pPr>
          </w:p>
        </w:tc>
        <w:tc>
          <w:tcPr>
            <w:tcW w:w="477" w:type="dxa"/>
          </w:tcPr>
          <w:p w14:paraId="3FACAC78" w14:textId="77777777" w:rsidR="00A9691D" w:rsidRDefault="00A9691D">
            <w:pPr>
              <w:pStyle w:val="TableParagraph"/>
              <w:ind w:left="0"/>
              <w:rPr>
                <w:sz w:val="20"/>
                <w:szCs w:val="20"/>
              </w:rPr>
            </w:pPr>
          </w:p>
        </w:tc>
        <w:tc>
          <w:tcPr>
            <w:tcW w:w="476" w:type="dxa"/>
          </w:tcPr>
          <w:p w14:paraId="5E614A50" w14:textId="77777777" w:rsidR="00A9691D" w:rsidRDefault="00A9691D">
            <w:pPr>
              <w:pStyle w:val="TableParagraph"/>
              <w:ind w:left="0"/>
              <w:rPr>
                <w:sz w:val="20"/>
                <w:szCs w:val="20"/>
              </w:rPr>
            </w:pPr>
          </w:p>
        </w:tc>
        <w:tc>
          <w:tcPr>
            <w:tcW w:w="629" w:type="dxa"/>
          </w:tcPr>
          <w:p w14:paraId="556CCD48" w14:textId="77777777" w:rsidR="00A9691D" w:rsidRDefault="00A9691D">
            <w:pPr>
              <w:pStyle w:val="TableParagraph"/>
              <w:ind w:left="0"/>
              <w:rPr>
                <w:sz w:val="20"/>
                <w:szCs w:val="20"/>
              </w:rPr>
            </w:pPr>
          </w:p>
        </w:tc>
        <w:tc>
          <w:tcPr>
            <w:tcW w:w="781" w:type="dxa"/>
          </w:tcPr>
          <w:p w14:paraId="4A0C246A" w14:textId="77777777" w:rsidR="00A9691D" w:rsidRDefault="00A9691D">
            <w:pPr>
              <w:pStyle w:val="TableParagraph"/>
              <w:ind w:left="0"/>
              <w:rPr>
                <w:sz w:val="20"/>
                <w:szCs w:val="20"/>
              </w:rPr>
            </w:pPr>
          </w:p>
        </w:tc>
        <w:tc>
          <w:tcPr>
            <w:tcW w:w="780" w:type="dxa"/>
          </w:tcPr>
          <w:p w14:paraId="4EDDC781" w14:textId="77777777" w:rsidR="00A9691D" w:rsidRDefault="00A9691D">
            <w:pPr>
              <w:pStyle w:val="TableParagraph"/>
              <w:ind w:left="0"/>
              <w:rPr>
                <w:sz w:val="20"/>
                <w:szCs w:val="20"/>
              </w:rPr>
            </w:pPr>
          </w:p>
        </w:tc>
        <w:tc>
          <w:tcPr>
            <w:tcW w:w="629" w:type="dxa"/>
          </w:tcPr>
          <w:p w14:paraId="2D3B8744" w14:textId="77777777" w:rsidR="00A9691D" w:rsidRDefault="00A9691D">
            <w:pPr>
              <w:pStyle w:val="TableParagraph"/>
              <w:ind w:left="0"/>
              <w:rPr>
                <w:sz w:val="20"/>
                <w:szCs w:val="20"/>
              </w:rPr>
            </w:pPr>
          </w:p>
        </w:tc>
        <w:tc>
          <w:tcPr>
            <w:tcW w:w="781" w:type="dxa"/>
          </w:tcPr>
          <w:p w14:paraId="5FC108A7" w14:textId="77777777" w:rsidR="00A9691D" w:rsidRDefault="00A9691D">
            <w:pPr>
              <w:pStyle w:val="TableParagraph"/>
              <w:ind w:left="0"/>
              <w:rPr>
                <w:sz w:val="20"/>
                <w:szCs w:val="20"/>
              </w:rPr>
            </w:pPr>
          </w:p>
        </w:tc>
        <w:tc>
          <w:tcPr>
            <w:tcW w:w="476" w:type="dxa"/>
          </w:tcPr>
          <w:p w14:paraId="0B75DD6A" w14:textId="77777777" w:rsidR="00A9691D" w:rsidRDefault="00A9691D">
            <w:pPr>
              <w:pStyle w:val="TableParagraph"/>
              <w:ind w:left="0"/>
              <w:rPr>
                <w:sz w:val="20"/>
                <w:szCs w:val="20"/>
              </w:rPr>
            </w:pPr>
          </w:p>
        </w:tc>
        <w:tc>
          <w:tcPr>
            <w:tcW w:w="477" w:type="dxa"/>
          </w:tcPr>
          <w:p w14:paraId="43BBF0D1" w14:textId="77777777" w:rsidR="00A9691D" w:rsidRDefault="00A9691D">
            <w:pPr>
              <w:pStyle w:val="TableParagraph"/>
              <w:ind w:left="0"/>
              <w:rPr>
                <w:sz w:val="20"/>
                <w:szCs w:val="20"/>
              </w:rPr>
            </w:pPr>
          </w:p>
        </w:tc>
        <w:tc>
          <w:tcPr>
            <w:tcW w:w="476" w:type="dxa"/>
          </w:tcPr>
          <w:p w14:paraId="1C125C71" w14:textId="77777777" w:rsidR="00A9691D" w:rsidRDefault="00A9691D">
            <w:pPr>
              <w:pStyle w:val="TableParagraph"/>
              <w:ind w:left="0"/>
              <w:rPr>
                <w:sz w:val="20"/>
                <w:szCs w:val="20"/>
              </w:rPr>
            </w:pPr>
          </w:p>
        </w:tc>
        <w:tc>
          <w:tcPr>
            <w:tcW w:w="476" w:type="dxa"/>
          </w:tcPr>
          <w:p w14:paraId="07711EB7" w14:textId="77777777" w:rsidR="00A9691D" w:rsidRDefault="00A9691D">
            <w:pPr>
              <w:pStyle w:val="TableParagraph"/>
              <w:ind w:left="0"/>
              <w:rPr>
                <w:sz w:val="20"/>
                <w:szCs w:val="20"/>
              </w:rPr>
            </w:pPr>
          </w:p>
        </w:tc>
        <w:tc>
          <w:tcPr>
            <w:tcW w:w="635" w:type="dxa"/>
          </w:tcPr>
          <w:p w14:paraId="19B406C8" w14:textId="77777777" w:rsidR="00A9691D" w:rsidRDefault="00A9691D">
            <w:pPr>
              <w:pStyle w:val="TableParagraph"/>
              <w:ind w:left="0"/>
              <w:rPr>
                <w:sz w:val="20"/>
                <w:szCs w:val="20"/>
              </w:rPr>
            </w:pPr>
          </w:p>
        </w:tc>
      </w:tr>
    </w:tbl>
    <w:p w14:paraId="6464A808" w14:textId="77777777" w:rsidR="00A9691D" w:rsidRDefault="00A9691D">
      <w:pPr>
        <w:pStyle w:val="a9"/>
        <w:spacing w:line="276" w:lineRule="auto"/>
        <w:ind w:firstLine="284"/>
        <w:jc w:val="center"/>
        <w:rPr>
          <w:rFonts w:ascii="Times New Roman" w:hAnsi="Times New Roman"/>
          <w:i w:val="0"/>
          <w:sz w:val="28"/>
          <w:szCs w:val="28"/>
        </w:rPr>
      </w:pPr>
    </w:p>
    <w:p w14:paraId="048F339F" w14:textId="77777777" w:rsidR="00A9691D" w:rsidRDefault="00A9691D">
      <w:pPr>
        <w:pStyle w:val="a9"/>
        <w:spacing w:line="276" w:lineRule="auto"/>
        <w:ind w:firstLine="284"/>
        <w:jc w:val="center"/>
        <w:rPr>
          <w:rFonts w:ascii="Arial" w:hAnsi="Arial"/>
          <w:sz w:val="13"/>
        </w:rPr>
        <w:sectPr w:rsidR="00A9691D">
          <w:pgSz w:w="16840" w:h="11910" w:orient="landscape"/>
          <w:pgMar w:top="1060" w:right="992" w:bottom="940" w:left="992" w:header="0" w:footer="744" w:gutter="0"/>
          <w:cols w:space="720"/>
          <w:docGrid w:linePitch="360"/>
        </w:sectPr>
      </w:pPr>
    </w:p>
    <w:p w14:paraId="04BBFFC8" w14:textId="77777777" w:rsidR="00A9691D" w:rsidRDefault="008A0229">
      <w:pPr>
        <w:pStyle w:val="2"/>
        <w:jc w:val="right"/>
        <w:rPr>
          <w:rFonts w:ascii="Times New Roman" w:hAnsi="Times New Roman" w:cs="Times New Roman"/>
          <w:b/>
          <w:color w:val="000000" w:themeColor="text1"/>
          <w:sz w:val="28"/>
          <w:szCs w:val="28"/>
        </w:rPr>
      </w:pPr>
      <w:bookmarkStart w:id="50" w:name="_Toc235459224"/>
      <w:r>
        <w:rPr>
          <w:rFonts w:ascii="Times New Roman" w:hAnsi="Times New Roman" w:cs="Times New Roman"/>
          <w:b/>
          <w:color w:val="000000" w:themeColor="text1"/>
          <w:sz w:val="28"/>
          <w:szCs w:val="28"/>
        </w:rPr>
        <w:lastRenderedPageBreak/>
        <w:t xml:space="preserve">Приложение </w:t>
      </w:r>
      <w:r>
        <w:rPr>
          <w:rFonts w:ascii="Times New Roman" w:hAnsi="Times New Roman" w:cs="Times New Roman"/>
          <w:b/>
          <w:color w:val="000000" w:themeColor="text1"/>
          <w:spacing w:val="-3"/>
          <w:sz w:val="28"/>
          <w:szCs w:val="28"/>
        </w:rPr>
        <w:t>№ 9</w:t>
      </w:r>
      <w:bookmarkEnd w:id="50"/>
    </w:p>
    <w:p w14:paraId="3B5044CB" w14:textId="77777777" w:rsidR="00A9691D" w:rsidRDefault="00A9691D">
      <w:pPr>
        <w:tabs>
          <w:tab w:val="left" w:pos="922"/>
          <w:tab w:val="left" w:pos="1134"/>
        </w:tabs>
        <w:spacing w:after="0" w:line="276" w:lineRule="auto"/>
        <w:jc w:val="both"/>
      </w:pPr>
    </w:p>
    <w:p w14:paraId="116BEEE0" w14:textId="77777777" w:rsidR="00A9691D" w:rsidRDefault="00A9691D">
      <w:pPr>
        <w:tabs>
          <w:tab w:val="left" w:pos="922"/>
          <w:tab w:val="left" w:pos="1134"/>
        </w:tabs>
        <w:spacing w:after="0" w:line="276" w:lineRule="auto"/>
        <w:jc w:val="both"/>
      </w:pPr>
    </w:p>
    <w:p w14:paraId="74B7B3A8" w14:textId="77777777" w:rsidR="00A9691D" w:rsidRDefault="008A0229">
      <w:pPr>
        <w:pStyle w:val="a9"/>
        <w:spacing w:line="276" w:lineRule="auto"/>
        <w:ind w:firstLine="284"/>
        <w:jc w:val="center"/>
        <w:rPr>
          <w:rFonts w:ascii="Times New Roman" w:hAnsi="Times New Roman"/>
          <w:i w:val="0"/>
          <w:sz w:val="28"/>
          <w:szCs w:val="28"/>
        </w:rPr>
      </w:pPr>
      <w:r>
        <w:rPr>
          <w:rFonts w:ascii="Times New Roman" w:hAnsi="Times New Roman"/>
          <w:i w:val="0"/>
          <w:sz w:val="28"/>
          <w:szCs w:val="28"/>
        </w:rPr>
        <w:t>Фонд детской литературы библиотеки, обслуживающей детей</w:t>
      </w:r>
    </w:p>
    <w:p w14:paraId="46741B48" w14:textId="77777777" w:rsidR="00A9691D" w:rsidRDefault="00A9691D">
      <w:pPr>
        <w:pStyle w:val="a9"/>
        <w:spacing w:line="276" w:lineRule="auto"/>
        <w:ind w:firstLine="284"/>
        <w:jc w:val="center"/>
        <w:rPr>
          <w:rFonts w:ascii="Times New Roman" w:hAnsi="Times New Roman"/>
          <w:i w:val="0"/>
          <w:sz w:val="28"/>
          <w:szCs w:val="28"/>
        </w:rPr>
      </w:pPr>
    </w:p>
    <w:p w14:paraId="6F477EAE" w14:textId="77777777" w:rsidR="00A9691D" w:rsidRDefault="008A0229">
      <w:pPr>
        <w:tabs>
          <w:tab w:val="left" w:pos="922"/>
          <w:tab w:val="left" w:pos="1134"/>
        </w:tabs>
        <w:spacing w:after="0" w:line="276" w:lineRule="auto"/>
        <w:jc w:val="center"/>
        <w:rPr>
          <w:rFonts w:ascii="Times New Roman" w:hAnsi="Times New Roman" w:cs="Times New Roman"/>
          <w:sz w:val="28"/>
          <w:szCs w:val="28"/>
        </w:rPr>
      </w:pPr>
      <w:r>
        <w:rPr>
          <w:rFonts w:ascii="Times New Roman" w:hAnsi="Times New Roman" w:cs="Times New Roman"/>
          <w:sz w:val="28"/>
          <w:szCs w:val="28"/>
        </w:rPr>
        <w:t>Учреждение____________________________________________________________</w:t>
      </w:r>
    </w:p>
    <w:p w14:paraId="24D3DE23" w14:textId="77777777" w:rsidR="00A9691D" w:rsidRDefault="00A9691D">
      <w:pPr>
        <w:tabs>
          <w:tab w:val="left" w:pos="922"/>
          <w:tab w:val="left" w:pos="1134"/>
        </w:tabs>
        <w:spacing w:after="0" w:line="276" w:lineRule="auto"/>
        <w:jc w:val="center"/>
        <w:rPr>
          <w:rFonts w:ascii="Times New Roman" w:hAnsi="Times New Roman" w:cs="Times New Roman"/>
          <w:sz w:val="28"/>
          <w:szCs w:val="28"/>
        </w:rPr>
      </w:pPr>
    </w:p>
    <w:p w14:paraId="6EFDA12E" w14:textId="77777777" w:rsidR="00A9691D" w:rsidRDefault="008A0229">
      <w:pPr>
        <w:tabs>
          <w:tab w:val="left" w:pos="922"/>
          <w:tab w:val="left" w:pos="1134"/>
        </w:tabs>
        <w:spacing w:after="0" w:line="276" w:lineRule="auto"/>
        <w:jc w:val="center"/>
        <w:rPr>
          <w:rFonts w:ascii="Times New Roman" w:hAnsi="Times New Roman" w:cs="Times New Roman"/>
          <w:sz w:val="28"/>
          <w:szCs w:val="28"/>
        </w:rPr>
      </w:pPr>
      <w:r>
        <w:rPr>
          <w:rFonts w:ascii="Times New Roman" w:hAnsi="Times New Roman" w:cs="Times New Roman"/>
          <w:sz w:val="28"/>
          <w:szCs w:val="28"/>
        </w:rPr>
        <w:t>Структурное подразделение ______________________________________________</w:t>
      </w:r>
    </w:p>
    <w:p w14:paraId="131D51F5" w14:textId="77777777" w:rsidR="00A9691D" w:rsidRDefault="00A9691D">
      <w:pPr>
        <w:pStyle w:val="a9"/>
        <w:spacing w:line="276" w:lineRule="auto"/>
        <w:ind w:firstLine="284"/>
        <w:jc w:val="center"/>
        <w:rPr>
          <w:rFonts w:ascii="Times New Roman" w:hAnsi="Times New Roman"/>
          <w:i w:val="0"/>
          <w:sz w:val="28"/>
          <w:szCs w:val="28"/>
        </w:rPr>
      </w:pPr>
    </w:p>
    <w:p w14:paraId="66DDDB60" w14:textId="77777777" w:rsidR="00A9691D" w:rsidRDefault="00A9691D">
      <w:pPr>
        <w:pStyle w:val="a9"/>
        <w:spacing w:line="276" w:lineRule="auto"/>
        <w:ind w:firstLine="284"/>
        <w:jc w:val="center"/>
        <w:rPr>
          <w:rFonts w:ascii="Times New Roman" w:hAnsi="Times New Roman"/>
          <w:i w:val="0"/>
          <w:sz w:val="28"/>
          <w:szCs w:val="28"/>
        </w:rPr>
      </w:pPr>
    </w:p>
    <w:p w14:paraId="6835D4A1" w14:textId="77777777" w:rsidR="00A9691D" w:rsidRDefault="00A9691D">
      <w:pPr>
        <w:tabs>
          <w:tab w:val="left" w:pos="922"/>
          <w:tab w:val="left" w:pos="1134"/>
        </w:tabs>
        <w:spacing w:after="0" w:line="276" w:lineRule="auto"/>
        <w:jc w:val="both"/>
      </w:pPr>
    </w:p>
    <w:tbl>
      <w:tblPr>
        <w:tblStyle w:val="aff3"/>
        <w:tblW w:w="0" w:type="auto"/>
        <w:jc w:val="center"/>
        <w:tblLook w:val="04A0" w:firstRow="1" w:lastRow="0" w:firstColumn="1" w:lastColumn="0" w:noHBand="0" w:noVBand="1"/>
      </w:tblPr>
      <w:tblGrid>
        <w:gridCol w:w="562"/>
        <w:gridCol w:w="2127"/>
        <w:gridCol w:w="2551"/>
        <w:gridCol w:w="3402"/>
      </w:tblGrid>
      <w:tr w:rsidR="00A9691D" w14:paraId="6DAF0B49" w14:textId="77777777">
        <w:trPr>
          <w:jc w:val="center"/>
        </w:trPr>
        <w:tc>
          <w:tcPr>
            <w:tcW w:w="562" w:type="dxa"/>
            <w:vMerge w:val="restart"/>
            <w:vAlign w:val="center"/>
          </w:tcPr>
          <w:p w14:paraId="742B0DC2" w14:textId="77777777" w:rsidR="00A9691D" w:rsidRDefault="008A0229">
            <w:pPr>
              <w:tabs>
                <w:tab w:val="left" w:pos="922"/>
                <w:tab w:val="left" w:pos="1134"/>
              </w:tabs>
              <w:spacing w:line="276" w:lineRule="auto"/>
              <w:jc w:val="center"/>
              <w:rPr>
                <w:rFonts w:ascii="Times New Roman" w:hAnsi="Times New Roman" w:cs="Times New Roman"/>
                <w:sz w:val="24"/>
                <w:szCs w:val="24"/>
              </w:rPr>
            </w:pPr>
            <w:r>
              <w:rPr>
                <w:rFonts w:ascii="Times New Roman" w:hAnsi="Times New Roman" w:cs="Times New Roman"/>
                <w:sz w:val="24"/>
                <w:szCs w:val="24"/>
              </w:rPr>
              <w:t>№ п/п</w:t>
            </w:r>
          </w:p>
        </w:tc>
        <w:tc>
          <w:tcPr>
            <w:tcW w:w="4678" w:type="dxa"/>
            <w:gridSpan w:val="2"/>
            <w:vAlign w:val="center"/>
          </w:tcPr>
          <w:p w14:paraId="32BBD38C" w14:textId="77777777" w:rsidR="00A9691D" w:rsidRDefault="008A0229">
            <w:pPr>
              <w:tabs>
                <w:tab w:val="left" w:pos="922"/>
                <w:tab w:val="left" w:pos="1134"/>
              </w:tabs>
              <w:spacing w:line="276" w:lineRule="auto"/>
              <w:jc w:val="center"/>
              <w:rPr>
                <w:rFonts w:ascii="Times New Roman" w:hAnsi="Times New Roman" w:cs="Times New Roman"/>
                <w:sz w:val="24"/>
                <w:szCs w:val="24"/>
              </w:rPr>
            </w:pPr>
            <w:r>
              <w:rPr>
                <w:rFonts w:ascii="Times New Roman" w:hAnsi="Times New Roman" w:cs="Times New Roman"/>
                <w:sz w:val="24"/>
                <w:szCs w:val="24"/>
              </w:rPr>
              <w:t>Объем фонда литературы для детей</w:t>
            </w:r>
          </w:p>
          <w:p w14:paraId="6AAF764D" w14:textId="77777777" w:rsidR="00A9691D" w:rsidRDefault="008A0229">
            <w:pPr>
              <w:tabs>
                <w:tab w:val="left" w:pos="922"/>
                <w:tab w:val="left" w:pos="1134"/>
              </w:tabs>
              <w:spacing w:line="276" w:lineRule="auto"/>
              <w:jc w:val="center"/>
              <w:rPr>
                <w:rFonts w:ascii="Times New Roman" w:hAnsi="Times New Roman" w:cs="Times New Roman"/>
                <w:sz w:val="24"/>
                <w:szCs w:val="24"/>
              </w:rPr>
            </w:pPr>
            <w:r>
              <w:rPr>
                <w:rFonts w:ascii="Times New Roman" w:hAnsi="Times New Roman" w:cs="Times New Roman"/>
                <w:sz w:val="24"/>
                <w:szCs w:val="24"/>
              </w:rPr>
              <w:t>на 01.01.20__ г.</w:t>
            </w:r>
          </w:p>
        </w:tc>
        <w:tc>
          <w:tcPr>
            <w:tcW w:w="3402" w:type="dxa"/>
            <w:vMerge w:val="restart"/>
            <w:vAlign w:val="center"/>
          </w:tcPr>
          <w:p w14:paraId="685A5D02" w14:textId="77777777" w:rsidR="00A9691D" w:rsidRDefault="008A0229">
            <w:pPr>
              <w:tabs>
                <w:tab w:val="left" w:pos="922"/>
                <w:tab w:val="left" w:pos="1134"/>
              </w:tabs>
              <w:spacing w:line="276" w:lineRule="auto"/>
              <w:jc w:val="center"/>
              <w:rPr>
                <w:rFonts w:ascii="Times New Roman" w:hAnsi="Times New Roman" w:cs="Times New Roman"/>
                <w:sz w:val="24"/>
                <w:szCs w:val="24"/>
              </w:rPr>
            </w:pPr>
            <w:r>
              <w:rPr>
                <w:rFonts w:ascii="Times New Roman" w:hAnsi="Times New Roman" w:cs="Times New Roman"/>
                <w:sz w:val="24"/>
                <w:szCs w:val="24"/>
              </w:rPr>
              <w:t>Составляет % от объема книжного фонда библиотек на 01.01. 20__ г.</w:t>
            </w:r>
          </w:p>
        </w:tc>
      </w:tr>
      <w:tr w:rsidR="00A9691D" w14:paraId="17DF5785" w14:textId="77777777">
        <w:trPr>
          <w:jc w:val="center"/>
        </w:trPr>
        <w:tc>
          <w:tcPr>
            <w:tcW w:w="562" w:type="dxa"/>
            <w:vMerge/>
            <w:vAlign w:val="center"/>
          </w:tcPr>
          <w:p w14:paraId="6F50EF7F" w14:textId="77777777" w:rsidR="00A9691D" w:rsidRDefault="00A9691D">
            <w:pPr>
              <w:tabs>
                <w:tab w:val="left" w:pos="922"/>
                <w:tab w:val="left" w:pos="1134"/>
              </w:tabs>
              <w:spacing w:line="276" w:lineRule="auto"/>
              <w:jc w:val="center"/>
              <w:rPr>
                <w:rFonts w:ascii="Times New Roman" w:hAnsi="Times New Roman" w:cs="Times New Roman"/>
                <w:sz w:val="24"/>
                <w:szCs w:val="24"/>
              </w:rPr>
            </w:pPr>
          </w:p>
        </w:tc>
        <w:tc>
          <w:tcPr>
            <w:tcW w:w="2127" w:type="dxa"/>
            <w:vAlign w:val="center"/>
          </w:tcPr>
          <w:p w14:paraId="0F00BE45" w14:textId="77777777" w:rsidR="00A9691D" w:rsidRDefault="008A0229">
            <w:pPr>
              <w:tabs>
                <w:tab w:val="left" w:pos="922"/>
                <w:tab w:val="left" w:pos="1134"/>
              </w:tabs>
              <w:spacing w:line="276" w:lineRule="auto"/>
              <w:jc w:val="center"/>
              <w:rPr>
                <w:rFonts w:ascii="Times New Roman" w:hAnsi="Times New Roman" w:cs="Times New Roman"/>
                <w:sz w:val="24"/>
                <w:szCs w:val="24"/>
              </w:rPr>
            </w:pPr>
            <w:r>
              <w:rPr>
                <w:rFonts w:ascii="Times New Roman" w:hAnsi="Times New Roman" w:cs="Times New Roman"/>
                <w:sz w:val="24"/>
                <w:szCs w:val="24"/>
              </w:rPr>
              <w:t>всего (экз.)</w:t>
            </w:r>
          </w:p>
        </w:tc>
        <w:tc>
          <w:tcPr>
            <w:tcW w:w="2551" w:type="dxa"/>
            <w:vAlign w:val="center"/>
          </w:tcPr>
          <w:p w14:paraId="2A901C88" w14:textId="77777777" w:rsidR="00A9691D" w:rsidRDefault="008A0229">
            <w:pPr>
              <w:tabs>
                <w:tab w:val="left" w:pos="922"/>
                <w:tab w:val="left" w:pos="1134"/>
              </w:tabs>
              <w:spacing w:line="276" w:lineRule="auto"/>
              <w:jc w:val="center"/>
              <w:rPr>
                <w:rFonts w:ascii="Times New Roman" w:hAnsi="Times New Roman" w:cs="Times New Roman"/>
                <w:sz w:val="24"/>
                <w:szCs w:val="24"/>
              </w:rPr>
            </w:pPr>
            <w:r>
              <w:rPr>
                <w:rFonts w:ascii="Times New Roman" w:hAnsi="Times New Roman" w:cs="Times New Roman"/>
                <w:sz w:val="24"/>
                <w:szCs w:val="24"/>
              </w:rPr>
              <w:t>в т.ч. художественная литература</w:t>
            </w:r>
          </w:p>
        </w:tc>
        <w:tc>
          <w:tcPr>
            <w:tcW w:w="3402" w:type="dxa"/>
            <w:vMerge/>
            <w:vAlign w:val="center"/>
          </w:tcPr>
          <w:p w14:paraId="75A36179" w14:textId="77777777" w:rsidR="00A9691D" w:rsidRDefault="00A9691D">
            <w:pPr>
              <w:tabs>
                <w:tab w:val="left" w:pos="922"/>
                <w:tab w:val="left" w:pos="1134"/>
              </w:tabs>
              <w:spacing w:line="276" w:lineRule="auto"/>
              <w:jc w:val="center"/>
              <w:rPr>
                <w:rFonts w:ascii="Times New Roman" w:hAnsi="Times New Roman" w:cs="Times New Roman"/>
                <w:sz w:val="24"/>
                <w:szCs w:val="24"/>
              </w:rPr>
            </w:pPr>
          </w:p>
        </w:tc>
      </w:tr>
      <w:tr w:rsidR="00A9691D" w14:paraId="45C958E0" w14:textId="77777777">
        <w:trPr>
          <w:jc w:val="center"/>
        </w:trPr>
        <w:tc>
          <w:tcPr>
            <w:tcW w:w="562" w:type="dxa"/>
            <w:vAlign w:val="center"/>
          </w:tcPr>
          <w:p w14:paraId="6E2D46D4" w14:textId="77777777" w:rsidR="00A9691D" w:rsidRDefault="00A9691D">
            <w:pPr>
              <w:tabs>
                <w:tab w:val="left" w:pos="922"/>
                <w:tab w:val="left" w:pos="1134"/>
              </w:tabs>
              <w:spacing w:line="276" w:lineRule="auto"/>
              <w:jc w:val="center"/>
              <w:rPr>
                <w:rFonts w:ascii="Times New Roman" w:hAnsi="Times New Roman" w:cs="Times New Roman"/>
                <w:sz w:val="24"/>
                <w:szCs w:val="24"/>
              </w:rPr>
            </w:pPr>
          </w:p>
        </w:tc>
        <w:tc>
          <w:tcPr>
            <w:tcW w:w="2127" w:type="dxa"/>
            <w:vAlign w:val="center"/>
          </w:tcPr>
          <w:p w14:paraId="5A033816" w14:textId="77777777" w:rsidR="00A9691D" w:rsidRDefault="00A9691D">
            <w:pPr>
              <w:tabs>
                <w:tab w:val="left" w:pos="922"/>
                <w:tab w:val="left" w:pos="1134"/>
              </w:tabs>
              <w:spacing w:line="276" w:lineRule="auto"/>
              <w:jc w:val="center"/>
              <w:rPr>
                <w:rFonts w:ascii="Times New Roman" w:hAnsi="Times New Roman" w:cs="Times New Roman"/>
                <w:sz w:val="24"/>
                <w:szCs w:val="24"/>
              </w:rPr>
            </w:pPr>
          </w:p>
        </w:tc>
        <w:tc>
          <w:tcPr>
            <w:tcW w:w="2551" w:type="dxa"/>
            <w:vAlign w:val="center"/>
          </w:tcPr>
          <w:p w14:paraId="488B949C" w14:textId="77777777" w:rsidR="00A9691D" w:rsidRDefault="00A9691D">
            <w:pPr>
              <w:tabs>
                <w:tab w:val="left" w:pos="922"/>
                <w:tab w:val="left" w:pos="1134"/>
              </w:tabs>
              <w:spacing w:line="276" w:lineRule="auto"/>
              <w:jc w:val="center"/>
              <w:rPr>
                <w:rFonts w:ascii="Times New Roman" w:hAnsi="Times New Roman" w:cs="Times New Roman"/>
                <w:sz w:val="24"/>
                <w:szCs w:val="24"/>
              </w:rPr>
            </w:pPr>
          </w:p>
        </w:tc>
        <w:tc>
          <w:tcPr>
            <w:tcW w:w="3402" w:type="dxa"/>
            <w:vAlign w:val="center"/>
          </w:tcPr>
          <w:p w14:paraId="2DD0FEBD" w14:textId="77777777" w:rsidR="00A9691D" w:rsidRDefault="00A9691D">
            <w:pPr>
              <w:tabs>
                <w:tab w:val="left" w:pos="922"/>
                <w:tab w:val="left" w:pos="1134"/>
              </w:tabs>
              <w:spacing w:line="276" w:lineRule="auto"/>
              <w:jc w:val="center"/>
              <w:rPr>
                <w:rFonts w:ascii="Times New Roman" w:hAnsi="Times New Roman" w:cs="Times New Roman"/>
                <w:sz w:val="24"/>
                <w:szCs w:val="24"/>
              </w:rPr>
            </w:pPr>
          </w:p>
        </w:tc>
      </w:tr>
      <w:tr w:rsidR="00A9691D" w14:paraId="0359533F" w14:textId="77777777">
        <w:trPr>
          <w:jc w:val="center"/>
        </w:trPr>
        <w:tc>
          <w:tcPr>
            <w:tcW w:w="562" w:type="dxa"/>
            <w:vAlign w:val="center"/>
          </w:tcPr>
          <w:p w14:paraId="58635666" w14:textId="77777777" w:rsidR="00A9691D" w:rsidRDefault="00A9691D">
            <w:pPr>
              <w:tabs>
                <w:tab w:val="left" w:pos="922"/>
                <w:tab w:val="left" w:pos="1134"/>
              </w:tabs>
              <w:spacing w:line="276" w:lineRule="auto"/>
              <w:jc w:val="center"/>
              <w:rPr>
                <w:rFonts w:ascii="Times New Roman" w:hAnsi="Times New Roman" w:cs="Times New Roman"/>
                <w:sz w:val="24"/>
                <w:szCs w:val="24"/>
              </w:rPr>
            </w:pPr>
          </w:p>
        </w:tc>
        <w:tc>
          <w:tcPr>
            <w:tcW w:w="2127" w:type="dxa"/>
            <w:vAlign w:val="center"/>
          </w:tcPr>
          <w:p w14:paraId="75F67CC4" w14:textId="77777777" w:rsidR="00A9691D" w:rsidRDefault="00A9691D">
            <w:pPr>
              <w:tabs>
                <w:tab w:val="left" w:pos="922"/>
                <w:tab w:val="left" w:pos="1134"/>
              </w:tabs>
              <w:spacing w:line="276" w:lineRule="auto"/>
              <w:jc w:val="center"/>
              <w:rPr>
                <w:rFonts w:ascii="Times New Roman" w:hAnsi="Times New Roman" w:cs="Times New Roman"/>
                <w:sz w:val="24"/>
                <w:szCs w:val="24"/>
              </w:rPr>
            </w:pPr>
          </w:p>
        </w:tc>
        <w:tc>
          <w:tcPr>
            <w:tcW w:w="2551" w:type="dxa"/>
            <w:vAlign w:val="center"/>
          </w:tcPr>
          <w:p w14:paraId="0C1D52C2" w14:textId="77777777" w:rsidR="00A9691D" w:rsidRDefault="00A9691D">
            <w:pPr>
              <w:tabs>
                <w:tab w:val="left" w:pos="922"/>
                <w:tab w:val="left" w:pos="1134"/>
              </w:tabs>
              <w:spacing w:line="276" w:lineRule="auto"/>
              <w:jc w:val="center"/>
              <w:rPr>
                <w:rFonts w:ascii="Times New Roman" w:hAnsi="Times New Roman" w:cs="Times New Roman"/>
                <w:sz w:val="24"/>
                <w:szCs w:val="24"/>
              </w:rPr>
            </w:pPr>
          </w:p>
        </w:tc>
        <w:tc>
          <w:tcPr>
            <w:tcW w:w="3402" w:type="dxa"/>
            <w:vAlign w:val="center"/>
          </w:tcPr>
          <w:p w14:paraId="5BFC9126" w14:textId="77777777" w:rsidR="00A9691D" w:rsidRDefault="00A9691D">
            <w:pPr>
              <w:tabs>
                <w:tab w:val="left" w:pos="922"/>
                <w:tab w:val="left" w:pos="1134"/>
              </w:tabs>
              <w:spacing w:line="276" w:lineRule="auto"/>
              <w:jc w:val="center"/>
              <w:rPr>
                <w:rFonts w:ascii="Times New Roman" w:hAnsi="Times New Roman" w:cs="Times New Roman"/>
                <w:sz w:val="24"/>
                <w:szCs w:val="24"/>
              </w:rPr>
            </w:pPr>
          </w:p>
        </w:tc>
      </w:tr>
      <w:tr w:rsidR="00A9691D" w14:paraId="4783598B" w14:textId="77777777">
        <w:trPr>
          <w:jc w:val="center"/>
        </w:trPr>
        <w:tc>
          <w:tcPr>
            <w:tcW w:w="562" w:type="dxa"/>
            <w:vAlign w:val="center"/>
          </w:tcPr>
          <w:p w14:paraId="14DB55B5" w14:textId="77777777" w:rsidR="00A9691D" w:rsidRDefault="00A9691D">
            <w:pPr>
              <w:tabs>
                <w:tab w:val="left" w:pos="922"/>
                <w:tab w:val="left" w:pos="1134"/>
              </w:tabs>
              <w:spacing w:line="276" w:lineRule="auto"/>
              <w:jc w:val="center"/>
              <w:rPr>
                <w:rFonts w:ascii="Times New Roman" w:hAnsi="Times New Roman" w:cs="Times New Roman"/>
                <w:sz w:val="24"/>
                <w:szCs w:val="24"/>
              </w:rPr>
            </w:pPr>
          </w:p>
        </w:tc>
        <w:tc>
          <w:tcPr>
            <w:tcW w:w="2127" w:type="dxa"/>
            <w:vAlign w:val="center"/>
          </w:tcPr>
          <w:p w14:paraId="3D73AE9C" w14:textId="77777777" w:rsidR="00A9691D" w:rsidRDefault="00A9691D">
            <w:pPr>
              <w:tabs>
                <w:tab w:val="left" w:pos="922"/>
                <w:tab w:val="left" w:pos="1134"/>
              </w:tabs>
              <w:spacing w:line="276" w:lineRule="auto"/>
              <w:jc w:val="center"/>
              <w:rPr>
                <w:rFonts w:ascii="Times New Roman" w:hAnsi="Times New Roman" w:cs="Times New Roman"/>
                <w:sz w:val="24"/>
                <w:szCs w:val="24"/>
              </w:rPr>
            </w:pPr>
          </w:p>
        </w:tc>
        <w:tc>
          <w:tcPr>
            <w:tcW w:w="2551" w:type="dxa"/>
            <w:vAlign w:val="center"/>
          </w:tcPr>
          <w:p w14:paraId="19FE76CF" w14:textId="77777777" w:rsidR="00A9691D" w:rsidRDefault="00A9691D">
            <w:pPr>
              <w:tabs>
                <w:tab w:val="left" w:pos="922"/>
                <w:tab w:val="left" w:pos="1134"/>
              </w:tabs>
              <w:spacing w:line="276" w:lineRule="auto"/>
              <w:jc w:val="center"/>
              <w:rPr>
                <w:rFonts w:ascii="Times New Roman" w:hAnsi="Times New Roman" w:cs="Times New Roman"/>
                <w:sz w:val="24"/>
                <w:szCs w:val="24"/>
              </w:rPr>
            </w:pPr>
          </w:p>
        </w:tc>
        <w:tc>
          <w:tcPr>
            <w:tcW w:w="3402" w:type="dxa"/>
            <w:vAlign w:val="center"/>
          </w:tcPr>
          <w:p w14:paraId="52209866" w14:textId="77777777" w:rsidR="00A9691D" w:rsidRDefault="00A9691D">
            <w:pPr>
              <w:tabs>
                <w:tab w:val="left" w:pos="922"/>
                <w:tab w:val="left" w:pos="1134"/>
              </w:tabs>
              <w:spacing w:line="276" w:lineRule="auto"/>
              <w:jc w:val="center"/>
              <w:rPr>
                <w:rFonts w:ascii="Times New Roman" w:hAnsi="Times New Roman" w:cs="Times New Roman"/>
                <w:sz w:val="24"/>
                <w:szCs w:val="24"/>
              </w:rPr>
            </w:pPr>
          </w:p>
        </w:tc>
      </w:tr>
      <w:tr w:rsidR="00A9691D" w14:paraId="5E32526F" w14:textId="77777777">
        <w:trPr>
          <w:jc w:val="center"/>
        </w:trPr>
        <w:tc>
          <w:tcPr>
            <w:tcW w:w="562" w:type="dxa"/>
            <w:vAlign w:val="center"/>
          </w:tcPr>
          <w:p w14:paraId="150F1732" w14:textId="77777777" w:rsidR="00A9691D" w:rsidRDefault="00A9691D">
            <w:pPr>
              <w:tabs>
                <w:tab w:val="left" w:pos="922"/>
                <w:tab w:val="left" w:pos="1134"/>
              </w:tabs>
              <w:spacing w:line="276" w:lineRule="auto"/>
              <w:jc w:val="center"/>
            </w:pPr>
          </w:p>
        </w:tc>
        <w:tc>
          <w:tcPr>
            <w:tcW w:w="2127" w:type="dxa"/>
            <w:vAlign w:val="center"/>
          </w:tcPr>
          <w:p w14:paraId="7EF989A4" w14:textId="77777777" w:rsidR="00A9691D" w:rsidRDefault="00A9691D">
            <w:pPr>
              <w:tabs>
                <w:tab w:val="left" w:pos="922"/>
                <w:tab w:val="left" w:pos="1134"/>
              </w:tabs>
              <w:spacing w:line="276" w:lineRule="auto"/>
              <w:jc w:val="center"/>
            </w:pPr>
          </w:p>
        </w:tc>
        <w:tc>
          <w:tcPr>
            <w:tcW w:w="2551" w:type="dxa"/>
            <w:vAlign w:val="center"/>
          </w:tcPr>
          <w:p w14:paraId="4622466C" w14:textId="77777777" w:rsidR="00A9691D" w:rsidRDefault="00A9691D">
            <w:pPr>
              <w:tabs>
                <w:tab w:val="left" w:pos="922"/>
                <w:tab w:val="left" w:pos="1134"/>
              </w:tabs>
              <w:spacing w:line="276" w:lineRule="auto"/>
              <w:jc w:val="center"/>
            </w:pPr>
          </w:p>
        </w:tc>
        <w:tc>
          <w:tcPr>
            <w:tcW w:w="3402" w:type="dxa"/>
            <w:vAlign w:val="center"/>
          </w:tcPr>
          <w:p w14:paraId="2BF4822A" w14:textId="77777777" w:rsidR="00A9691D" w:rsidRDefault="00A9691D">
            <w:pPr>
              <w:tabs>
                <w:tab w:val="left" w:pos="922"/>
                <w:tab w:val="left" w:pos="1134"/>
              </w:tabs>
              <w:spacing w:line="276" w:lineRule="auto"/>
              <w:jc w:val="center"/>
            </w:pPr>
          </w:p>
        </w:tc>
      </w:tr>
      <w:tr w:rsidR="00A9691D" w14:paraId="40502FF6" w14:textId="77777777">
        <w:trPr>
          <w:jc w:val="center"/>
        </w:trPr>
        <w:tc>
          <w:tcPr>
            <w:tcW w:w="562" w:type="dxa"/>
            <w:vAlign w:val="center"/>
          </w:tcPr>
          <w:p w14:paraId="4B91499C" w14:textId="77777777" w:rsidR="00A9691D" w:rsidRDefault="00A9691D">
            <w:pPr>
              <w:tabs>
                <w:tab w:val="left" w:pos="922"/>
                <w:tab w:val="left" w:pos="1134"/>
              </w:tabs>
              <w:spacing w:line="276" w:lineRule="auto"/>
              <w:jc w:val="center"/>
            </w:pPr>
          </w:p>
        </w:tc>
        <w:tc>
          <w:tcPr>
            <w:tcW w:w="2127" w:type="dxa"/>
            <w:vAlign w:val="center"/>
          </w:tcPr>
          <w:p w14:paraId="1FC1C4FC" w14:textId="77777777" w:rsidR="00A9691D" w:rsidRDefault="00A9691D">
            <w:pPr>
              <w:tabs>
                <w:tab w:val="left" w:pos="922"/>
                <w:tab w:val="left" w:pos="1134"/>
              </w:tabs>
              <w:spacing w:line="276" w:lineRule="auto"/>
              <w:jc w:val="center"/>
            </w:pPr>
          </w:p>
        </w:tc>
        <w:tc>
          <w:tcPr>
            <w:tcW w:w="2551" w:type="dxa"/>
            <w:vAlign w:val="center"/>
          </w:tcPr>
          <w:p w14:paraId="67AEACD2" w14:textId="77777777" w:rsidR="00A9691D" w:rsidRDefault="00A9691D">
            <w:pPr>
              <w:tabs>
                <w:tab w:val="left" w:pos="922"/>
                <w:tab w:val="left" w:pos="1134"/>
              </w:tabs>
              <w:spacing w:line="276" w:lineRule="auto"/>
              <w:jc w:val="center"/>
            </w:pPr>
          </w:p>
        </w:tc>
        <w:tc>
          <w:tcPr>
            <w:tcW w:w="3402" w:type="dxa"/>
            <w:vAlign w:val="center"/>
          </w:tcPr>
          <w:p w14:paraId="3328D3C0" w14:textId="77777777" w:rsidR="00A9691D" w:rsidRDefault="00A9691D">
            <w:pPr>
              <w:tabs>
                <w:tab w:val="left" w:pos="922"/>
                <w:tab w:val="left" w:pos="1134"/>
              </w:tabs>
              <w:spacing w:line="276" w:lineRule="auto"/>
              <w:jc w:val="center"/>
            </w:pPr>
          </w:p>
        </w:tc>
      </w:tr>
      <w:tr w:rsidR="00A9691D" w14:paraId="4483450D" w14:textId="77777777">
        <w:trPr>
          <w:jc w:val="center"/>
        </w:trPr>
        <w:tc>
          <w:tcPr>
            <w:tcW w:w="562" w:type="dxa"/>
            <w:vAlign w:val="center"/>
          </w:tcPr>
          <w:p w14:paraId="5F4CC795" w14:textId="77777777" w:rsidR="00A9691D" w:rsidRDefault="00A9691D">
            <w:pPr>
              <w:tabs>
                <w:tab w:val="left" w:pos="922"/>
                <w:tab w:val="left" w:pos="1134"/>
              </w:tabs>
              <w:spacing w:line="276" w:lineRule="auto"/>
              <w:jc w:val="center"/>
            </w:pPr>
          </w:p>
        </w:tc>
        <w:tc>
          <w:tcPr>
            <w:tcW w:w="2127" w:type="dxa"/>
            <w:vAlign w:val="center"/>
          </w:tcPr>
          <w:p w14:paraId="1F918974" w14:textId="77777777" w:rsidR="00A9691D" w:rsidRDefault="00A9691D">
            <w:pPr>
              <w:tabs>
                <w:tab w:val="left" w:pos="922"/>
                <w:tab w:val="left" w:pos="1134"/>
              </w:tabs>
              <w:spacing w:line="276" w:lineRule="auto"/>
              <w:jc w:val="center"/>
            </w:pPr>
          </w:p>
        </w:tc>
        <w:tc>
          <w:tcPr>
            <w:tcW w:w="2551" w:type="dxa"/>
            <w:vAlign w:val="center"/>
          </w:tcPr>
          <w:p w14:paraId="2D52F751" w14:textId="77777777" w:rsidR="00A9691D" w:rsidRDefault="00A9691D">
            <w:pPr>
              <w:tabs>
                <w:tab w:val="left" w:pos="922"/>
                <w:tab w:val="left" w:pos="1134"/>
              </w:tabs>
              <w:spacing w:line="276" w:lineRule="auto"/>
              <w:jc w:val="center"/>
            </w:pPr>
          </w:p>
        </w:tc>
        <w:tc>
          <w:tcPr>
            <w:tcW w:w="3402" w:type="dxa"/>
            <w:vAlign w:val="center"/>
          </w:tcPr>
          <w:p w14:paraId="62E69F89" w14:textId="77777777" w:rsidR="00A9691D" w:rsidRDefault="00A9691D">
            <w:pPr>
              <w:tabs>
                <w:tab w:val="left" w:pos="922"/>
                <w:tab w:val="left" w:pos="1134"/>
              </w:tabs>
              <w:spacing w:line="276" w:lineRule="auto"/>
              <w:jc w:val="center"/>
            </w:pPr>
          </w:p>
        </w:tc>
      </w:tr>
      <w:tr w:rsidR="00A9691D" w14:paraId="693367B2" w14:textId="77777777">
        <w:trPr>
          <w:jc w:val="center"/>
        </w:trPr>
        <w:tc>
          <w:tcPr>
            <w:tcW w:w="562" w:type="dxa"/>
            <w:vAlign w:val="center"/>
          </w:tcPr>
          <w:p w14:paraId="7AFCEE58" w14:textId="77777777" w:rsidR="00A9691D" w:rsidRDefault="00A9691D">
            <w:pPr>
              <w:tabs>
                <w:tab w:val="left" w:pos="922"/>
                <w:tab w:val="left" w:pos="1134"/>
              </w:tabs>
              <w:spacing w:line="276" w:lineRule="auto"/>
              <w:jc w:val="center"/>
            </w:pPr>
          </w:p>
        </w:tc>
        <w:tc>
          <w:tcPr>
            <w:tcW w:w="2127" w:type="dxa"/>
            <w:vAlign w:val="center"/>
          </w:tcPr>
          <w:p w14:paraId="54509204" w14:textId="77777777" w:rsidR="00A9691D" w:rsidRDefault="00A9691D">
            <w:pPr>
              <w:tabs>
                <w:tab w:val="left" w:pos="922"/>
                <w:tab w:val="left" w:pos="1134"/>
              </w:tabs>
              <w:spacing w:line="276" w:lineRule="auto"/>
              <w:jc w:val="center"/>
            </w:pPr>
          </w:p>
        </w:tc>
        <w:tc>
          <w:tcPr>
            <w:tcW w:w="2551" w:type="dxa"/>
            <w:vAlign w:val="center"/>
          </w:tcPr>
          <w:p w14:paraId="31FE7A99" w14:textId="77777777" w:rsidR="00A9691D" w:rsidRDefault="00A9691D">
            <w:pPr>
              <w:tabs>
                <w:tab w:val="left" w:pos="922"/>
                <w:tab w:val="left" w:pos="1134"/>
              </w:tabs>
              <w:spacing w:line="276" w:lineRule="auto"/>
              <w:jc w:val="center"/>
            </w:pPr>
          </w:p>
        </w:tc>
        <w:tc>
          <w:tcPr>
            <w:tcW w:w="3402" w:type="dxa"/>
            <w:vAlign w:val="center"/>
          </w:tcPr>
          <w:p w14:paraId="0AB1FC94" w14:textId="77777777" w:rsidR="00A9691D" w:rsidRDefault="00A9691D">
            <w:pPr>
              <w:tabs>
                <w:tab w:val="left" w:pos="922"/>
                <w:tab w:val="left" w:pos="1134"/>
              </w:tabs>
              <w:spacing w:line="276" w:lineRule="auto"/>
              <w:jc w:val="center"/>
            </w:pPr>
          </w:p>
        </w:tc>
      </w:tr>
      <w:tr w:rsidR="00A9691D" w14:paraId="050CB239" w14:textId="77777777">
        <w:trPr>
          <w:jc w:val="center"/>
        </w:trPr>
        <w:tc>
          <w:tcPr>
            <w:tcW w:w="562" w:type="dxa"/>
            <w:vAlign w:val="center"/>
          </w:tcPr>
          <w:p w14:paraId="741DFEC3" w14:textId="77777777" w:rsidR="00A9691D" w:rsidRDefault="00A9691D">
            <w:pPr>
              <w:tabs>
                <w:tab w:val="left" w:pos="922"/>
                <w:tab w:val="left" w:pos="1134"/>
              </w:tabs>
              <w:spacing w:line="276" w:lineRule="auto"/>
              <w:jc w:val="center"/>
            </w:pPr>
          </w:p>
        </w:tc>
        <w:tc>
          <w:tcPr>
            <w:tcW w:w="2127" w:type="dxa"/>
            <w:vAlign w:val="center"/>
          </w:tcPr>
          <w:p w14:paraId="3DC37CA5" w14:textId="77777777" w:rsidR="00A9691D" w:rsidRDefault="00A9691D">
            <w:pPr>
              <w:tabs>
                <w:tab w:val="left" w:pos="922"/>
                <w:tab w:val="left" w:pos="1134"/>
              </w:tabs>
              <w:spacing w:line="276" w:lineRule="auto"/>
              <w:jc w:val="center"/>
            </w:pPr>
          </w:p>
        </w:tc>
        <w:tc>
          <w:tcPr>
            <w:tcW w:w="2551" w:type="dxa"/>
            <w:vAlign w:val="center"/>
          </w:tcPr>
          <w:p w14:paraId="0F919EE2" w14:textId="77777777" w:rsidR="00A9691D" w:rsidRDefault="00A9691D">
            <w:pPr>
              <w:tabs>
                <w:tab w:val="left" w:pos="922"/>
                <w:tab w:val="left" w:pos="1134"/>
              </w:tabs>
              <w:spacing w:line="276" w:lineRule="auto"/>
              <w:jc w:val="center"/>
            </w:pPr>
          </w:p>
        </w:tc>
        <w:tc>
          <w:tcPr>
            <w:tcW w:w="3402" w:type="dxa"/>
            <w:vAlign w:val="center"/>
          </w:tcPr>
          <w:p w14:paraId="60890EE1" w14:textId="77777777" w:rsidR="00A9691D" w:rsidRDefault="00A9691D">
            <w:pPr>
              <w:tabs>
                <w:tab w:val="left" w:pos="922"/>
                <w:tab w:val="left" w:pos="1134"/>
              </w:tabs>
              <w:spacing w:line="276" w:lineRule="auto"/>
              <w:jc w:val="center"/>
            </w:pPr>
          </w:p>
        </w:tc>
      </w:tr>
    </w:tbl>
    <w:p w14:paraId="531DD813" w14:textId="77777777" w:rsidR="00A9691D" w:rsidRDefault="00A9691D">
      <w:pPr>
        <w:tabs>
          <w:tab w:val="left" w:pos="922"/>
          <w:tab w:val="left" w:pos="1134"/>
        </w:tabs>
        <w:spacing w:after="0" w:line="276" w:lineRule="auto"/>
        <w:jc w:val="both"/>
      </w:pPr>
    </w:p>
    <w:p w14:paraId="3AF7208D" w14:textId="77777777" w:rsidR="00A9691D" w:rsidRDefault="00A9691D">
      <w:pPr>
        <w:tabs>
          <w:tab w:val="left" w:pos="922"/>
          <w:tab w:val="left" w:pos="1134"/>
        </w:tabs>
        <w:spacing w:after="0" w:line="276" w:lineRule="auto"/>
        <w:jc w:val="both"/>
      </w:pPr>
    </w:p>
    <w:p w14:paraId="35A89E49" w14:textId="77777777" w:rsidR="00A9691D" w:rsidRDefault="00A9691D">
      <w:pPr>
        <w:tabs>
          <w:tab w:val="left" w:pos="922"/>
          <w:tab w:val="left" w:pos="1134"/>
        </w:tabs>
        <w:spacing w:after="0" w:line="276" w:lineRule="auto"/>
        <w:jc w:val="both"/>
      </w:pPr>
    </w:p>
    <w:p w14:paraId="20CD20ED" w14:textId="77777777" w:rsidR="00A9691D" w:rsidRDefault="00A9691D">
      <w:pPr>
        <w:tabs>
          <w:tab w:val="left" w:pos="0"/>
        </w:tabs>
        <w:spacing w:after="0" w:line="276" w:lineRule="auto"/>
        <w:jc w:val="both"/>
      </w:pPr>
    </w:p>
    <w:p w14:paraId="7874E5BB" w14:textId="77777777" w:rsidR="00A9691D" w:rsidRDefault="00A9691D">
      <w:pPr>
        <w:tabs>
          <w:tab w:val="left" w:pos="922"/>
          <w:tab w:val="left" w:pos="1134"/>
        </w:tabs>
        <w:spacing w:after="0" w:line="276" w:lineRule="auto"/>
        <w:jc w:val="both"/>
      </w:pPr>
    </w:p>
    <w:p w14:paraId="379E3BA2" w14:textId="77777777" w:rsidR="00A9691D" w:rsidRDefault="00A9691D">
      <w:pPr>
        <w:tabs>
          <w:tab w:val="left" w:pos="922"/>
          <w:tab w:val="left" w:pos="1134"/>
        </w:tabs>
        <w:spacing w:after="0" w:line="276" w:lineRule="auto"/>
        <w:jc w:val="both"/>
      </w:pPr>
    </w:p>
    <w:p w14:paraId="4C6283B4" w14:textId="77777777" w:rsidR="00A9691D" w:rsidRDefault="00A9691D">
      <w:pPr>
        <w:tabs>
          <w:tab w:val="left" w:pos="922"/>
          <w:tab w:val="left" w:pos="1134"/>
        </w:tabs>
        <w:spacing w:after="0" w:line="276" w:lineRule="auto"/>
        <w:jc w:val="both"/>
      </w:pPr>
    </w:p>
    <w:p w14:paraId="7A635FA9" w14:textId="77777777" w:rsidR="00A9691D" w:rsidRDefault="00A9691D">
      <w:pPr>
        <w:tabs>
          <w:tab w:val="left" w:pos="922"/>
          <w:tab w:val="left" w:pos="1134"/>
        </w:tabs>
        <w:spacing w:after="0" w:line="276" w:lineRule="auto"/>
        <w:jc w:val="both"/>
      </w:pPr>
    </w:p>
    <w:p w14:paraId="5159DD57" w14:textId="77777777" w:rsidR="00A9691D" w:rsidRDefault="00A9691D">
      <w:pPr>
        <w:tabs>
          <w:tab w:val="left" w:pos="922"/>
          <w:tab w:val="left" w:pos="1134"/>
        </w:tabs>
        <w:spacing w:after="0" w:line="276" w:lineRule="auto"/>
        <w:jc w:val="both"/>
      </w:pPr>
    </w:p>
    <w:p w14:paraId="7F8D31B0" w14:textId="77777777" w:rsidR="00A9691D" w:rsidRDefault="00A9691D">
      <w:pPr>
        <w:tabs>
          <w:tab w:val="left" w:pos="922"/>
          <w:tab w:val="left" w:pos="1134"/>
        </w:tabs>
        <w:spacing w:after="0" w:line="276" w:lineRule="auto"/>
        <w:jc w:val="both"/>
      </w:pPr>
    </w:p>
    <w:p w14:paraId="66B81A08" w14:textId="77777777" w:rsidR="00A9691D" w:rsidRDefault="00A9691D">
      <w:pPr>
        <w:tabs>
          <w:tab w:val="left" w:pos="922"/>
          <w:tab w:val="left" w:pos="1134"/>
        </w:tabs>
        <w:spacing w:after="0" w:line="276" w:lineRule="auto"/>
        <w:jc w:val="both"/>
      </w:pPr>
    </w:p>
    <w:p w14:paraId="3FCB90BA" w14:textId="77777777" w:rsidR="00A9691D" w:rsidRDefault="00A9691D">
      <w:pPr>
        <w:tabs>
          <w:tab w:val="left" w:pos="922"/>
          <w:tab w:val="left" w:pos="1134"/>
        </w:tabs>
        <w:spacing w:after="0" w:line="276" w:lineRule="auto"/>
        <w:jc w:val="both"/>
      </w:pPr>
    </w:p>
    <w:p w14:paraId="7F7C1804" w14:textId="77777777" w:rsidR="00A9691D" w:rsidRDefault="00A9691D">
      <w:pPr>
        <w:tabs>
          <w:tab w:val="left" w:pos="922"/>
          <w:tab w:val="left" w:pos="1134"/>
        </w:tabs>
        <w:spacing w:after="0" w:line="276" w:lineRule="auto"/>
        <w:jc w:val="both"/>
      </w:pPr>
    </w:p>
    <w:p w14:paraId="56B25999" w14:textId="77777777" w:rsidR="00A9691D" w:rsidRDefault="00A9691D">
      <w:pPr>
        <w:tabs>
          <w:tab w:val="left" w:pos="922"/>
          <w:tab w:val="left" w:pos="1134"/>
        </w:tabs>
        <w:spacing w:after="0" w:line="276" w:lineRule="auto"/>
        <w:jc w:val="both"/>
      </w:pPr>
    </w:p>
    <w:p w14:paraId="13241E13" w14:textId="77777777" w:rsidR="00A9691D" w:rsidRDefault="00A9691D">
      <w:pPr>
        <w:tabs>
          <w:tab w:val="left" w:pos="922"/>
          <w:tab w:val="left" w:pos="1134"/>
        </w:tabs>
        <w:spacing w:after="0" w:line="276" w:lineRule="auto"/>
        <w:jc w:val="both"/>
      </w:pPr>
    </w:p>
    <w:p w14:paraId="6BA26A0F" w14:textId="77777777" w:rsidR="00A9691D" w:rsidRDefault="00A9691D">
      <w:pPr>
        <w:tabs>
          <w:tab w:val="left" w:pos="922"/>
          <w:tab w:val="left" w:pos="1134"/>
        </w:tabs>
        <w:spacing w:after="0" w:line="276" w:lineRule="auto"/>
        <w:jc w:val="both"/>
      </w:pPr>
    </w:p>
    <w:p w14:paraId="50CBB344" w14:textId="77777777" w:rsidR="00A9691D" w:rsidRDefault="00A9691D">
      <w:pPr>
        <w:tabs>
          <w:tab w:val="left" w:pos="922"/>
          <w:tab w:val="left" w:pos="1134"/>
        </w:tabs>
        <w:spacing w:after="0" w:line="276" w:lineRule="auto"/>
        <w:jc w:val="both"/>
      </w:pPr>
    </w:p>
    <w:p w14:paraId="31A90E3F" w14:textId="77777777" w:rsidR="00A9691D" w:rsidRDefault="00A9691D">
      <w:pPr>
        <w:tabs>
          <w:tab w:val="left" w:pos="922"/>
          <w:tab w:val="left" w:pos="1134"/>
        </w:tabs>
        <w:spacing w:after="0" w:line="276" w:lineRule="auto"/>
        <w:jc w:val="both"/>
      </w:pPr>
    </w:p>
    <w:p w14:paraId="3D9458DC" w14:textId="77777777" w:rsidR="00A9691D" w:rsidRDefault="00A9691D">
      <w:pPr>
        <w:tabs>
          <w:tab w:val="left" w:pos="922"/>
          <w:tab w:val="left" w:pos="1134"/>
        </w:tabs>
        <w:spacing w:after="0" w:line="276" w:lineRule="auto"/>
        <w:jc w:val="both"/>
      </w:pPr>
    </w:p>
    <w:p w14:paraId="7F21BED1" w14:textId="77777777" w:rsidR="00A9691D" w:rsidRDefault="00A9691D">
      <w:pPr>
        <w:tabs>
          <w:tab w:val="left" w:pos="922"/>
          <w:tab w:val="left" w:pos="1134"/>
        </w:tabs>
        <w:spacing w:after="0" w:line="276" w:lineRule="auto"/>
        <w:jc w:val="both"/>
      </w:pPr>
    </w:p>
    <w:p w14:paraId="4CA26265" w14:textId="77777777" w:rsidR="00A9691D" w:rsidRDefault="00A9691D">
      <w:pPr>
        <w:tabs>
          <w:tab w:val="left" w:pos="922"/>
          <w:tab w:val="left" w:pos="1134"/>
        </w:tabs>
        <w:spacing w:after="0" w:line="276" w:lineRule="auto"/>
        <w:jc w:val="both"/>
      </w:pPr>
    </w:p>
    <w:p w14:paraId="0CA589F2" w14:textId="77777777" w:rsidR="00A9691D" w:rsidRDefault="00A9691D">
      <w:pPr>
        <w:tabs>
          <w:tab w:val="left" w:pos="922"/>
          <w:tab w:val="left" w:pos="1134"/>
        </w:tabs>
        <w:spacing w:after="0" w:line="276" w:lineRule="auto"/>
        <w:jc w:val="both"/>
      </w:pPr>
    </w:p>
    <w:sectPr w:rsidR="00A9691D">
      <w:pgSz w:w="11906" w:h="16838"/>
      <w:pgMar w:top="851" w:right="851" w:bottom="851" w:left="1134" w:header="709" w:footer="289" w:gutter="0"/>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28731187" w16cex:dateUtc="2026-07-15T14:45:47Z"/>
  <w16cex:commentExtensible w16cex:durableId="47E01620" w16cex:dateUtc="2026-07-15T14:16:00Z"/>
  <w16cex:commentExtensible w16cex:durableId="265B85E2" w16cex:dateUtc="2026-07-15T14:10:00Z"/>
  <w16cex:commentExtensible w16cex:durableId="4667D3E0" w16cex:dateUtc="2026-07-15T13:46:00Z"/>
</w16cex:commentsExtensible>
</file>

<file path=word/commentsIds.xml><?xml version="1.0" encoding="utf-8"?>
<w16cid:commentsIds xmlns:mc="http://schemas.openxmlformats.org/markup-compatibility/2006" xmlns:w16cid="http://schemas.microsoft.com/office/word/2016/wordml/cid" mc:Ignorable="w16cid">
  <w16cid:commentId w16cid:paraId="00000001" w16cid:durableId="28731187"/>
  <w16cid:commentId w16cid:paraId="00000002" w16cid:durableId="323B3900"/>
  <w16cid:commentId w16cid:paraId="00000003" w16cid:durableId="47E01620"/>
  <w16cid:commentId w16cid:paraId="00000004" w16cid:durableId="7F942485"/>
  <w16cid:commentId w16cid:paraId="00000005" w16cid:durableId="6B7E2A1D"/>
  <w16cid:commentId w16cid:paraId="00000006" w16cid:durableId="16FF653F"/>
  <w16cid:commentId w16cid:paraId="00000007" w16cid:durableId="504C24EC"/>
  <w16cid:commentId w16cid:paraId="00000008" w16cid:durableId="265B85E2"/>
  <w16cid:commentId w16cid:paraId="00000009" w16cid:durableId="2108E3DF"/>
  <w16cid:commentId w16cid:paraId="0000000A" w16cid:durableId="74B72E83"/>
  <w16cid:commentId w16cid:paraId="0000000B" w16cid:durableId="14EB491A"/>
  <w16cid:commentId w16cid:paraId="0000000C" w16cid:durableId="7387D4B6"/>
  <w16cid:commentId w16cid:paraId="0000000D" w16cid:durableId="292B1097"/>
  <w16cid:commentId w16cid:paraId="0000000E" w16cid:durableId="25AE282C"/>
  <w16cid:commentId w16cid:paraId="0000000F" w16cid:durableId="2F53A8FE"/>
  <w16cid:commentId w16cid:paraId="00000010" w16cid:durableId="06C80D66"/>
  <w16cid:commentId w16cid:paraId="00000011" w16cid:durableId="4667D3E0"/>
  <w16cid:commentId w16cid:paraId="00000012" w16cid:durableId="7B4D0AA6"/>
  <w16cid:commentId w16cid:paraId="00000013" w16cid:durableId="560C58A2"/>
  <w16cid:commentId w16cid:paraId="00000014" w16cid:durableId="2871BF98"/>
  <w16cid:commentId w16cid:paraId="00000015" w16cid:durableId="5727C2C7"/>
  <w16cid:commentId w16cid:paraId="00000016" w16cid:durableId="51CB94B9"/>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B3FCE87" w14:textId="77777777" w:rsidR="00300A01" w:rsidRDefault="00300A01">
      <w:pPr>
        <w:spacing w:after="0" w:line="240" w:lineRule="auto"/>
      </w:pPr>
      <w:r>
        <w:separator/>
      </w:r>
    </w:p>
  </w:endnote>
  <w:endnote w:type="continuationSeparator" w:id="0">
    <w:p w14:paraId="69E2F9CA" w14:textId="77777777" w:rsidR="00300A01" w:rsidRDefault="00300A0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4000ACFF" w:usb2="00000001" w:usb3="00000000" w:csb0="000001F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PetersburgC">
    <w:altName w:val="Times New Roman"/>
    <w:charset w:val="00"/>
    <w:family w:val="auto"/>
    <w:pitch w:val="default"/>
  </w:font>
  <w:font w:name="Segoe UI">
    <w:panose1 w:val="020B0502040204020203"/>
    <w:charset w:val="CC"/>
    <w:family w:val="swiss"/>
    <w:pitch w:val="variable"/>
    <w:sig w:usb0="E4002EFF" w:usb1="C000E47F" w:usb2="00000009" w:usb3="00000000" w:csb0="000001FF" w:csb1="00000000"/>
  </w:font>
  <w:font w:name="TimesNewRomanPSMT">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07426707"/>
      <w:docPartObj>
        <w:docPartGallery w:val="Page Numbers (Bottom of Page)"/>
        <w:docPartUnique/>
      </w:docPartObj>
    </w:sdtPr>
    <w:sdtContent>
      <w:p w14:paraId="7BFF3A4D" w14:textId="10F505C6" w:rsidR="00300A01" w:rsidRDefault="00300A01">
        <w:pPr>
          <w:pStyle w:val="ad"/>
          <w:jc w:val="right"/>
          <w:rPr>
            <w:rFonts w:ascii="Times New Roman" w:hAnsi="Times New Roman" w:cs="Times New Roman"/>
            <w:sz w:val="18"/>
            <w:szCs w:val="18"/>
          </w:rPr>
        </w:pPr>
        <w:r>
          <w:rPr>
            <w:rFonts w:ascii="Times New Roman" w:hAnsi="Times New Roman" w:cs="Times New Roman"/>
            <w:sz w:val="18"/>
            <w:szCs w:val="18"/>
          </w:rPr>
          <w:fldChar w:fldCharType="begin"/>
        </w:r>
        <w:r>
          <w:rPr>
            <w:rFonts w:ascii="Times New Roman" w:hAnsi="Times New Roman" w:cs="Times New Roman"/>
            <w:sz w:val="18"/>
            <w:szCs w:val="18"/>
          </w:rPr>
          <w:instrText>PAGE   \* MERGEFORMAT</w:instrText>
        </w:r>
        <w:r>
          <w:rPr>
            <w:rFonts w:ascii="Times New Roman" w:hAnsi="Times New Roman" w:cs="Times New Roman"/>
            <w:sz w:val="18"/>
            <w:szCs w:val="18"/>
          </w:rPr>
          <w:fldChar w:fldCharType="separate"/>
        </w:r>
        <w:r w:rsidR="00FA3A2E">
          <w:rPr>
            <w:rFonts w:ascii="Times New Roman" w:hAnsi="Times New Roman" w:cs="Times New Roman"/>
            <w:noProof/>
            <w:sz w:val="18"/>
            <w:szCs w:val="18"/>
          </w:rPr>
          <w:t>2</w:t>
        </w:r>
        <w:r>
          <w:rPr>
            <w:rFonts w:ascii="Times New Roman" w:hAnsi="Times New Roman" w:cs="Times New Roman"/>
            <w:sz w:val="18"/>
            <w:szCs w:val="18"/>
          </w:rPr>
          <w:fldChar w:fldCharType="end"/>
        </w:r>
      </w:p>
    </w:sdtContent>
  </w:sdt>
  <w:p w14:paraId="096CA2D9" w14:textId="77777777" w:rsidR="00300A01" w:rsidRDefault="00300A01">
    <w:pPr>
      <w:pStyle w:val="ad"/>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5A9C6CE" w14:textId="77777777" w:rsidR="00300A01" w:rsidRDefault="00300A01">
      <w:pPr>
        <w:spacing w:after="0" w:line="240" w:lineRule="auto"/>
      </w:pPr>
      <w:r>
        <w:separator/>
      </w:r>
    </w:p>
  </w:footnote>
  <w:footnote w:type="continuationSeparator" w:id="0">
    <w:p w14:paraId="1D3CA807" w14:textId="77777777" w:rsidR="00300A01" w:rsidRDefault="00300A01">
      <w:pPr>
        <w:spacing w:after="0" w:line="240" w:lineRule="auto"/>
      </w:pPr>
      <w:r>
        <w:continuationSeparator/>
      </w:r>
    </w:p>
  </w:footnote>
  <w:footnote w:id="1">
    <w:p w14:paraId="3B06CA31" w14:textId="77777777" w:rsidR="00300A01" w:rsidRDefault="00300A01">
      <w:pPr>
        <w:spacing w:after="0" w:line="276" w:lineRule="auto"/>
        <w:jc w:val="both"/>
        <w:rPr>
          <w:rFonts w:ascii="Times New Roman" w:hAnsi="Times New Roman" w:cs="Times New Roman"/>
          <w:color w:val="000000" w:themeColor="text1"/>
          <w:sz w:val="20"/>
          <w:szCs w:val="20"/>
        </w:rPr>
      </w:pPr>
      <w:r>
        <w:rPr>
          <w:rStyle w:val="af4"/>
          <w:rFonts w:ascii="Times New Roman" w:hAnsi="Times New Roman" w:cs="Times New Roman"/>
          <w:color w:val="000000" w:themeColor="text1"/>
          <w:sz w:val="20"/>
          <w:szCs w:val="20"/>
        </w:rPr>
        <w:footnoteRef/>
      </w:r>
      <w:r>
        <w:rPr>
          <w:rFonts w:ascii="Times New Roman" w:hAnsi="Times New Roman" w:cs="Times New Roman"/>
          <w:color w:val="000000" w:themeColor="text1"/>
          <w:sz w:val="20"/>
          <w:szCs w:val="20"/>
        </w:rPr>
        <w:t xml:space="preserve"> Указ Президента Российской Федерации от 09.11.2022 № 809 «Об утверждении Основ государственной политики по сохранению и укреплению традиционных российских духовно-нравственных ценностей</w:t>
      </w:r>
      <w:r>
        <w:rPr>
          <w:rFonts w:ascii="Times New Roman" w:hAnsi="Times New Roman" w:cs="Times New Roman"/>
          <w:color w:val="000000" w:themeColor="text1"/>
          <w:sz w:val="20"/>
          <w:szCs w:val="20"/>
          <w:shd w:val="clear" w:color="auto" w:fill="FFFFFF"/>
        </w:rPr>
        <w:t xml:space="preserve">» // </w:t>
      </w:r>
      <w:r>
        <w:rPr>
          <w:rFonts w:ascii="Times New Roman" w:hAnsi="Times New Roman" w:cs="Times New Roman"/>
          <w:color w:val="000000" w:themeColor="text1"/>
          <w:sz w:val="20"/>
          <w:szCs w:val="20"/>
        </w:rPr>
        <w:t>Режим доступа</w:t>
      </w:r>
      <w:r>
        <w:rPr>
          <w:rFonts w:ascii="Times New Roman" w:hAnsi="Times New Roman" w:cs="Times New Roman"/>
          <w:sz w:val="20"/>
          <w:szCs w:val="20"/>
        </w:rPr>
        <w:t xml:space="preserve">: </w:t>
      </w:r>
      <w:hyperlink r:id="rId1" w:tooltip="http://www.kremlin.ru/acts/bank/48502?erid=LjN8K8S" w:history="1">
        <w:r>
          <w:rPr>
            <w:rStyle w:val="af5"/>
            <w:rFonts w:ascii="Times New Roman" w:hAnsi="Times New Roman" w:cs="Times New Roman"/>
            <w:sz w:val="20"/>
            <w:szCs w:val="20"/>
            <w:shd w:val="clear" w:color="auto" w:fill="FFFFFF"/>
          </w:rPr>
          <w:t>http://www.kremlin.ru/acts/bank/48502?erid=LjN8K8S</w:t>
        </w:r>
      </w:hyperlink>
      <w:r>
        <w:rPr>
          <w:rFonts w:ascii="Times New Roman" w:hAnsi="Times New Roman" w:cs="Times New Roman"/>
          <w:color w:val="000000" w:themeColor="text1"/>
          <w:sz w:val="20"/>
          <w:szCs w:val="20"/>
          <w:shd w:val="clear" w:color="auto" w:fill="FFFFFF"/>
        </w:rPr>
        <w:t xml:space="preserve"> </w:t>
      </w:r>
    </w:p>
    <w:p w14:paraId="0E8795BE" w14:textId="77777777" w:rsidR="00300A01" w:rsidRDefault="00300A01">
      <w:pPr>
        <w:pStyle w:val="af2"/>
      </w:pPr>
    </w:p>
  </w:footnote>
  <w:footnote w:id="2">
    <w:p w14:paraId="028848A2" w14:textId="77777777" w:rsidR="00300A01" w:rsidRDefault="00300A01">
      <w:pPr>
        <w:pStyle w:val="Default"/>
        <w:jc w:val="both"/>
        <w:rPr>
          <w:color w:val="000000" w:themeColor="text1"/>
          <w:sz w:val="20"/>
          <w:szCs w:val="20"/>
        </w:rPr>
      </w:pPr>
      <w:r>
        <w:rPr>
          <w:color w:val="000000" w:themeColor="text1"/>
          <w:vertAlign w:val="superscript"/>
        </w:rPr>
        <w:footnoteRef/>
      </w:r>
      <w:r>
        <w:rPr>
          <w:color w:val="000000" w:themeColor="text1"/>
          <w:sz w:val="20"/>
          <w:szCs w:val="20"/>
        </w:rPr>
        <w:t>ГОСТ Р 7.0.107-2022. Библиотечно-информационная деятельность. Термины и определения. — Введ. 2022-12-01. — М.: Стандартинформ, 2022.</w:t>
      </w:r>
    </w:p>
  </w:footnote>
  <w:footnote w:id="3">
    <w:p w14:paraId="41572194" w14:textId="351D5541" w:rsidR="00300A01" w:rsidRDefault="00300A01">
      <w:pPr>
        <w:pStyle w:val="Default"/>
        <w:jc w:val="both"/>
      </w:pPr>
      <w:r>
        <w:rPr>
          <w:color w:val="000000" w:themeColor="text1"/>
          <w:sz w:val="20"/>
          <w:szCs w:val="20"/>
          <w:vertAlign w:val="superscript"/>
        </w:rPr>
        <w:footnoteRef/>
      </w:r>
      <w:r>
        <w:rPr>
          <w:color w:val="000000" w:themeColor="text1"/>
          <w:sz w:val="20"/>
          <w:szCs w:val="20"/>
        </w:rPr>
        <w:t xml:space="preserve"> Федеральный</w:t>
      </w:r>
      <w:r>
        <w:rPr>
          <w:sz w:val="20"/>
          <w:szCs w:val="20"/>
        </w:rPr>
        <w:t xml:space="preserve"> закон от 29.12.1994 г. № 78-ФЗ «</w:t>
      </w:r>
      <w:r>
        <w:rPr>
          <w:color w:val="000000" w:themeColor="text1"/>
          <w:sz w:val="20"/>
          <w:szCs w:val="20"/>
        </w:rPr>
        <w:t xml:space="preserve">О библиотечном деле» </w:t>
      </w:r>
      <w:r>
        <w:rPr>
          <w:sz w:val="20"/>
          <w:szCs w:val="20"/>
        </w:rPr>
        <w:t xml:space="preserve">// Режим доступа: </w:t>
      </w:r>
      <w:hyperlink r:id="rId2" w:tooltip="https://docs.cntd.ru/document/9010022" w:history="1">
        <w:r>
          <w:rPr>
            <w:rStyle w:val="af5"/>
            <w:sz w:val="20"/>
            <w:szCs w:val="20"/>
          </w:rPr>
          <w:t>https://docs.cntd.ru/document/9010022</w:t>
        </w:r>
      </w:hyperlink>
    </w:p>
  </w:footnote>
  <w:footnote w:id="4">
    <w:p w14:paraId="46B0037C" w14:textId="77777777" w:rsidR="00300A01" w:rsidRDefault="00300A01">
      <w:pPr>
        <w:pStyle w:val="af2"/>
        <w:jc w:val="both"/>
        <w:rPr>
          <w:rFonts w:ascii="Times New Roman" w:hAnsi="Times New Roman" w:cs="Times New Roman"/>
          <w:color w:val="000000" w:themeColor="text1"/>
        </w:rPr>
      </w:pPr>
      <w:r>
        <w:rPr>
          <w:rStyle w:val="af4"/>
          <w:rFonts w:ascii="Times New Roman" w:hAnsi="Times New Roman" w:cs="Times New Roman"/>
          <w:color w:val="000000" w:themeColor="text1"/>
        </w:rPr>
        <w:footnoteRef/>
      </w:r>
      <w:r>
        <w:rPr>
          <w:rFonts w:ascii="Times New Roman" w:hAnsi="Times New Roman" w:cs="Times New Roman"/>
          <w:color w:val="000000" w:themeColor="text1"/>
        </w:rPr>
        <w:t xml:space="preserve"> ГОСТ Р 7.0.94-2022</w:t>
      </w:r>
      <w:r>
        <w:rPr>
          <w:rFonts w:ascii="Times New Roman" w:hAnsi="Times New Roman" w:cs="Times New Roman"/>
          <w:color w:val="000000" w:themeColor="text1"/>
          <w:shd w:val="clear" w:color="auto" w:fill="FFFFFF"/>
        </w:rPr>
        <w:t xml:space="preserve"> Система стандартов по информации, библиотечному и издательскому делу. Библиотечный фонд. Термины и определения.</w:t>
      </w:r>
    </w:p>
  </w:footnote>
  <w:footnote w:id="5">
    <w:p w14:paraId="698278EC" w14:textId="77777777" w:rsidR="00300A01" w:rsidRDefault="00300A01">
      <w:pPr>
        <w:pStyle w:val="af2"/>
        <w:jc w:val="both"/>
        <w:rPr>
          <w:rFonts w:ascii="Times New Roman" w:hAnsi="Times New Roman" w:cs="Times New Roman"/>
          <w:color w:val="000000" w:themeColor="text1"/>
        </w:rPr>
      </w:pPr>
      <w:r>
        <w:rPr>
          <w:rStyle w:val="af4"/>
          <w:rFonts w:ascii="Times New Roman" w:hAnsi="Times New Roman" w:cs="Times New Roman"/>
          <w:color w:val="000000" w:themeColor="text1"/>
        </w:rPr>
        <w:footnoteRef/>
      </w:r>
      <w:r>
        <w:rPr>
          <w:rStyle w:val="af7"/>
          <w:rFonts w:ascii="Times New Roman" w:hAnsi="Times New Roman" w:cs="Times New Roman"/>
          <w:b w:val="0"/>
          <w:color w:val="000000" w:themeColor="text1"/>
          <w:shd w:val="clear" w:color="auto" w:fill="FFFFFF"/>
        </w:rPr>
        <w:t xml:space="preserve"> ГОСТ Р 7.0.100–2018 — Система стандартов по информации, библиотечному и издательскому делу. Библиографическая запись. Библиографическое описание. Общие требования и правила составления.</w:t>
      </w:r>
    </w:p>
  </w:footnote>
  <w:footnote w:id="6">
    <w:p w14:paraId="4D65DD82" w14:textId="77777777" w:rsidR="00300A01" w:rsidRDefault="00300A01">
      <w:pPr>
        <w:tabs>
          <w:tab w:val="left" w:pos="922"/>
          <w:tab w:val="left" w:pos="1134"/>
        </w:tabs>
        <w:spacing w:after="0" w:line="240" w:lineRule="auto"/>
        <w:jc w:val="both"/>
        <w:rPr>
          <w:rFonts w:ascii="Times New Roman" w:hAnsi="Times New Roman" w:cs="Times New Roman"/>
          <w:sz w:val="20"/>
          <w:szCs w:val="20"/>
        </w:rPr>
      </w:pPr>
      <w:r>
        <w:rPr>
          <w:rStyle w:val="af4"/>
          <w:rFonts w:ascii="Times New Roman" w:hAnsi="Times New Roman" w:cs="Times New Roman"/>
          <w:sz w:val="20"/>
          <w:szCs w:val="20"/>
        </w:rPr>
        <w:footnoteRef/>
      </w:r>
      <w:r>
        <w:rPr>
          <w:rFonts w:ascii="Times New Roman" w:hAnsi="Times New Roman" w:cs="Times New Roman"/>
          <w:sz w:val="20"/>
          <w:szCs w:val="20"/>
        </w:rPr>
        <w:t xml:space="preserve"> Федеральный закон от 29 декабря 2010 г. № 436-ФЗ «О защите детей от информации, причиняющей вред их здоровью и развитию» // Режим доступа: </w:t>
      </w:r>
      <w:hyperlink r:id="rId3" w:tooltip="https://docs.cntd.ru/document/902254151" w:history="1">
        <w:r>
          <w:rPr>
            <w:rStyle w:val="af5"/>
            <w:rFonts w:ascii="Times New Roman" w:hAnsi="Times New Roman" w:cs="Times New Roman"/>
            <w:sz w:val="20"/>
            <w:szCs w:val="20"/>
          </w:rPr>
          <w:t>https://docs.cntd.ru/document/902254151</w:t>
        </w:r>
      </w:hyperlink>
    </w:p>
  </w:footnote>
  <w:footnote w:id="7">
    <w:p w14:paraId="57EFB405" w14:textId="77777777" w:rsidR="00300A01" w:rsidRDefault="00300A01">
      <w:pPr>
        <w:pStyle w:val="af2"/>
        <w:rPr>
          <w:rFonts w:ascii="Times New Roman" w:hAnsi="Times New Roman" w:cs="Times New Roman"/>
        </w:rPr>
      </w:pPr>
      <w:r>
        <w:rPr>
          <w:rStyle w:val="af4"/>
          <w:rFonts w:ascii="Times New Roman" w:hAnsi="Times New Roman" w:cs="Times New Roman"/>
        </w:rPr>
        <w:footnoteRef/>
      </w:r>
      <w:r>
        <w:rPr>
          <w:rFonts w:ascii="Times New Roman" w:hAnsi="Times New Roman" w:cs="Times New Roman"/>
        </w:rPr>
        <w:t xml:space="preserve"> НЭБ.Дети (</w:t>
      </w:r>
      <w:hyperlink r:id="rId4" w:tooltip="https://nebdeti.ru/" w:history="1">
        <w:r>
          <w:rPr>
            <w:rStyle w:val="af5"/>
            <w:rFonts w:ascii="Times New Roman" w:hAnsi="Times New Roman" w:cs="Times New Roman"/>
          </w:rPr>
          <w:t>https://nebdeti.ru/</w:t>
        </w:r>
      </w:hyperlink>
      <w:r>
        <w:rPr>
          <w:rFonts w:ascii="Times New Roman" w:hAnsi="Times New Roman" w:cs="Times New Roman"/>
        </w:rPr>
        <w:t xml:space="preserve">) </w:t>
      </w:r>
    </w:p>
  </w:footnote>
  <w:footnote w:id="8">
    <w:p w14:paraId="21D9FDF5" w14:textId="0A69F78A" w:rsidR="00300A01" w:rsidRDefault="00300A01">
      <w:pPr>
        <w:pStyle w:val="Default"/>
        <w:jc w:val="both"/>
        <w:rPr>
          <w:color w:val="000000" w:themeColor="text1"/>
          <w:sz w:val="20"/>
          <w:szCs w:val="20"/>
        </w:rPr>
      </w:pPr>
      <w:r>
        <w:rPr>
          <w:rStyle w:val="af4"/>
        </w:rPr>
        <w:footnoteRef/>
      </w:r>
      <w:r>
        <w:rPr>
          <w:color w:val="000000" w:themeColor="text1"/>
          <w:sz w:val="20"/>
          <w:szCs w:val="20"/>
        </w:rPr>
        <w:t xml:space="preserve"> Распоряжение Правительства </w:t>
      </w:r>
      <w:r w:rsidRPr="00AF19AB">
        <w:rPr>
          <w:color w:val="000000" w:themeColor="text1"/>
          <w:sz w:val="20"/>
          <w:szCs w:val="20"/>
        </w:rPr>
        <w:t>Российской Федерации от</w:t>
      </w:r>
      <w:r>
        <w:rPr>
          <w:color w:val="000000" w:themeColor="text1"/>
          <w:sz w:val="20"/>
          <w:szCs w:val="20"/>
        </w:rPr>
        <w:t xml:space="preserve"> 13.03.2021 № 608-р «Об утверждении Стратегии развития библиотечного дела в</w:t>
      </w:r>
      <w:r w:rsidRPr="00AF19AB">
        <w:rPr>
          <w:color w:val="000000" w:themeColor="text1"/>
          <w:sz w:val="20"/>
          <w:szCs w:val="20"/>
        </w:rPr>
        <w:t xml:space="preserve"> Российской Федерации</w:t>
      </w:r>
      <w:r w:rsidRPr="00C97600">
        <w:rPr>
          <w:color w:val="000000" w:themeColor="text1"/>
          <w:sz w:val="28"/>
          <w:szCs w:val="28"/>
        </w:rPr>
        <w:t xml:space="preserve"> </w:t>
      </w:r>
      <w:r>
        <w:rPr>
          <w:color w:val="000000" w:themeColor="text1"/>
          <w:sz w:val="20"/>
          <w:szCs w:val="20"/>
        </w:rPr>
        <w:t xml:space="preserve">на период до 2030 года» // Режим доступа: </w:t>
      </w:r>
      <w:hyperlink r:id="rId5" w:tooltip="https://docs.cntd.ru/document/573910950" w:history="1">
        <w:r>
          <w:rPr>
            <w:rStyle w:val="af5"/>
            <w:sz w:val="20"/>
            <w:szCs w:val="20"/>
          </w:rPr>
          <w:t>https://docs.cntd.ru/document/573910950</w:t>
        </w:r>
      </w:hyperlink>
    </w:p>
  </w:footnote>
  <w:footnote w:id="9">
    <w:p w14:paraId="42F06730" w14:textId="77777777" w:rsidR="00300A01" w:rsidRDefault="00300A01">
      <w:pPr>
        <w:pStyle w:val="Default"/>
        <w:jc w:val="both"/>
        <w:rPr>
          <w:color w:val="000000" w:themeColor="text1"/>
          <w:sz w:val="20"/>
          <w:szCs w:val="20"/>
        </w:rPr>
      </w:pPr>
      <w:r>
        <w:rPr>
          <w:rStyle w:val="af4"/>
          <w:sz w:val="20"/>
          <w:szCs w:val="20"/>
        </w:rPr>
        <w:footnoteRef/>
      </w:r>
      <w:r>
        <w:rPr>
          <w:sz w:val="20"/>
          <w:szCs w:val="20"/>
        </w:rPr>
        <w:t xml:space="preserve"> Для сбора и систематизации данных, а также исследования эффективности и качества деятельности публичных библиотек по обслуживанию детей, РГДБ при поддержке Министерства культуры Российской Федерации с 2015 года проводит широкомасштабное Всероссийское исследование «Информационно-библиотечное обслуживание детей в Российской Федерации» (далее – исследование), основным инструментом которого служит информационный ресурс «Библиотеки России – детям» (stat.rgdb.ru, далее – статпортал). Статпортал решает следующие задачи: обеспечить </w:t>
      </w:r>
      <w:r>
        <w:rPr>
          <w:bCs/>
          <w:sz w:val="20"/>
          <w:szCs w:val="20"/>
        </w:rPr>
        <w:t xml:space="preserve">оперативный и удобный доступ к специализированной статистической информации </w:t>
      </w:r>
      <w:r>
        <w:rPr>
          <w:sz w:val="20"/>
          <w:szCs w:val="20"/>
        </w:rPr>
        <w:t xml:space="preserve">всем заинтересованным лицам; </w:t>
      </w:r>
      <w:r>
        <w:rPr>
          <w:bCs/>
          <w:sz w:val="20"/>
          <w:szCs w:val="20"/>
        </w:rPr>
        <w:t xml:space="preserve">создать и укрепить связи </w:t>
      </w:r>
      <w:r>
        <w:rPr>
          <w:sz w:val="20"/>
          <w:szCs w:val="20"/>
        </w:rPr>
        <w:t>между детскими и общедоступными библиотеками, ориентированными на работу с детьми; обеспечить</w:t>
      </w:r>
      <w:r>
        <w:rPr>
          <w:bCs/>
          <w:sz w:val="20"/>
          <w:szCs w:val="20"/>
        </w:rPr>
        <w:t xml:space="preserve"> актуальными статистическими данными </w:t>
      </w:r>
      <w:r>
        <w:rPr>
          <w:sz w:val="20"/>
          <w:szCs w:val="20"/>
        </w:rPr>
        <w:t xml:space="preserve">научно-исследовательскую деятельность в области изучения детства и чтения и общероссийскую систему подготовки и повышения квалификации библиотечных специалистов, работающих с детьми; обеспечить поддержку обслуживания детей в публичных библиотеках на уровне местных властей, общественности и библиотечного сообщества. Сбор информации на статпортале проводится по специально разработанным формам (для центральной специализированной детской библиотеки субъекта Российской Федерации, специализированной детской библиотеки муниципального уровня и общедоступной библиотеки, муниципального уровня, обслуживающей детей). В основе статистических форм лежит структура формы федерального государственного статистического наблюдения №6-НК, значительно дополненная рядом показателей, касающихся информационно-библиотечной работы с детьми (Площадь отдельного (изолированного) помещения для обслуживания пользователей до 14 лет; количество посещений пользователей до 14 лет; число внестационарных библиотечных мероприятий для пользователей до 14 лет; Число сотрудников, занимающихся обслуживанием </w:t>
      </w:r>
      <w:r>
        <w:rPr>
          <w:color w:val="000000" w:themeColor="text1"/>
          <w:sz w:val="20"/>
          <w:szCs w:val="20"/>
        </w:rPr>
        <w:t xml:space="preserve">детей и т. д.)". </w:t>
      </w:r>
    </w:p>
  </w:footnote>
  <w:footnote w:id="10">
    <w:p w14:paraId="1BB36558" w14:textId="77777777" w:rsidR="00300A01" w:rsidRDefault="00300A01">
      <w:pPr>
        <w:widowControl w:val="0"/>
        <w:tabs>
          <w:tab w:val="left" w:pos="498"/>
          <w:tab w:val="left" w:pos="1784"/>
          <w:tab w:val="left" w:pos="2861"/>
          <w:tab w:val="left" w:pos="4461"/>
          <w:tab w:val="left" w:pos="6278"/>
          <w:tab w:val="left" w:pos="6799"/>
          <w:tab w:val="left" w:pos="7840"/>
        </w:tabs>
        <w:spacing w:after="0" w:line="240" w:lineRule="auto"/>
        <w:ind w:right="49"/>
        <w:jc w:val="both"/>
        <w:rPr>
          <w:rFonts w:ascii="Times New Roman" w:hAnsi="Times New Roman"/>
          <w:color w:val="000000" w:themeColor="text1"/>
          <w:sz w:val="20"/>
          <w:szCs w:val="20"/>
        </w:rPr>
      </w:pPr>
      <w:r>
        <w:rPr>
          <w:rStyle w:val="af4"/>
          <w:rFonts w:ascii="Times New Roman" w:hAnsi="Times New Roman"/>
          <w:sz w:val="20"/>
          <w:szCs w:val="20"/>
        </w:rPr>
        <w:footnoteRef/>
      </w:r>
      <w:r>
        <w:rPr>
          <w:rFonts w:ascii="Times New Roman" w:hAnsi="Times New Roman"/>
          <w:sz w:val="20"/>
          <w:szCs w:val="20"/>
        </w:rPr>
        <w:t xml:space="preserve"> План основных </w:t>
      </w:r>
      <w:r>
        <w:rPr>
          <w:rFonts w:ascii="Times New Roman" w:hAnsi="Times New Roman"/>
          <w:color w:val="000000" w:themeColor="text1"/>
          <w:sz w:val="20"/>
          <w:szCs w:val="20"/>
        </w:rPr>
        <w:t xml:space="preserve">мероприятий до 2027 года, проводимых в рамках Десятилетия детства. Распоряжение Правительства Российской Федерации от 23.01.2021 № 122-р </w:t>
      </w:r>
      <w:r>
        <w:rPr>
          <w:rFonts w:ascii="Times New Roman" w:hAnsi="Times New Roman" w:cs="Times New Roman"/>
          <w:color w:val="000000" w:themeColor="text1"/>
          <w:sz w:val="20"/>
          <w:szCs w:val="20"/>
        </w:rPr>
        <w:t xml:space="preserve">(с изм. на 14 марта 2023 года) // Режим доступа: </w:t>
      </w:r>
      <w:hyperlink r:id="rId6" w:tooltip="http://static.government.ru/media/files/3WkqE4GAwQXaIGxpAipFLmqCYZ361Kj0.pdf" w:history="1">
        <w:r>
          <w:rPr>
            <w:rStyle w:val="af5"/>
            <w:rFonts w:ascii="Times New Roman" w:hAnsi="Times New Roman" w:cs="Times New Roman"/>
            <w:sz w:val="20"/>
            <w:szCs w:val="20"/>
          </w:rPr>
          <w:t>http://static.government.ru/media/files/3WkqE4GAwQXaIGxpAipFLmqCYZ361Kj0.pdf</w:t>
        </w:r>
      </w:hyperlink>
      <w:r>
        <w:rPr>
          <w:rFonts w:ascii="Times New Roman" w:hAnsi="Times New Roman" w:cs="Times New Roman"/>
          <w:color w:val="000000" w:themeColor="text1"/>
          <w:sz w:val="20"/>
          <w:szCs w:val="20"/>
        </w:rPr>
        <w:t xml:space="preserve"> </w:t>
      </w:r>
    </w:p>
  </w:footnote>
  <w:footnote w:id="11">
    <w:p w14:paraId="4C43B0B1" w14:textId="77777777" w:rsidR="00300A01" w:rsidRDefault="00300A01">
      <w:pPr>
        <w:pStyle w:val="af2"/>
        <w:jc w:val="both"/>
        <w:rPr>
          <w:rFonts w:ascii="Times New Roman" w:hAnsi="Times New Roman" w:cs="Times New Roman"/>
        </w:rPr>
      </w:pPr>
      <w:r>
        <w:rPr>
          <w:rFonts w:ascii="Times New Roman" w:hAnsi="Times New Roman" w:cs="Times New Roman"/>
          <w:color w:val="000000" w:themeColor="text1"/>
          <w:shd w:val="clear" w:color="auto" w:fill="FFFFFF"/>
          <w:vertAlign w:val="superscript"/>
        </w:rPr>
        <w:footnoteRef/>
      </w:r>
      <w:r>
        <w:rPr>
          <w:rFonts w:ascii="Times New Roman" w:hAnsi="Times New Roman" w:cs="Times New Roman"/>
          <w:color w:val="000000" w:themeColor="text1"/>
          <w:shd w:val="clear" w:color="auto" w:fill="FFFFFF"/>
        </w:rPr>
        <w:t xml:space="preserve"> ГОСТ Р 7.0.93-2015 Система</w:t>
      </w:r>
      <w:r>
        <w:rPr>
          <w:rFonts w:ascii="Times New Roman" w:hAnsi="Times New Roman" w:cs="Times New Roman"/>
        </w:rPr>
        <w:t xml:space="preserve"> стандартов по информации, библиотечному и издательскому делу Библиотечный фонд. Технология формирования.</w:t>
      </w:r>
    </w:p>
  </w:footnote>
  <w:footnote w:id="12">
    <w:p w14:paraId="5BDE5A54" w14:textId="77777777" w:rsidR="00300A01" w:rsidRDefault="00300A01">
      <w:pPr>
        <w:pStyle w:val="af2"/>
        <w:jc w:val="both"/>
        <w:rPr>
          <w:rFonts w:ascii="Times New Roman" w:hAnsi="Times New Roman" w:cs="Times New Roman"/>
        </w:rPr>
      </w:pPr>
      <w:r>
        <w:rPr>
          <w:rFonts w:ascii="Times New Roman" w:hAnsi="Times New Roman" w:cs="Times New Roman"/>
          <w:vertAlign w:val="superscript"/>
        </w:rPr>
        <w:footnoteRef/>
      </w:r>
      <w:r>
        <w:rPr>
          <w:rFonts w:ascii="Times New Roman" w:hAnsi="Times New Roman" w:cs="Times New Roman"/>
        </w:rPr>
        <w:t xml:space="preserve"> В соответствии с действующим Федеральным государственным образовательным стандартом (</w:t>
      </w:r>
      <w:hyperlink r:id="rId7" w:tooltip="https://fgos.ru/" w:history="1">
        <w:r>
          <w:rPr>
            <w:rStyle w:val="af5"/>
            <w:rFonts w:ascii="Times New Roman" w:hAnsi="Times New Roman" w:cs="Times New Roman"/>
          </w:rPr>
          <w:t>https://fgos.ru/</w:t>
        </w:r>
      </w:hyperlink>
      <w:r>
        <w:rPr>
          <w:rFonts w:ascii="Times New Roman" w:hAnsi="Times New Roman" w:cs="Times New Roman"/>
        </w:rPr>
        <w:t>).</w:t>
      </w:r>
    </w:p>
  </w:footnote>
  <w:footnote w:id="13">
    <w:p w14:paraId="7C3C3529" w14:textId="77777777" w:rsidR="00300A01" w:rsidRDefault="00300A01">
      <w:pPr>
        <w:spacing w:after="0" w:line="240" w:lineRule="auto"/>
        <w:jc w:val="both"/>
      </w:pPr>
      <w:r>
        <w:rPr>
          <w:rStyle w:val="af4"/>
        </w:rPr>
        <w:footnoteRef/>
      </w:r>
      <w:r>
        <w:t xml:space="preserve"> </w:t>
      </w:r>
      <w:r>
        <w:rPr>
          <w:rFonts w:ascii="Times New Roman" w:hAnsi="Times New Roman" w:cs="Times New Roman"/>
          <w:color w:val="000000" w:themeColor="text1"/>
          <w:sz w:val="20"/>
          <w:szCs w:val="20"/>
          <w:shd w:val="clear" w:color="auto" w:fill="FFFFFF"/>
        </w:rPr>
        <w:t>ГОСТ Р 7.0.94-2022 Система стандартов по информации, библиотечному и издательскому делу. Библиотечный фонд. Термины и определения.</w:t>
      </w:r>
    </w:p>
  </w:footnote>
  <w:footnote w:id="14">
    <w:p w14:paraId="2CD04E45" w14:textId="77777777" w:rsidR="00300A01" w:rsidRDefault="00300A01">
      <w:pPr>
        <w:pStyle w:val="af2"/>
        <w:jc w:val="both"/>
        <w:rPr>
          <w:rFonts w:ascii="Times New Roman" w:hAnsi="Times New Roman" w:cs="Times New Roman"/>
        </w:rPr>
      </w:pPr>
      <w:r>
        <w:rPr>
          <w:rFonts w:ascii="Times New Roman" w:hAnsi="Times New Roman" w:cs="Times New Roman"/>
          <w:vertAlign w:val="superscript"/>
        </w:rPr>
        <w:footnoteRef/>
      </w:r>
      <w:r>
        <w:rPr>
          <w:rFonts w:ascii="Times New Roman" w:hAnsi="Times New Roman" w:cs="Times New Roman"/>
        </w:rPr>
        <w:t xml:space="preserve"> ГОСТ Р 7.0.93-2015 СИБД. Библиотечный фонд. Технология формирования» (</w:t>
      </w:r>
      <w:r>
        <w:rPr>
          <w:rFonts w:ascii="Times New Roman" w:hAnsi="Times New Roman" w:cs="Times New Roman"/>
          <w:lang w:eastAsia="ru-RU"/>
        </w:rPr>
        <w:t>п.12.2.2).</w:t>
      </w:r>
    </w:p>
  </w:footnote>
  <w:footnote w:id="15">
    <w:p w14:paraId="4E5787F4" w14:textId="77777777" w:rsidR="00300A01" w:rsidRDefault="00300A01">
      <w:pPr>
        <w:pStyle w:val="af2"/>
        <w:jc w:val="both"/>
        <w:rPr>
          <w:rFonts w:ascii="Times New Roman" w:hAnsi="Times New Roman" w:cs="Times New Roman"/>
        </w:rPr>
      </w:pPr>
      <w:r>
        <w:rPr>
          <w:rStyle w:val="af4"/>
          <w:rFonts w:ascii="Times New Roman" w:hAnsi="Times New Roman" w:cs="Times New Roman"/>
        </w:rPr>
        <w:footnoteRef/>
      </w:r>
      <w:r>
        <w:rPr>
          <w:rFonts w:ascii="Times New Roman" w:hAnsi="Times New Roman" w:cs="Times New Roman"/>
        </w:rPr>
        <w:t xml:space="preserve"> Например, Н=(П/Фк)*100, где П – объем поступлений за анализируемый период; Фк – объем фонда на конец анализируемого периода; Н – обновляемость фонда в процентах.</w:t>
      </w:r>
    </w:p>
  </w:footnote>
  <w:footnote w:id="16">
    <w:p w14:paraId="0F078225" w14:textId="78876A97" w:rsidR="00300A01" w:rsidRDefault="00300A01">
      <w:pPr>
        <w:pStyle w:val="af2"/>
        <w:jc w:val="both"/>
        <w:rPr>
          <w:rFonts w:ascii="Times New Roman" w:hAnsi="Times New Roman"/>
        </w:rPr>
      </w:pPr>
      <w:r>
        <w:rPr>
          <w:rStyle w:val="af4"/>
          <w:rFonts w:ascii="Times New Roman" w:hAnsi="Times New Roman"/>
        </w:rPr>
        <w:footnoteRef/>
      </w:r>
      <w:r>
        <w:rPr>
          <w:rFonts w:ascii="Times New Roman" w:hAnsi="Times New Roman"/>
        </w:rPr>
        <w:t xml:space="preserve"> Постановление Правительс</w:t>
      </w:r>
      <w:r w:rsidRPr="00AF19AB">
        <w:rPr>
          <w:rFonts w:ascii="Times New Roman" w:hAnsi="Times New Roman"/>
        </w:rPr>
        <w:t xml:space="preserve">тва </w:t>
      </w:r>
      <w:r w:rsidRPr="00AF19AB">
        <w:rPr>
          <w:rFonts w:ascii="Times New Roman" w:hAnsi="Times New Roman"/>
          <w:color w:val="000000" w:themeColor="text1"/>
        </w:rPr>
        <w:t>Российской Федерации</w:t>
      </w:r>
      <w:r w:rsidRPr="00C97600">
        <w:rPr>
          <w:rFonts w:ascii="Times New Roman" w:hAnsi="Times New Roman"/>
          <w:color w:val="000000" w:themeColor="text1"/>
          <w:sz w:val="28"/>
          <w:szCs w:val="28"/>
        </w:rPr>
        <w:t xml:space="preserve"> </w:t>
      </w:r>
      <w:r>
        <w:rPr>
          <w:rFonts w:ascii="Times New Roman" w:hAnsi="Times New Roman"/>
        </w:rPr>
        <w:t xml:space="preserve">от 23.01.2016 № 32 «Об утверждении перечня форматов, предназначенных исключительно для использования слепыми и слабовидящими …» // Режим доступа: </w:t>
      </w:r>
      <w:hyperlink r:id="rId8" w:tooltip="http://government.ru/docs/all/105203/" w:history="1">
        <w:r>
          <w:rPr>
            <w:rStyle w:val="af5"/>
            <w:rFonts w:ascii="Times New Roman" w:hAnsi="Times New Roman"/>
          </w:rPr>
          <w:t>http://government.ru/docs/all/105203/</w:t>
        </w:r>
      </w:hyperlink>
      <w:r>
        <w:rPr>
          <w:rFonts w:ascii="Times New Roman" w:hAnsi="Times New Roman"/>
        </w:rPr>
        <w:t>.</w:t>
      </w:r>
    </w:p>
  </w:footnote>
  <w:footnote w:id="17">
    <w:p w14:paraId="2E188B80" w14:textId="254B3F4D" w:rsidR="00300A01" w:rsidRDefault="00300A01">
      <w:pPr>
        <w:tabs>
          <w:tab w:val="left" w:pos="922"/>
          <w:tab w:val="left" w:pos="1134"/>
        </w:tabs>
        <w:spacing w:after="0" w:line="240" w:lineRule="auto"/>
        <w:jc w:val="both"/>
      </w:pPr>
      <w:r>
        <w:rPr>
          <w:rStyle w:val="af4"/>
        </w:rPr>
        <w:footnoteRef/>
      </w:r>
      <w:r>
        <w:rPr>
          <w:rFonts w:ascii="Times New Roman" w:hAnsi="Times New Roman" w:cs="Times New Roman"/>
          <w:sz w:val="20"/>
          <w:szCs w:val="20"/>
        </w:rPr>
        <w:t xml:space="preserve"> Руководство по библиотечному обслуживанию детей в России: рекомендации органам исполнительной власти субъектов </w:t>
      </w:r>
      <w:r w:rsidRPr="00AF19AB">
        <w:rPr>
          <w:rFonts w:ascii="Times New Roman" w:hAnsi="Times New Roman"/>
          <w:color w:val="000000" w:themeColor="text1"/>
          <w:sz w:val="20"/>
          <w:szCs w:val="20"/>
        </w:rPr>
        <w:t>Российской Федерации</w:t>
      </w:r>
      <w:r>
        <w:rPr>
          <w:rFonts w:ascii="Times New Roman" w:hAnsi="Times New Roman" w:cs="Times New Roman"/>
          <w:sz w:val="20"/>
          <w:szCs w:val="20"/>
        </w:rPr>
        <w:t xml:space="preserve">, местного самоуправления, специализированным детским библиотекам, общедоступным библиотекам, обслуживающим детей / Министерство культуры </w:t>
      </w:r>
      <w:r>
        <w:rPr>
          <w:rFonts w:ascii="Times New Roman" w:hAnsi="Times New Roman"/>
          <w:sz w:val="20"/>
          <w:szCs w:val="20"/>
        </w:rPr>
        <w:t>Российской Федерации</w:t>
      </w:r>
      <w:r>
        <w:rPr>
          <w:rFonts w:ascii="Times New Roman" w:hAnsi="Times New Roman" w:cs="Times New Roman"/>
          <w:sz w:val="20"/>
          <w:szCs w:val="20"/>
        </w:rPr>
        <w:t>, Российская государственная детская библиотека; научно-методический отдел. — Москва, 2019. — 35 с.</w:t>
      </w:r>
    </w:p>
  </w:footnote>
  <w:footnote w:id="18">
    <w:p w14:paraId="7EAC80F7" w14:textId="77777777" w:rsidR="00300A01" w:rsidRDefault="00300A01">
      <w:pPr>
        <w:pStyle w:val="af2"/>
        <w:jc w:val="both"/>
        <w:rPr>
          <w:rFonts w:ascii="Times New Roman" w:hAnsi="Times New Roman"/>
        </w:rPr>
      </w:pPr>
      <w:r>
        <w:rPr>
          <w:rStyle w:val="af4"/>
          <w:rFonts w:ascii="Times New Roman" w:hAnsi="Times New Roman"/>
        </w:rPr>
        <w:footnoteRef/>
      </w:r>
      <w:bookmarkStart w:id="15" w:name="_Hlk533593795"/>
      <w:r>
        <w:rPr>
          <w:rFonts w:ascii="Times New Roman" w:hAnsi="Times New Roman"/>
        </w:rPr>
        <w:t xml:space="preserve"> Модельный стандарт деятельности публичной библиотеки. Новая редакция: принят Конференцией РБА, XIII Ежегод. сессия, 22 мая 2008, Ульяновск. – [Новая редакция документа осуществлена Российской библиотечной ассоциацией]. – [Электронный ресурс]. – URL: </w:t>
      </w:r>
      <w:hyperlink r:id="rId9" w:tooltip="http://www.rba.ru/content/about/doc/mod_publ.php" w:history="1">
        <w:r>
          <w:rPr>
            <w:rStyle w:val="af5"/>
            <w:rFonts w:ascii="Times New Roman" w:hAnsi="Times New Roman"/>
          </w:rPr>
          <w:t>http://www.rba.ru/content/about/doc/mod_publ.php</w:t>
        </w:r>
      </w:hyperlink>
      <w:bookmarkEnd w:id="15"/>
      <w:r>
        <w:rPr>
          <w:rFonts w:ascii="Times New Roman" w:hAnsi="Times New Roman"/>
        </w:rPr>
        <w:t xml:space="preserve">. </w:t>
      </w:r>
    </w:p>
  </w:footnote>
  <w:footnote w:id="19">
    <w:p w14:paraId="3ADC9145" w14:textId="77777777" w:rsidR="00300A01" w:rsidRDefault="00300A01">
      <w:pPr>
        <w:pStyle w:val="af2"/>
        <w:jc w:val="both"/>
        <w:rPr>
          <w:rFonts w:ascii="Times New Roman" w:hAnsi="Times New Roman" w:cs="Times New Roman"/>
        </w:rPr>
      </w:pPr>
      <w:r>
        <w:rPr>
          <w:rStyle w:val="af4"/>
          <w:rFonts w:ascii="Times New Roman" w:hAnsi="Times New Roman" w:cs="Times New Roman"/>
        </w:rPr>
        <w:footnoteRef/>
      </w:r>
      <w:bookmarkStart w:id="16" w:name="_Hlk533519371"/>
      <w:r>
        <w:rPr>
          <w:rFonts w:ascii="Times New Roman" w:hAnsi="Times New Roman" w:cs="Times New Roman"/>
        </w:rPr>
        <w:t xml:space="preserve"> Базовые нормы организации сети и ресурсного обеспечения общедоступных библиотек муниципальных образований: документ принят Конференцией РБА, XII Ежегод. сессия, 16 мая 2007, Брянск // Информ. бюл. РБА. — 2008. — № 47. — С. 91-113.</w:t>
      </w:r>
      <w:bookmarkEnd w:id="16"/>
    </w:p>
  </w:footnote>
  <w:footnote w:id="20">
    <w:p w14:paraId="3ABDE28D" w14:textId="77777777" w:rsidR="00300A01" w:rsidRDefault="00300A01">
      <w:pPr>
        <w:pStyle w:val="af2"/>
        <w:jc w:val="both"/>
        <w:rPr>
          <w:rFonts w:ascii="Times New Roman" w:hAnsi="Times New Roman" w:cs="Times New Roman"/>
        </w:rPr>
      </w:pPr>
      <w:r>
        <w:rPr>
          <w:rStyle w:val="af4"/>
          <w:rFonts w:ascii="Times New Roman" w:hAnsi="Times New Roman" w:cs="Times New Roman"/>
        </w:rPr>
        <w:footnoteRef/>
      </w:r>
      <w:r>
        <w:rPr>
          <w:rFonts w:ascii="Times New Roman" w:hAnsi="Times New Roman" w:cs="Times New Roman"/>
        </w:rPr>
        <w:t xml:space="preserve"> Руководство ИФЛА по работе публичных библиотек / Междунар. федерация библ. ассоц. и учреждений, Рос. библ. ассоц.; сост.: Кристи Кунц и Барбара Габбин; науч. ред. изд. на рус. яз. В. Р. Фирсов; подгот. к изд. в России, пер. с англ. доп. и изм. И.А.Трушиной. – 2-е, полностью пересмотр. изд. – Санкт-Петербург: Рос. нац. б-ка, 2011. – 183 c.</w:t>
      </w:r>
    </w:p>
  </w:footnote>
  <w:footnote w:id="21">
    <w:p w14:paraId="21A916F0" w14:textId="77777777" w:rsidR="00300A01" w:rsidRDefault="00300A01">
      <w:pPr>
        <w:pStyle w:val="af2"/>
        <w:jc w:val="both"/>
        <w:rPr>
          <w:rFonts w:ascii="Times New Roman" w:hAnsi="Times New Roman" w:cs="Times New Roman"/>
        </w:rPr>
      </w:pPr>
      <w:r>
        <w:rPr>
          <w:rFonts w:ascii="Times New Roman" w:hAnsi="Times New Roman" w:cs="Times New Roman"/>
          <w:vertAlign w:val="superscript"/>
        </w:rPr>
        <w:footnoteRef/>
      </w:r>
      <w:r>
        <w:rPr>
          <w:rFonts w:ascii="Times New Roman" w:hAnsi="Times New Roman" w:cs="Times New Roman"/>
        </w:rPr>
        <w:t xml:space="preserve"> Модельный стандарт деятельности публичной библиотеки. Новая редакция: принят Конференцией РБА, XIII Ежегод. сессия, 22 мая 2008, Ульяновск. – URL: </w:t>
      </w:r>
      <w:hyperlink r:id="rId10" w:tooltip="http://www.rba.ru/content/about/doc/mod_publ.php" w:history="1">
        <w:r>
          <w:rPr>
            <w:rStyle w:val="af5"/>
            <w:rFonts w:ascii="Times New Roman" w:hAnsi="Times New Roman" w:cs="Times New Roman"/>
          </w:rPr>
          <w:t>http://www.rba.ru/content/about/doc/mod_publ.php</w:t>
        </w:r>
      </w:hyperlink>
      <w:r>
        <w:rPr>
          <w:rFonts w:ascii="Times New Roman" w:hAnsi="Times New Roman" w:cs="Times New Roman"/>
        </w:rPr>
        <w:t>.</w:t>
      </w:r>
    </w:p>
  </w:footnote>
  <w:footnote w:id="22">
    <w:p w14:paraId="6EE1B540" w14:textId="77777777" w:rsidR="00300A01" w:rsidRDefault="00300A01">
      <w:pPr>
        <w:pStyle w:val="af2"/>
        <w:jc w:val="both"/>
      </w:pPr>
      <w:r>
        <w:rPr>
          <w:rStyle w:val="af4"/>
        </w:rPr>
        <w:footnoteRef/>
      </w:r>
      <w:r>
        <w:t xml:space="preserve"> П</w:t>
      </w:r>
      <w:r>
        <w:rPr>
          <w:rFonts w:ascii="Times New Roman" w:hAnsi="Times New Roman" w:cs="Times New Roman"/>
        </w:rPr>
        <w:t>рактическое руководство по развитию общедоступных муниципальных библиотек. Ресурсы общедоступных муниципальных библиотек: нормативный подход / Российская национальная библиотека; Российская библиотечная ассоциация; составитель Л.В.Куликова. – Санкт-Петербург, 2010. – с. 64.</w:t>
      </w:r>
    </w:p>
  </w:footnote>
  <w:footnote w:id="23">
    <w:p w14:paraId="63F33DB3" w14:textId="77777777" w:rsidR="00300A01" w:rsidRDefault="00300A01">
      <w:pPr>
        <w:pStyle w:val="af2"/>
      </w:pPr>
      <w:r>
        <w:rPr>
          <w:rStyle w:val="af4"/>
        </w:rPr>
        <w:footnoteRef/>
      </w:r>
      <w:r>
        <w:rPr>
          <w:rFonts w:ascii="Times New Roman" w:hAnsi="Times New Roman" w:cs="Times New Roman"/>
        </w:rPr>
        <w:t xml:space="preserve"> П = 0,038W, где W – размер годовой книговыдачи, П – количество новых поступлений</w:t>
      </w:r>
    </w:p>
  </w:footnote>
  <w:footnote w:id="24">
    <w:p w14:paraId="0592FA23" w14:textId="77777777" w:rsidR="00300A01" w:rsidRDefault="00300A01">
      <w:pPr>
        <w:pStyle w:val="af2"/>
        <w:jc w:val="both"/>
        <w:rPr>
          <w:rFonts w:ascii="Times New Roman" w:hAnsi="Times New Roman" w:cs="Times New Roman"/>
        </w:rPr>
      </w:pPr>
      <w:r>
        <w:rPr>
          <w:rStyle w:val="af4"/>
          <w:rFonts w:ascii="Times New Roman" w:hAnsi="Times New Roman" w:cs="Times New Roman"/>
          <w:color w:val="000000" w:themeColor="text1"/>
        </w:rPr>
        <w:footnoteRef/>
      </w:r>
      <w:r>
        <w:rPr>
          <w:rStyle w:val="af7"/>
          <w:rFonts w:ascii="Times New Roman" w:hAnsi="Times New Roman" w:cs="Times New Roman"/>
          <w:b w:val="0"/>
          <w:color w:val="000000" w:themeColor="text1"/>
          <w:shd w:val="clear" w:color="auto" w:fill="FFFFFF"/>
        </w:rPr>
        <w:t xml:space="preserve"> Рекомендательно-библиографический список классических и современных произведений (</w:t>
      </w:r>
      <w:r>
        <w:rPr>
          <w:rFonts w:ascii="Times New Roman" w:hAnsi="Times New Roman" w:cs="Times New Roman"/>
          <w:color w:val="000000" w:themeColor="text1"/>
        </w:rPr>
        <w:t>«ядро» фонда детской библиотеки) размещен на сайте Национальной книжной платформы</w:t>
      </w:r>
      <w:r>
        <w:rPr>
          <w:rFonts w:ascii="Times New Roman" w:hAnsi="Times New Roman" w:cs="Times New Roman"/>
        </w:rPr>
        <w:t xml:space="preserve"> (</w:t>
      </w:r>
      <w:hyperlink r:id="rId11" w:tooltip="https://nkp.rsl.ru/publication-recommded-lists/208c0e2a-0e93-4be8-9914-79d8588edb5c" w:history="1">
        <w:r>
          <w:rPr>
            <w:rStyle w:val="af5"/>
            <w:rFonts w:ascii="Times New Roman" w:hAnsi="Times New Roman" w:cs="Times New Roman"/>
          </w:rPr>
          <w:t>https://nkp.rsl.ru/publication-recommded-lists/208c0e2a-0e93-4be8-9914-79d8588edb5c</w:t>
        </w:r>
      </w:hyperlink>
      <w:r>
        <w:rPr>
          <w:rFonts w:ascii="Times New Roman" w:hAnsi="Times New Roman" w:cs="Times New Roman"/>
        </w:rPr>
        <w:t xml:space="preserve">). </w:t>
      </w:r>
    </w:p>
  </w:footnote>
  <w:footnote w:id="25">
    <w:p w14:paraId="7292B8B9" w14:textId="77777777" w:rsidR="00300A01" w:rsidRDefault="00300A01">
      <w:pPr>
        <w:spacing w:after="0" w:line="240" w:lineRule="auto"/>
        <w:jc w:val="both"/>
        <w:rPr>
          <w:rFonts w:ascii="Times New Roman" w:hAnsi="Times New Roman" w:cs="Times New Roman"/>
          <w:sz w:val="20"/>
          <w:szCs w:val="20"/>
        </w:rPr>
      </w:pPr>
      <w:r>
        <w:rPr>
          <w:rStyle w:val="af4"/>
          <w:rFonts w:ascii="Times New Roman" w:hAnsi="Times New Roman" w:cs="Times New Roman"/>
          <w:sz w:val="20"/>
          <w:szCs w:val="20"/>
        </w:rPr>
        <w:footnoteRef/>
      </w:r>
      <w:r>
        <w:rPr>
          <w:rFonts w:ascii="Times New Roman" w:hAnsi="Times New Roman" w:cs="Times New Roman"/>
          <w:sz w:val="20"/>
          <w:szCs w:val="20"/>
        </w:rPr>
        <w:t xml:space="preserve"> Перечень произведений патриотической направленности, созданных современными писателями и рекомендованных для внеклассного чтения // Режим доступа:</w:t>
      </w:r>
    </w:p>
    <w:p w14:paraId="01C59143" w14:textId="77777777" w:rsidR="00300A01" w:rsidRDefault="00300A01">
      <w:pPr>
        <w:spacing w:after="0" w:line="240" w:lineRule="auto"/>
        <w:jc w:val="both"/>
        <w:rPr>
          <w:rFonts w:ascii="Times New Roman" w:hAnsi="Times New Roman" w:cs="Times New Roman"/>
          <w:sz w:val="20"/>
          <w:szCs w:val="20"/>
        </w:rPr>
      </w:pPr>
      <w:hyperlink r:id="rId12" w:tooltip="https://docs.edu.gov.ru/document/0d102a6bc20451175cda2f7de4023acc/" w:history="1">
        <w:r>
          <w:rPr>
            <w:rStyle w:val="af5"/>
            <w:rFonts w:ascii="Times New Roman" w:hAnsi="Times New Roman" w:cs="Times New Roman"/>
            <w:sz w:val="20"/>
            <w:szCs w:val="20"/>
          </w:rPr>
          <w:t>https://docs.edu.gov.ru/document/0d102a6bc20451175cda2f7de4023acc/</w:t>
        </w:r>
      </w:hyperlink>
    </w:p>
  </w:footnote>
  <w:footnote w:id="26">
    <w:p w14:paraId="13627B27" w14:textId="77777777" w:rsidR="00300A01" w:rsidRDefault="00300A01">
      <w:pPr>
        <w:pStyle w:val="af2"/>
        <w:jc w:val="both"/>
      </w:pPr>
      <w:r>
        <w:rPr>
          <w:rStyle w:val="af4"/>
        </w:rPr>
        <w:footnoteRef/>
      </w:r>
      <w:r>
        <w:t xml:space="preserve"> </w:t>
      </w:r>
      <w:r>
        <w:rPr>
          <w:rFonts w:ascii="Times New Roman" w:hAnsi="Times New Roman" w:cs="Times New Roman"/>
        </w:rPr>
        <w:t xml:space="preserve">Сводные тематические перечни изданий, размещенные на Национальной книжной платформе </w:t>
      </w:r>
      <w:r>
        <w:rPr>
          <w:rFonts w:ascii="Arial" w:hAnsi="Arial" w:cs="Arial"/>
          <w:color w:val="64748B"/>
          <w:shd w:val="clear" w:color="auto" w:fill="FFFFFF"/>
        </w:rPr>
        <w:t>(</w:t>
      </w:r>
      <w:hyperlink r:id="rId13" w:tooltip="https://nkp.rsl.ru/" w:history="1">
        <w:r>
          <w:rPr>
            <w:rStyle w:val="af5"/>
          </w:rPr>
          <w:t>https://nkp.rsl.ru/</w:t>
        </w:r>
      </w:hyperlink>
      <w:r>
        <w:t xml:space="preserve">) </w:t>
      </w:r>
    </w:p>
  </w:footnote>
  <w:footnote w:id="27">
    <w:p w14:paraId="441B4968" w14:textId="7E5CB8E5" w:rsidR="00300A01" w:rsidRDefault="00300A01">
      <w:pPr>
        <w:shd w:val="clear" w:color="auto" w:fill="FFFFFF"/>
        <w:spacing w:after="0" w:line="240" w:lineRule="auto"/>
        <w:jc w:val="both"/>
        <w:rPr>
          <w:rFonts w:ascii="Times New Roman" w:hAnsi="Times New Roman" w:cs="Times New Roman"/>
          <w:sz w:val="20"/>
          <w:szCs w:val="20"/>
        </w:rPr>
      </w:pPr>
      <w:r>
        <w:rPr>
          <w:rStyle w:val="af4"/>
          <w:rFonts w:ascii="Times New Roman" w:hAnsi="Times New Roman" w:cs="Times New Roman"/>
          <w:sz w:val="20"/>
          <w:szCs w:val="20"/>
        </w:rPr>
        <w:footnoteRef/>
      </w:r>
      <w:r>
        <w:rPr>
          <w:rFonts w:ascii="Times New Roman" w:eastAsia="Times New Roman" w:hAnsi="Times New Roman" w:cs="Times New Roman"/>
          <w:sz w:val="20"/>
          <w:szCs w:val="20"/>
          <w:lang w:eastAsia="ru-RU"/>
        </w:rPr>
        <w:t>НЭБ.Дети – информационная система, являющаяся неотъемлемой частью НЭБ, представляющая собой совокупность изданий для детей и подростков в электронной форме и метаданных, доступ к которым осуществляется с использованием сети «Интернет». Российская государственная детская библиотека является участником НЭБ и оператором НЭБ.Дети в соответствии с положениями пункта 5 статьи 18.1. Федерального закона от 29.12.1994 г. № 78-ФЗ «О библиотечном деле»(</w:t>
      </w:r>
      <w:hyperlink r:id="rId14" w:tooltip="https://nebdeti.ru/" w:history="1">
        <w:r>
          <w:rPr>
            <w:rStyle w:val="af5"/>
            <w:rFonts w:ascii="Times New Roman" w:hAnsi="Times New Roman" w:cs="Times New Roman"/>
            <w:sz w:val="20"/>
            <w:szCs w:val="20"/>
          </w:rPr>
          <w:t>https://nebdeti.ru/</w:t>
        </w:r>
      </w:hyperlink>
      <w:r>
        <w:rPr>
          <w:rStyle w:val="af5"/>
          <w:rFonts w:ascii="Times New Roman" w:hAnsi="Times New Roman" w:cs="Times New Roman"/>
          <w:color w:val="auto"/>
          <w:sz w:val="20"/>
          <w:szCs w:val="20"/>
          <w:u w:val="none"/>
        </w:rPr>
        <w:t>)</w:t>
      </w:r>
    </w:p>
  </w:footnote>
  <w:footnote w:id="28">
    <w:p w14:paraId="433E5E2F" w14:textId="77777777" w:rsidR="00300A01" w:rsidRDefault="00300A01">
      <w:pPr>
        <w:tabs>
          <w:tab w:val="left" w:pos="490"/>
          <w:tab w:val="left" w:pos="993"/>
        </w:tabs>
        <w:spacing w:after="0" w:line="240" w:lineRule="auto"/>
        <w:jc w:val="both"/>
        <w:rPr>
          <w:rFonts w:ascii="Times New Roman" w:hAnsi="Times New Roman" w:cs="Times New Roman"/>
        </w:rPr>
      </w:pPr>
      <w:r>
        <w:rPr>
          <w:rStyle w:val="af4"/>
          <w:rFonts w:ascii="Times New Roman" w:hAnsi="Times New Roman" w:cs="Times New Roman"/>
          <w:sz w:val="20"/>
          <w:szCs w:val="20"/>
        </w:rPr>
        <w:footnoteRef/>
      </w:r>
      <w:r>
        <w:rPr>
          <w:rFonts w:ascii="Times New Roman" w:eastAsia="Times New Roman" w:hAnsi="Times New Roman" w:cs="Times New Roman"/>
          <w:color w:val="1A1A1A"/>
          <w:sz w:val="20"/>
          <w:szCs w:val="20"/>
          <w:lang w:eastAsia="ru-RU"/>
        </w:rPr>
        <w:t xml:space="preserve"> Библиотечное </w:t>
      </w:r>
      <w:r>
        <w:rPr>
          <w:rFonts w:ascii="Times New Roman" w:hAnsi="Times New Roman" w:cs="Times New Roman"/>
          <w:sz w:val="20"/>
          <w:szCs w:val="20"/>
        </w:rPr>
        <w:t>обслуживание детей строится на дифференцированном подходе, учитывающем психолого-педагогические закономерности и индивидуальные особенности развития ребёнка на разных возрастных этапах. На основе возрастного принципа принято выделять следующие возрастные группы пользователей: дошкольный возраст (0-6 лет), младший школьный возраст (7-11 лет), подростковый возраст (12-14 лет), юношеский возраст (15-17 лет включительно).</w:t>
      </w:r>
    </w:p>
  </w:footnote>
  <w:footnote w:id="29">
    <w:p w14:paraId="4AAFFD33" w14:textId="04CF8435" w:rsidR="00300A01" w:rsidRDefault="00300A01">
      <w:pPr>
        <w:pStyle w:val="af2"/>
        <w:jc w:val="both"/>
        <w:rPr>
          <w:rFonts w:ascii="Times New Roman" w:hAnsi="Times New Roman" w:cs="Times New Roman"/>
        </w:rPr>
      </w:pPr>
      <w:r>
        <w:rPr>
          <w:rStyle w:val="af4"/>
        </w:rPr>
        <w:footnoteRef/>
      </w:r>
      <w:r>
        <w:t xml:space="preserve"> </w:t>
      </w:r>
      <w:r>
        <w:rPr>
          <w:rFonts w:ascii="Times New Roman" w:hAnsi="Times New Roman" w:cs="Times New Roman"/>
          <w:bCs/>
        </w:rPr>
        <w:t>Рекомендации по применению Федерального закона от 29 декабря 2010 г. № 436-ФЗ «О защите детей от информации, причиняющей вред их здоровью и развитию» в отношении печатной (книжной) продукции (утверждены заместителем Министра связи и массовых ко</w:t>
      </w:r>
      <w:r w:rsidRPr="00AF19AB">
        <w:rPr>
          <w:rFonts w:ascii="Times New Roman" w:hAnsi="Times New Roman" w:cs="Times New Roman"/>
          <w:bCs/>
        </w:rPr>
        <w:t xml:space="preserve">ммуникаций </w:t>
      </w:r>
      <w:r w:rsidRPr="00AF19AB">
        <w:rPr>
          <w:rFonts w:ascii="Times New Roman" w:hAnsi="Times New Roman"/>
          <w:color w:val="000000" w:themeColor="text1"/>
        </w:rPr>
        <w:t>Российской Федерации</w:t>
      </w:r>
      <w:r w:rsidRPr="00C97600">
        <w:rPr>
          <w:rFonts w:ascii="Times New Roman" w:hAnsi="Times New Roman"/>
          <w:color w:val="000000" w:themeColor="text1"/>
          <w:sz w:val="28"/>
          <w:szCs w:val="28"/>
        </w:rPr>
        <w:t xml:space="preserve"> </w:t>
      </w:r>
      <w:r>
        <w:rPr>
          <w:rFonts w:ascii="Times New Roman" w:hAnsi="Times New Roman" w:cs="Times New Roman"/>
          <w:bCs/>
        </w:rPr>
        <w:t>А.К. Волиным 22 января 2013 г. № АВ-П17-531).</w:t>
      </w:r>
    </w:p>
  </w:footnote>
  <w:footnote w:id="30">
    <w:p w14:paraId="5C917C58" w14:textId="0078293B" w:rsidR="00300A01" w:rsidRDefault="00300A01">
      <w:pPr>
        <w:pStyle w:val="af2"/>
        <w:jc w:val="both"/>
      </w:pPr>
      <w:r>
        <w:rPr>
          <w:rStyle w:val="af4"/>
        </w:rPr>
        <w:footnoteRef/>
      </w:r>
      <w:r>
        <w:t xml:space="preserve"> </w:t>
      </w:r>
      <w:r>
        <w:rPr>
          <w:rFonts w:ascii="Times New Roman" w:hAnsi="Times New Roman" w:cs="Times New Roman"/>
          <w:color w:val="000000" w:themeColor="text1"/>
        </w:rPr>
        <w:t>Приказ Министерства ку</w:t>
      </w:r>
      <w:r w:rsidRPr="00AF19AB">
        <w:rPr>
          <w:rFonts w:ascii="Times New Roman" w:hAnsi="Times New Roman" w:cs="Times New Roman"/>
          <w:color w:val="000000" w:themeColor="text1"/>
        </w:rPr>
        <w:t xml:space="preserve">льтуры </w:t>
      </w:r>
      <w:r w:rsidRPr="00AF19AB">
        <w:rPr>
          <w:rFonts w:ascii="Times New Roman" w:hAnsi="Times New Roman"/>
          <w:color w:val="000000" w:themeColor="text1"/>
        </w:rPr>
        <w:t>Российской Федерации</w:t>
      </w:r>
      <w:r w:rsidRPr="00C97600">
        <w:rPr>
          <w:rFonts w:ascii="Times New Roman" w:hAnsi="Times New Roman"/>
          <w:color w:val="000000" w:themeColor="text1"/>
          <w:sz w:val="28"/>
          <w:szCs w:val="28"/>
        </w:rPr>
        <w:t xml:space="preserve"> </w:t>
      </w:r>
      <w:r>
        <w:rPr>
          <w:rFonts w:ascii="Times New Roman" w:hAnsi="Times New Roman" w:cs="Times New Roman"/>
          <w:color w:val="000000" w:themeColor="text1"/>
        </w:rPr>
        <w:t>от 06.12.2019 г. № 1905 «Об утверждении правил предоставления и размещения общедоступными библиотеками находящейся в их фондах информационной продукции, содержащей информацию, запрещённую для распространения среди детей в соответствии с частью 2 статьи 5 Федерального закона "О защите детей от информации, причиняющей вред их здоровью и развитию"».</w:t>
      </w:r>
    </w:p>
  </w:footnote>
  <w:footnote w:id="31">
    <w:p w14:paraId="545C2E9C" w14:textId="77777777" w:rsidR="00300A01" w:rsidRDefault="00300A01">
      <w:pPr>
        <w:pStyle w:val="af2"/>
        <w:jc w:val="both"/>
        <w:rPr>
          <w:rFonts w:ascii="Times New Roman" w:hAnsi="Times New Roman" w:cs="Times New Roman"/>
        </w:rPr>
      </w:pPr>
      <w:r>
        <w:rPr>
          <w:rStyle w:val="af4"/>
          <w:rFonts w:ascii="Times New Roman" w:hAnsi="Times New Roman" w:cs="Times New Roman"/>
        </w:rPr>
        <w:footnoteRef/>
      </w:r>
      <w:r>
        <w:rPr>
          <w:rFonts w:ascii="Times New Roman" w:hAnsi="Times New Roman" w:cs="Times New Roman"/>
        </w:rPr>
        <w:t>Базовые нормы организации сети и ресурсного обеспечения общедоступных библиотек муниципальных образований: документ принят Конференцией РБА, XII Ежегод. сессия, 16 мая 2007 г., Брянск // Информ. бюл. РБА. — 2008. — № 47. — С. 91-113.</w:t>
      </w:r>
    </w:p>
  </w:footnote>
  <w:footnote w:id="32">
    <w:p w14:paraId="6F74ED10" w14:textId="77777777" w:rsidR="00300A01" w:rsidRDefault="00300A01">
      <w:pPr>
        <w:pStyle w:val="af2"/>
        <w:contextualSpacing/>
        <w:jc w:val="both"/>
        <w:rPr>
          <w:rFonts w:ascii="Times New Roman" w:hAnsi="Times New Roman" w:cs="Times New Roman"/>
          <w:color w:val="000000" w:themeColor="text1"/>
        </w:rPr>
      </w:pPr>
      <w:r>
        <w:rPr>
          <w:rStyle w:val="af4"/>
          <w:rFonts w:ascii="Times New Roman" w:hAnsi="Times New Roman" w:cs="Times New Roman"/>
        </w:rPr>
        <w:footnoteRef/>
      </w:r>
      <w:bookmarkStart w:id="25" w:name="_Hlk534981576"/>
      <w:r>
        <w:rPr>
          <w:rFonts w:ascii="Times New Roman" w:hAnsi="Times New Roman" w:cs="Times New Roman"/>
        </w:rPr>
        <w:t xml:space="preserve"> Федеральный закон от 25.07.2002 № 114-ФЗ «О противодействии экстремистской деятельности»</w:t>
      </w:r>
      <w:bookmarkEnd w:id="25"/>
    </w:p>
  </w:footnote>
  <w:footnote w:id="33">
    <w:p w14:paraId="73B76935" w14:textId="5DDF35B6" w:rsidR="00300A01" w:rsidRDefault="00300A01">
      <w:pPr>
        <w:pStyle w:val="af2"/>
        <w:jc w:val="both"/>
        <w:rPr>
          <w:rFonts w:ascii="Times New Roman" w:hAnsi="Times New Roman" w:cs="Times New Roman"/>
        </w:rPr>
      </w:pPr>
      <w:r>
        <w:rPr>
          <w:rStyle w:val="af4"/>
          <w:rFonts w:ascii="Times New Roman" w:hAnsi="Times New Roman" w:cs="Times New Roman"/>
        </w:rPr>
        <w:footnoteRef/>
      </w:r>
      <w:r>
        <w:rPr>
          <w:rFonts w:ascii="Times New Roman" w:hAnsi="Times New Roman" w:cs="Times New Roman"/>
          <w:shd w:val="clear" w:color="auto" w:fill="FFFFFF"/>
        </w:rPr>
        <w:t xml:space="preserve"> Министерство юст</w:t>
      </w:r>
      <w:r w:rsidRPr="00AF19AB">
        <w:rPr>
          <w:rFonts w:ascii="Times New Roman" w:hAnsi="Times New Roman" w:cs="Times New Roman"/>
          <w:shd w:val="clear" w:color="auto" w:fill="FFFFFF"/>
        </w:rPr>
        <w:t xml:space="preserve">иции </w:t>
      </w:r>
      <w:r w:rsidRPr="00AF19AB">
        <w:rPr>
          <w:rFonts w:ascii="Times New Roman" w:hAnsi="Times New Roman"/>
          <w:color w:val="000000" w:themeColor="text1"/>
        </w:rPr>
        <w:t>Российской Федерации</w:t>
      </w:r>
      <w:r w:rsidRPr="00C97600">
        <w:rPr>
          <w:rFonts w:ascii="Times New Roman" w:hAnsi="Times New Roman"/>
          <w:color w:val="000000" w:themeColor="text1"/>
          <w:sz w:val="28"/>
          <w:szCs w:val="28"/>
        </w:rPr>
        <w:t xml:space="preserve"> </w:t>
      </w:r>
      <w:r>
        <w:rPr>
          <w:rFonts w:ascii="Times New Roman" w:hAnsi="Times New Roman" w:cs="Times New Roman"/>
          <w:shd w:val="clear" w:color="auto" w:fill="FFFFFF"/>
        </w:rPr>
        <w:t>(</w:t>
      </w:r>
      <w:hyperlink r:id="rId15" w:tooltip="https://minjust.gov.ru/ru/pages/reestr-inostryannykh-agentov/" w:history="1">
        <w:r>
          <w:rPr>
            <w:rStyle w:val="af5"/>
            <w:rFonts w:ascii="Times New Roman" w:hAnsi="Times New Roman" w:cs="Times New Roman"/>
          </w:rPr>
          <w:t>https://minjust.gov.ru/ru/pages/reestr-inostryannykh-agentov/</w:t>
        </w:r>
      </w:hyperlink>
      <w:r>
        <w:rPr>
          <w:rFonts w:ascii="Times New Roman" w:hAnsi="Times New Roman" w:cs="Times New Roman"/>
        </w:rPr>
        <w:t xml:space="preserve">) </w:t>
      </w:r>
    </w:p>
  </w:footnote>
  <w:footnote w:id="34">
    <w:p w14:paraId="5E4C13C2" w14:textId="31E69B5C" w:rsidR="00300A01" w:rsidRDefault="00300A01">
      <w:pPr>
        <w:pStyle w:val="af2"/>
        <w:jc w:val="both"/>
      </w:pPr>
      <w:r>
        <w:rPr>
          <w:rStyle w:val="af4"/>
          <w:rFonts w:ascii="Times New Roman" w:hAnsi="Times New Roman" w:cs="Times New Roman"/>
        </w:rPr>
        <w:footnoteRef/>
      </w:r>
      <w:r>
        <w:rPr>
          <w:rFonts w:ascii="Times New Roman" w:hAnsi="Times New Roman" w:cs="Times New Roman"/>
        </w:rPr>
        <w:t>Министерства юс</w:t>
      </w:r>
      <w:r w:rsidRPr="00AF19AB">
        <w:rPr>
          <w:rFonts w:ascii="Times New Roman" w:hAnsi="Times New Roman" w:cs="Times New Roman"/>
        </w:rPr>
        <w:t xml:space="preserve">тиции </w:t>
      </w:r>
      <w:r w:rsidRPr="00AF19AB">
        <w:rPr>
          <w:rFonts w:ascii="Times New Roman" w:hAnsi="Times New Roman"/>
          <w:color w:val="000000" w:themeColor="text1"/>
        </w:rPr>
        <w:t>Российской Федерации</w:t>
      </w:r>
      <w:r>
        <w:rPr>
          <w:rFonts w:ascii="Times New Roman" w:hAnsi="Times New Roman"/>
        </w:rPr>
        <w:t xml:space="preserve"> </w:t>
      </w:r>
      <w:r>
        <w:rPr>
          <w:rFonts w:ascii="Times New Roman" w:hAnsi="Times New Roman" w:cs="Times New Roman"/>
        </w:rPr>
        <w:t>(</w:t>
      </w:r>
      <w:hyperlink r:id="rId16" w:tooltip="https://minjust.gov.ru/ru/pages/perechen-inostrannyh-i-mezhdunarodnyh-organizacij-deyatelnost-kotoryh-priznana-nezhelatelnoj-na-territorii-rossijskoj-federacii/" w:history="1">
        <w:r>
          <w:rPr>
            <w:rStyle w:val="af5"/>
            <w:rFonts w:ascii="Times New Roman" w:hAnsi="Times New Roman" w:cs="Times New Roman"/>
            <w:color w:val="auto"/>
          </w:rPr>
          <w:t>https://minjust.gov.ru/ru/pages/perechen-inostrannyh-i-mezhdunarodnyh-organizacij-deyatelnost-kotoryh-priznana-nezhelatelnoj-na-territorii-rossijskoj-federacii/</w:t>
        </w:r>
      </w:hyperlink>
      <w:r>
        <w:rPr>
          <w:rStyle w:val="af5"/>
          <w:rFonts w:ascii="Times New Roman" w:hAnsi="Times New Roman" w:cs="Times New Roman"/>
          <w:color w:val="auto"/>
        </w:rPr>
        <w:t xml:space="preserve"> </w:t>
      </w:r>
      <w:r>
        <w:rPr>
          <w:rFonts w:ascii="Times New Roman" w:hAnsi="Times New Roman" w:cs="Times New Roman"/>
        </w:rPr>
        <w:t>)</w:t>
      </w:r>
    </w:p>
  </w:footnote>
  <w:footnote w:id="35">
    <w:p w14:paraId="279EDCE9" w14:textId="77777777" w:rsidR="00300A01" w:rsidRDefault="00300A01">
      <w:pPr>
        <w:pStyle w:val="af2"/>
        <w:jc w:val="both"/>
      </w:pPr>
      <w:r>
        <w:rPr>
          <w:rStyle w:val="af4"/>
        </w:rPr>
        <w:footnoteRef/>
      </w:r>
      <w:r>
        <w:rPr>
          <w:rFonts w:ascii="Times New Roman" w:hAnsi="Times New Roman" w:cs="Times New Roman"/>
          <w:sz w:val="28"/>
          <w:szCs w:val="28"/>
        </w:rPr>
        <w:t xml:space="preserve"> </w:t>
      </w:r>
      <w:r>
        <w:rPr>
          <w:rFonts w:ascii="Times New Roman" w:hAnsi="Times New Roman" w:cs="Times New Roman"/>
        </w:rPr>
        <w:t>Федеральный закон от 14.07.2022 г. №255-ФЗ «О контроле за деятельностью лиц, находящихся под иностранным влиянием»</w:t>
      </w:r>
    </w:p>
  </w:footnote>
  <w:footnote w:id="36">
    <w:p w14:paraId="148D8B8C" w14:textId="77777777" w:rsidR="00300A01" w:rsidRDefault="00300A01">
      <w:pPr>
        <w:pStyle w:val="af2"/>
        <w:jc w:val="both"/>
      </w:pPr>
      <w:r>
        <w:rPr>
          <w:rStyle w:val="af4"/>
        </w:rPr>
        <w:footnoteRef/>
      </w:r>
      <w:r>
        <w:rPr>
          <w:rFonts w:ascii="Times New Roman" w:hAnsi="Times New Roman" w:cs="Times New Roman"/>
          <w:sz w:val="28"/>
          <w:szCs w:val="28"/>
        </w:rPr>
        <w:t xml:space="preserve"> </w:t>
      </w:r>
      <w:r>
        <w:rPr>
          <w:rFonts w:ascii="Times New Roman" w:hAnsi="Times New Roman" w:cs="Times New Roman"/>
        </w:rPr>
        <w:t>Федеральный закон от 28.12.2012 г. №272-ФЗ «</w:t>
      </w:r>
      <w:r>
        <w:rPr>
          <w:rFonts w:ascii="Times New Roman" w:hAnsi="Times New Roman" w:cs="Times New Roman"/>
          <w:bCs/>
          <w:color w:val="202122"/>
          <w:shd w:val="clear" w:color="auto" w:fill="FFFFFF"/>
        </w:rPr>
        <w:t>О мерах воздействия на лиц, причастных к нарушениям основополагающих прав и свобод человека, прав и свобод граждан Российской Федерации»</w:t>
      </w:r>
    </w:p>
  </w:footnote>
  <w:footnote w:id="37">
    <w:p w14:paraId="152F367B" w14:textId="267E14CC" w:rsidR="00300A01" w:rsidRDefault="00300A01">
      <w:pPr>
        <w:pStyle w:val="af2"/>
        <w:rPr>
          <w:rFonts w:ascii="Times New Roman" w:hAnsi="Times New Roman" w:cs="Times New Roman"/>
        </w:rPr>
      </w:pPr>
      <w:r>
        <w:rPr>
          <w:rStyle w:val="af4"/>
        </w:rPr>
        <w:footnoteRef/>
      </w:r>
      <w:r w:rsidRPr="00AF19AB">
        <w:rPr>
          <w:rFonts w:ascii="Times New Roman" w:hAnsi="Times New Roman" w:cs="Times New Roman"/>
          <w:shd w:val="clear" w:color="auto" w:fill="FFFFFF"/>
        </w:rPr>
        <w:t xml:space="preserve">Министерство юстиции </w:t>
      </w:r>
      <w:r w:rsidRPr="00AF19AB">
        <w:rPr>
          <w:rFonts w:ascii="Times New Roman" w:hAnsi="Times New Roman"/>
          <w:color w:val="000000" w:themeColor="text1"/>
        </w:rPr>
        <w:t>Российской Федерации</w:t>
      </w:r>
      <w:r>
        <w:rPr>
          <w:rFonts w:ascii="Times New Roman" w:hAnsi="Times New Roman"/>
        </w:rPr>
        <w:t xml:space="preserve"> </w:t>
      </w:r>
      <w:r>
        <w:rPr>
          <w:rFonts w:ascii="Times New Roman" w:hAnsi="Times New Roman" w:cs="Times New Roman"/>
          <w:shd w:val="clear" w:color="auto" w:fill="FFFFFF"/>
        </w:rPr>
        <w:t>(</w:t>
      </w:r>
      <w:hyperlink r:id="rId17" w:tooltip="https://minjust.gov.ru/ru/" w:history="1">
        <w:r>
          <w:rPr>
            <w:rStyle w:val="af5"/>
            <w:rFonts w:ascii="Times New Roman" w:hAnsi="Times New Roman" w:cs="Times New Roman"/>
            <w:shd w:val="clear" w:color="auto" w:fill="FFFFFF"/>
          </w:rPr>
          <w:t>https://minjust.gov.ru/ru/</w:t>
        </w:r>
      </w:hyperlink>
      <w:r>
        <w:rPr>
          <w:rFonts w:ascii="Times New Roman" w:hAnsi="Times New Roman" w:cs="Times New Roman"/>
          <w:shd w:val="clear" w:color="auto" w:fill="FFFFFF"/>
        </w:rPr>
        <w:t>)</w:t>
      </w:r>
    </w:p>
  </w:footnote>
  <w:footnote w:id="38">
    <w:p w14:paraId="4F49BE23" w14:textId="77777777" w:rsidR="00300A01" w:rsidRDefault="00300A01">
      <w:pPr>
        <w:pStyle w:val="af2"/>
        <w:rPr>
          <w:rFonts w:ascii="Times New Roman" w:hAnsi="Times New Roman" w:cs="Times New Roman"/>
        </w:rPr>
      </w:pPr>
      <w:r>
        <w:rPr>
          <w:rStyle w:val="af4"/>
          <w:rFonts w:ascii="Times New Roman" w:hAnsi="Times New Roman" w:cs="Times New Roman"/>
        </w:rPr>
        <w:footnoteRef/>
      </w:r>
      <w:r>
        <w:rPr>
          <w:rFonts w:ascii="Times New Roman" w:hAnsi="Times New Roman" w:cs="Times New Roman"/>
          <w:color w:val="000000"/>
          <w:shd w:val="clear" w:color="auto" w:fill="FFFFFF"/>
        </w:rPr>
        <w:t>Федеральная служба по финансовому мониторингу </w:t>
      </w:r>
      <w:r>
        <w:rPr>
          <w:rFonts w:ascii="Times New Roman" w:hAnsi="Times New Roman" w:cs="Times New Roman"/>
        </w:rPr>
        <w:t>(Росфинмониторинг) (</w:t>
      </w:r>
      <w:hyperlink r:id="rId18" w:tooltip="https://fedsfm.ru/" w:history="1">
        <w:r>
          <w:rPr>
            <w:rStyle w:val="af5"/>
          </w:rPr>
          <w:t>https://fedsfm.ru/</w:t>
        </w:r>
      </w:hyperlink>
      <w:r>
        <w:rPr>
          <w:rFonts w:ascii="Times New Roman" w:hAnsi="Times New Roman" w:cs="Times New Roman"/>
        </w:rPr>
        <w:t>)</w:t>
      </w:r>
    </w:p>
  </w:footnote>
  <w:footnote w:id="39">
    <w:p w14:paraId="5B101A0F" w14:textId="77777777" w:rsidR="00300A01" w:rsidRDefault="00300A01">
      <w:pPr>
        <w:spacing w:after="0" w:line="240" w:lineRule="auto"/>
        <w:jc w:val="both"/>
        <w:rPr>
          <w:color w:val="000000" w:themeColor="text1"/>
        </w:rPr>
      </w:pPr>
      <w:r>
        <w:rPr>
          <w:rStyle w:val="af4"/>
        </w:rPr>
        <w:footnoteRef/>
      </w:r>
      <w:r>
        <w:t xml:space="preserve"> </w:t>
      </w:r>
      <w:r>
        <w:rPr>
          <w:rFonts w:ascii="Times New Roman" w:eastAsia="Times New Roman" w:hAnsi="Times New Roman" w:cs="Times New Roman"/>
          <w:color w:val="000000" w:themeColor="text1"/>
          <w:spacing w:val="-4"/>
          <w:sz w:val="20"/>
          <w:szCs w:val="20"/>
          <w:lang w:eastAsia="ru-RU"/>
        </w:rPr>
        <w:t xml:space="preserve">Федеральный закон от 08.08.2024 №224-ФЗ «О внесении изменений в статьи 1 и 46 Федерального закона «О наркотических средствах и психотропных веществах и отдельные законодательные акты </w:t>
      </w:r>
      <w:r>
        <w:rPr>
          <w:rFonts w:ascii="Times New Roman" w:hAnsi="Times New Roman"/>
          <w:sz w:val="20"/>
          <w:szCs w:val="20"/>
        </w:rPr>
        <w:t>РФ</w:t>
      </w:r>
      <w:r>
        <w:rPr>
          <w:rFonts w:ascii="Times New Roman" w:eastAsia="Times New Roman" w:hAnsi="Times New Roman" w:cs="Times New Roman"/>
          <w:color w:val="000000" w:themeColor="text1"/>
          <w:spacing w:val="-4"/>
          <w:sz w:val="20"/>
          <w:szCs w:val="20"/>
          <w:lang w:eastAsia="ru-RU"/>
        </w:rPr>
        <w:t>».</w:t>
      </w:r>
      <w:r>
        <w:rPr>
          <w:rFonts w:ascii="Times New Roman" w:eastAsia="Times New Roman" w:hAnsi="Times New Roman" w:cs="Times New Roman"/>
          <w:color w:val="000000" w:themeColor="text1"/>
          <w:spacing w:val="-4"/>
          <w:sz w:val="28"/>
          <w:szCs w:val="28"/>
          <w:lang w:eastAsia="ru-RU"/>
        </w:rPr>
        <w:t xml:space="preserve"> </w:t>
      </w:r>
    </w:p>
  </w:footnote>
  <w:footnote w:id="40">
    <w:p w14:paraId="13C48705" w14:textId="77777777" w:rsidR="00300A01" w:rsidRDefault="00300A01">
      <w:pPr>
        <w:pStyle w:val="1"/>
        <w:spacing w:before="0" w:after="0"/>
        <w:ind w:right="227"/>
        <w:jc w:val="both"/>
      </w:pPr>
      <w:r>
        <w:rPr>
          <w:rStyle w:val="af4"/>
          <w:rFonts w:ascii="Times New Roman" w:hAnsi="Times New Roman" w:cs="Times New Roman"/>
          <w:color w:val="000000" w:themeColor="text1"/>
          <w:sz w:val="20"/>
          <w:szCs w:val="20"/>
        </w:rPr>
        <w:footnoteRef/>
      </w:r>
      <w:r>
        <w:rPr>
          <w:rFonts w:ascii="Times New Roman" w:hAnsi="Times New Roman" w:cs="Times New Roman"/>
          <w:color w:val="000000" w:themeColor="text1"/>
          <w:sz w:val="20"/>
          <w:szCs w:val="20"/>
        </w:rPr>
        <w:t xml:space="preserve"> </w:t>
      </w:r>
      <w:r>
        <w:rPr>
          <w:rFonts w:ascii="Times New Roman" w:hAnsi="Times New Roman" w:cs="Times New Roman"/>
          <w:b w:val="0"/>
          <w:color w:val="000000" w:themeColor="text1"/>
          <w:sz w:val="20"/>
          <w:szCs w:val="20"/>
        </w:rPr>
        <w:t>Отраслевой перечень книг, содержащих упоминания наркотических средств и подлежащих специальной маркировке</w:t>
      </w:r>
      <w:r>
        <w:rPr>
          <w:rFonts w:ascii="Times New Roman" w:hAnsi="Times New Roman" w:cs="Times New Roman"/>
          <w:b w:val="0"/>
          <w:sz w:val="20"/>
          <w:szCs w:val="20"/>
        </w:rPr>
        <w:t xml:space="preserve"> (</w:t>
      </w:r>
      <w:hyperlink r:id="rId19" w:tooltip="https://bookunion.ru/news/na-saite-rks-opublikovana-testovaia-versiia-perechnia-knig-soderzhashchikh-upominaniia-narkoticheskikh-sredstv-i-podlezhashchikh-spetsialnoi-markirovk/" w:history="1">
        <w:r>
          <w:rPr>
            <w:rStyle w:val="af5"/>
            <w:rFonts w:ascii="Times New Roman" w:hAnsi="Times New Roman" w:cs="Times New Roman"/>
            <w:b w:val="0"/>
            <w:sz w:val="20"/>
            <w:szCs w:val="20"/>
          </w:rPr>
          <w:t>https://bookunion.ru/news/na-saite-rks-opublikovana-testovaia-versiia-perechnia-knig-soderzhashchikh-upominaniia-narkoticheskikh-sredstv-i-podlezhashchikh-spetsialnoi-markirovk/</w:t>
        </w:r>
      </w:hyperlink>
      <w:r>
        <w:rPr>
          <w:rFonts w:ascii="Times New Roman" w:hAnsi="Times New Roman" w:cs="Times New Roman"/>
          <w:b w:val="0"/>
          <w:sz w:val="20"/>
          <w:szCs w:val="20"/>
        </w:rPr>
        <w:t>)</w:t>
      </w:r>
    </w:p>
  </w:footnote>
  <w:footnote w:id="41">
    <w:p w14:paraId="757C8EEC" w14:textId="226C5721" w:rsidR="00300A01" w:rsidRDefault="00300A01">
      <w:pPr>
        <w:pStyle w:val="af2"/>
        <w:jc w:val="both"/>
        <w:rPr>
          <w:rFonts w:ascii="Times New Roman" w:hAnsi="Times New Roman" w:cs="Times New Roman"/>
          <w:color w:val="000000" w:themeColor="text1"/>
        </w:rPr>
      </w:pPr>
      <w:r>
        <w:rPr>
          <w:rStyle w:val="af4"/>
          <w:rFonts w:ascii="Times New Roman" w:hAnsi="Times New Roman" w:cs="Times New Roman"/>
          <w:color w:val="000000" w:themeColor="text1"/>
        </w:rPr>
        <w:footnoteRef/>
      </w:r>
      <w:r>
        <w:rPr>
          <w:rFonts w:ascii="Times New Roman" w:hAnsi="Times New Roman" w:cs="Times New Roman"/>
          <w:color w:val="000000" w:themeColor="text1"/>
        </w:rPr>
        <w:t xml:space="preserve"> </w:t>
      </w:r>
      <w:r>
        <w:rPr>
          <w:rFonts w:ascii="Times New Roman" w:hAnsi="Times New Roman" w:cs="Times New Roman"/>
          <w:color w:val="000000" w:themeColor="text1"/>
          <w:shd w:val="clear" w:color="auto" w:fill="FFFFFF"/>
        </w:rPr>
        <w:t>Приказ Министерства цифрового развития, связи и массовых коммуник</w:t>
      </w:r>
      <w:r w:rsidRPr="00AF19AB">
        <w:rPr>
          <w:rFonts w:ascii="Times New Roman" w:hAnsi="Times New Roman" w:cs="Times New Roman"/>
          <w:color w:val="000000" w:themeColor="text1"/>
          <w:shd w:val="clear" w:color="auto" w:fill="FFFFFF"/>
        </w:rPr>
        <w:t xml:space="preserve">аций </w:t>
      </w:r>
      <w:r w:rsidRPr="00AF19AB">
        <w:rPr>
          <w:rFonts w:ascii="Times New Roman" w:hAnsi="Times New Roman"/>
          <w:color w:val="000000" w:themeColor="text1"/>
        </w:rPr>
        <w:t>Российской Федерации</w:t>
      </w:r>
      <w:r w:rsidRPr="00C97600">
        <w:rPr>
          <w:rFonts w:ascii="Times New Roman" w:hAnsi="Times New Roman"/>
          <w:color w:val="000000" w:themeColor="text1"/>
          <w:sz w:val="28"/>
          <w:szCs w:val="28"/>
        </w:rPr>
        <w:t xml:space="preserve"> </w:t>
      </w:r>
      <w:r>
        <w:rPr>
          <w:rFonts w:ascii="Times New Roman" w:hAnsi="Times New Roman" w:cs="Times New Roman"/>
          <w:color w:val="000000" w:themeColor="text1"/>
          <w:shd w:val="clear" w:color="auto" w:fill="FFFFFF"/>
        </w:rPr>
        <w:t>от 20.05.2025 №475 «Об утверждении порядка маркировки и перечня произведений литературы, указанных в подпункте 1 пункта 2 статьи 46 Федерального закона "О наркотических средствах и психотропных веществах» (Зарегистрирован 30.05.2025 № 82417).</w:t>
      </w:r>
    </w:p>
  </w:footnote>
  <w:footnote w:id="42">
    <w:p w14:paraId="4683F835" w14:textId="77777777" w:rsidR="00300A01" w:rsidRDefault="00300A01">
      <w:pPr>
        <w:pStyle w:val="af2"/>
        <w:jc w:val="both"/>
        <w:rPr>
          <w:rFonts w:ascii="Times New Roman" w:hAnsi="Times New Roman" w:cs="Times New Roman"/>
        </w:rPr>
      </w:pPr>
      <w:r>
        <w:rPr>
          <w:rStyle w:val="af4"/>
          <w:rFonts w:ascii="Times New Roman" w:hAnsi="Times New Roman" w:cs="Times New Roman"/>
        </w:rPr>
        <w:footnoteRef/>
      </w:r>
      <w:r>
        <w:rPr>
          <w:rFonts w:ascii="Times New Roman" w:hAnsi="Times New Roman" w:cs="Times New Roman"/>
        </w:rPr>
        <w:t xml:space="preserve"> Приказ Минкультуры России от 08.10.2012 № 1077 «Об утверждении Порядка учета документов, входящих в состав библиотечного фонда» (зарегистрировано в Минюсте России 14.05.2013 № 28390).</w:t>
      </w:r>
    </w:p>
  </w:footnote>
  <w:footnote w:id="43">
    <w:p w14:paraId="4FD5E87D" w14:textId="77777777" w:rsidR="00300A01" w:rsidRDefault="00300A01">
      <w:pPr>
        <w:tabs>
          <w:tab w:val="left" w:pos="922"/>
          <w:tab w:val="left" w:pos="1134"/>
        </w:tabs>
        <w:spacing w:after="0" w:line="240" w:lineRule="auto"/>
        <w:jc w:val="both"/>
        <w:rPr>
          <w:rFonts w:ascii="Times New Roman" w:hAnsi="Times New Roman" w:cs="Times New Roman"/>
          <w:sz w:val="20"/>
          <w:szCs w:val="20"/>
        </w:rPr>
      </w:pPr>
      <w:r>
        <w:rPr>
          <w:rStyle w:val="af4"/>
          <w:rFonts w:ascii="Times New Roman" w:hAnsi="Times New Roman" w:cs="Times New Roman"/>
          <w:sz w:val="20"/>
          <w:szCs w:val="20"/>
        </w:rPr>
        <w:footnoteRef/>
      </w:r>
      <w:r>
        <w:rPr>
          <w:rFonts w:ascii="Times New Roman" w:hAnsi="Times New Roman" w:cs="Times New Roman"/>
          <w:sz w:val="20"/>
          <w:szCs w:val="20"/>
        </w:rPr>
        <w:t xml:space="preserve"> Акт о списании исключенных объектов библиотечного фонда (ОКУД 0504144)</w:t>
      </w:r>
      <w:r>
        <w:rPr>
          <w:rFonts w:ascii="Times New Roman" w:hAnsi="Times New Roman" w:cs="Times New Roman"/>
          <w:sz w:val="28"/>
          <w:szCs w:val="28"/>
        </w:rPr>
        <w:t xml:space="preserve"> </w:t>
      </w:r>
      <w:r>
        <w:rPr>
          <w:rFonts w:ascii="Times New Roman" w:hAnsi="Times New Roman" w:cs="Times New Roman"/>
          <w:color w:val="000000" w:themeColor="text1"/>
          <w:sz w:val="20"/>
          <w:szCs w:val="20"/>
        </w:rPr>
        <w:t xml:space="preserve"> (</w:t>
      </w:r>
      <w:hyperlink r:id="rId20" w:tooltip="https://docs.cntd.ru/document/420266549?marker=8P40LU" w:history="1">
        <w:r>
          <w:rPr>
            <w:rStyle w:val="af5"/>
            <w:rFonts w:ascii="Times New Roman" w:hAnsi="Times New Roman" w:cs="Times New Roman"/>
            <w:sz w:val="20"/>
            <w:szCs w:val="20"/>
          </w:rPr>
          <w:t>https://docs.cntd.ru/document/420266549?marker=8P40LU</w:t>
        </w:r>
      </w:hyperlink>
      <w:r>
        <w:rPr>
          <w:rFonts w:ascii="Times New Roman" w:hAnsi="Times New Roman" w:cs="Times New Roman"/>
          <w:color w:val="000000" w:themeColor="text1"/>
          <w:sz w:val="20"/>
          <w:szCs w:val="20"/>
        </w:rPr>
        <w:t>)</w:t>
      </w:r>
      <w:r>
        <w:rPr>
          <w:rFonts w:ascii="Times New Roman" w:hAnsi="Times New Roman" w:cs="Times New Roman"/>
          <w:sz w:val="20"/>
          <w:szCs w:val="20"/>
        </w:rPr>
        <w:t xml:space="preserve"> составляется постоянно действующей комиссией, назначаемой руководителем учреждения. Оформляется в двух экземплярах, утверждается руководителем учреждения, при этом, первый экземпляр акта с приложением списка (списков) с указанием причин на исключение из библиотеки литературы передается в бухгалтерию, второй остается у материально ответственного лица. Списки устаревшей по содержанию литературы, пришедшей в ветхость (изношенность книг, утеря страниц, восстановление которых не представляется возможным, и т.п), морально устаревшей – составляются раздельно. Списание литературы с баланса производится и оформляется на основании утвержденного акта и документа ее реализацию, утилизацию в качестве вторичного сырья или уничтожение.</w:t>
      </w:r>
    </w:p>
  </w:footnote>
  <w:footnote w:id="44">
    <w:p w14:paraId="5C44D814" w14:textId="77777777" w:rsidR="00300A01" w:rsidRDefault="00300A01">
      <w:pPr>
        <w:pStyle w:val="af2"/>
        <w:jc w:val="both"/>
        <w:rPr>
          <w:rFonts w:ascii="Times New Roman" w:hAnsi="Times New Roman" w:cs="Times New Roman"/>
          <w:color w:val="000000" w:themeColor="text1"/>
        </w:rPr>
      </w:pPr>
      <w:r>
        <w:rPr>
          <w:rStyle w:val="af4"/>
          <w:rFonts w:ascii="Times New Roman" w:hAnsi="Times New Roman" w:cs="Times New Roman"/>
        </w:rPr>
        <w:footnoteRef/>
      </w:r>
      <w:r>
        <w:rPr>
          <w:rFonts w:ascii="Times New Roman" w:hAnsi="Times New Roman" w:cs="Times New Roman"/>
          <w:lang w:eastAsia="ru-RU"/>
        </w:rPr>
        <w:t xml:space="preserve"> ГОСТ Р 7.0.93-2015 </w:t>
      </w:r>
      <w:r>
        <w:rPr>
          <w:rFonts w:ascii="Times New Roman" w:hAnsi="Times New Roman" w:cs="Times New Roman"/>
        </w:rPr>
        <w:t xml:space="preserve">«Система стандартов по информации, библиотечному и издательскому делу. Библиотечный </w:t>
      </w:r>
      <w:r>
        <w:rPr>
          <w:rFonts w:ascii="Times New Roman" w:hAnsi="Times New Roman" w:cs="Times New Roman"/>
          <w:color w:val="000000" w:themeColor="text1"/>
        </w:rPr>
        <w:t>фонд. Технология формирования» (</w:t>
      </w:r>
      <w:r>
        <w:rPr>
          <w:rFonts w:ascii="Times New Roman" w:hAnsi="Times New Roman" w:cs="Times New Roman"/>
          <w:color w:val="000000" w:themeColor="text1"/>
          <w:lang w:eastAsia="ru-RU"/>
        </w:rPr>
        <w:t>п.11).</w:t>
      </w:r>
    </w:p>
  </w:footnote>
  <w:footnote w:id="45">
    <w:p w14:paraId="58225AD8" w14:textId="77777777" w:rsidR="00300A01" w:rsidRDefault="00300A01">
      <w:pPr>
        <w:pStyle w:val="af2"/>
        <w:jc w:val="both"/>
        <w:rPr>
          <w:rFonts w:ascii="Times New Roman" w:hAnsi="Times New Roman" w:cs="Times New Roman"/>
          <w:color w:val="FF0000"/>
        </w:rPr>
      </w:pPr>
      <w:r>
        <w:rPr>
          <w:rStyle w:val="af4"/>
          <w:rFonts w:ascii="Times New Roman" w:hAnsi="Times New Roman" w:cs="Times New Roman"/>
          <w:color w:val="000000" w:themeColor="text1"/>
        </w:rPr>
        <w:footnoteRef/>
      </w:r>
      <w:r>
        <w:rPr>
          <w:rFonts w:ascii="Times New Roman" w:hAnsi="Times New Roman" w:cs="Times New Roman"/>
          <w:color w:val="000000" w:themeColor="text1"/>
        </w:rPr>
        <w:t xml:space="preserve"> </w:t>
      </w:r>
      <w:r>
        <w:rPr>
          <w:rFonts w:ascii="Times New Roman" w:hAnsi="Times New Roman" w:cs="Times New Roman"/>
          <w:bCs/>
          <w:color w:val="000000" w:themeColor="text1"/>
        </w:rPr>
        <w:t>Предложения РБА «О внесении изменений в приказ МК РФ № 1077 об утверждении «Порядка учета документов, входящих в состав библиотечных фондов» (</w:t>
      </w:r>
      <w:hyperlink r:id="rId21" w:tooltip="http://conference.uraic.ru/Section/2025-10-06-predlozheniya" w:history="1">
        <w:r>
          <w:rPr>
            <w:rStyle w:val="af5"/>
            <w:rFonts w:ascii="Times New Roman" w:hAnsi="Times New Roman" w:cs="Times New Roman"/>
            <w:bCs/>
            <w:color w:val="000000" w:themeColor="text1"/>
          </w:rPr>
          <w:t>http://conference.uraic.ru/Section/2025-10-06-predlozheniya</w:t>
        </w:r>
      </w:hyperlink>
      <w:r>
        <w:rPr>
          <w:rStyle w:val="af5"/>
          <w:rFonts w:ascii="Times New Roman" w:hAnsi="Times New Roman" w:cs="Times New Roman"/>
          <w:bCs/>
          <w:color w:val="000000" w:themeColor="text1"/>
        </w:rPr>
        <w:t>)</w:t>
      </w:r>
    </w:p>
  </w:footnote>
  <w:footnote w:id="46">
    <w:p w14:paraId="3903F9AB" w14:textId="77777777" w:rsidR="00300A01" w:rsidRDefault="00300A01">
      <w:pPr>
        <w:pStyle w:val="af2"/>
        <w:jc w:val="both"/>
      </w:pPr>
      <w:r>
        <w:rPr>
          <w:rStyle w:val="af4"/>
          <w:rFonts w:ascii="Times New Roman" w:hAnsi="Times New Roman" w:cs="Times New Roman"/>
        </w:rPr>
        <w:footnoteRef/>
      </w:r>
      <w:r>
        <w:rPr>
          <w:rFonts w:ascii="Times New Roman" w:hAnsi="Times New Roman" w:cs="Times New Roman"/>
          <w:lang w:eastAsia="ru-RU"/>
        </w:rPr>
        <w:t xml:space="preserve">ГОСТ Р 7.0.93-2015 </w:t>
      </w:r>
      <w:r>
        <w:rPr>
          <w:rFonts w:ascii="Times New Roman" w:hAnsi="Times New Roman" w:cs="Times New Roman"/>
        </w:rPr>
        <w:t>«Система стандартов по информации, библиотечному и издательскому делу. Библиотечный фонд. Технология формирования» (</w:t>
      </w:r>
      <w:r>
        <w:rPr>
          <w:rFonts w:ascii="Times New Roman" w:hAnsi="Times New Roman" w:cs="Times New Roman"/>
          <w:lang w:eastAsia="ru-RU"/>
        </w:rPr>
        <w:t>п.10.6.5).</w:t>
      </w:r>
    </w:p>
  </w:footnote>
  <w:footnote w:id="47">
    <w:p w14:paraId="688DEFDB" w14:textId="7C22EFBC" w:rsidR="00300A01" w:rsidRDefault="00300A01">
      <w:pPr>
        <w:pStyle w:val="af2"/>
        <w:contextualSpacing/>
        <w:jc w:val="both"/>
        <w:rPr>
          <w:rFonts w:ascii="Times New Roman" w:hAnsi="Times New Roman"/>
        </w:rPr>
      </w:pPr>
      <w:r>
        <w:rPr>
          <w:rFonts w:ascii="Times New Roman" w:hAnsi="Times New Roman"/>
          <w:vertAlign w:val="superscript"/>
        </w:rPr>
        <w:footnoteRef/>
      </w:r>
      <w:r>
        <w:rPr>
          <w:rFonts w:ascii="Times New Roman" w:hAnsi="Times New Roman"/>
        </w:rPr>
        <w:t>О внесении изменений в Федеральный закон "О защите детей от информации, причиняющей вред их здоровью и развитию" и отдельные законодатель</w:t>
      </w:r>
      <w:r w:rsidRPr="00AF19AB">
        <w:rPr>
          <w:rFonts w:ascii="Times New Roman" w:hAnsi="Times New Roman"/>
        </w:rPr>
        <w:t xml:space="preserve">ные акты </w:t>
      </w:r>
      <w:r w:rsidRPr="00AF19AB">
        <w:rPr>
          <w:rFonts w:ascii="Times New Roman" w:hAnsi="Times New Roman"/>
          <w:color w:val="000000" w:themeColor="text1"/>
        </w:rPr>
        <w:t>Российской Федерации</w:t>
      </w:r>
      <w:r>
        <w:rPr>
          <w:rFonts w:ascii="Times New Roman" w:hAnsi="Times New Roman"/>
        </w:rPr>
        <w:t xml:space="preserve">: Федеральный закон № 93-ФЗ: от 1 мая 2019г.: [вступает в силу с 29 октября 2019 года, за исключением пункта 5 статьи 1, вступившего в силу со дня официального опубликования]. – Режим доступа: </w:t>
      </w:r>
      <w:hyperlink r:id="rId22" w:tooltip="http://www.consultant.ru/document/cons_doc_LAW_323802/" w:history="1">
        <w:r>
          <w:rPr>
            <w:rStyle w:val="af5"/>
            <w:rFonts w:ascii="Times New Roman" w:hAnsi="Times New Roman"/>
          </w:rPr>
          <w:t>http://www.consultant.ru/document/cons_doc_LAW_323802/</w:t>
        </w:r>
      </w:hyperlink>
      <w:r>
        <w:rPr>
          <w:rFonts w:ascii="Times New Roman" w:hAnsi="Times New Roman"/>
        </w:rPr>
        <w:t>.</w:t>
      </w:r>
    </w:p>
  </w:footnote>
  <w:footnote w:id="48">
    <w:p w14:paraId="2837A37D" w14:textId="77777777" w:rsidR="00300A01" w:rsidRDefault="00300A01">
      <w:pPr>
        <w:pStyle w:val="af2"/>
        <w:jc w:val="both"/>
      </w:pPr>
      <w:r>
        <w:rPr>
          <w:rStyle w:val="af4"/>
        </w:rPr>
        <w:footnoteRef/>
      </w:r>
      <w:r>
        <w:t xml:space="preserve"> </w:t>
      </w:r>
      <w:r>
        <w:rPr>
          <w:rFonts w:ascii="Times New Roman" w:hAnsi="Times New Roman" w:cs="Times New Roman"/>
          <w:color w:val="000000" w:themeColor="text1"/>
        </w:rPr>
        <w:t>Библиотечно-библиографическая классификация. Таблицы для детских и школьных библиотек: [практическое пособие] / Рос. гос. б-ка, Рос гос. дет. б-ка; А. А. Бочарова, Н. А. Волкова, С. Е. Головина [и др.]. – 6-е изд., испр. и доп. – Москва: Пашков Дом, 2024. – 607 с.</w:t>
      </w:r>
    </w:p>
  </w:footnote>
  <w:footnote w:id="49">
    <w:p w14:paraId="7987C0B5" w14:textId="77777777" w:rsidR="00300A01" w:rsidRDefault="00300A01">
      <w:pPr>
        <w:pStyle w:val="af2"/>
        <w:jc w:val="both"/>
        <w:rPr>
          <w:rFonts w:ascii="Times New Roman" w:hAnsi="Times New Roman" w:cs="Times New Roman"/>
        </w:rPr>
      </w:pPr>
      <w:r>
        <w:rPr>
          <w:rStyle w:val="af4"/>
          <w:rFonts w:ascii="Times New Roman" w:hAnsi="Times New Roman" w:cs="Times New Roman"/>
        </w:rPr>
        <w:footnoteRef/>
      </w:r>
      <w:r>
        <w:rPr>
          <w:rFonts w:ascii="Times New Roman" w:hAnsi="Times New Roman" w:cs="Times New Roman"/>
        </w:rPr>
        <w:t xml:space="preserve"> Нормы размера площадей устанавливаются с учетом различных групп помещений на основе СНиП 31-05-2003 «Общественные здания административного назначения» (М.: Госстрой России, 2003).</w:t>
      </w:r>
    </w:p>
  </w:footnote>
  <w:footnote w:id="50">
    <w:p w14:paraId="67F8D8D6" w14:textId="77777777" w:rsidR="00300A01" w:rsidRDefault="00300A01">
      <w:pPr>
        <w:spacing w:after="0" w:line="240" w:lineRule="auto"/>
        <w:jc w:val="both"/>
      </w:pPr>
      <w:r>
        <w:rPr>
          <w:rStyle w:val="af4"/>
        </w:rPr>
        <w:footnoteRef/>
      </w:r>
      <w:r>
        <w:rPr>
          <w:rFonts w:ascii="Times New Roman" w:hAnsi="Times New Roman" w:cs="Times New Roman"/>
          <w:sz w:val="20"/>
          <w:szCs w:val="20"/>
        </w:rPr>
        <w:t xml:space="preserve"> ВППБ 13-01-94. «Правила пожарной безопасности для учреждений культуры Российской Федерации» (введены в действие приказом Минкультуры России от 01.11.1994 N 736).</w:t>
      </w:r>
    </w:p>
  </w:footnote>
  <w:footnote w:id="51">
    <w:p w14:paraId="50A377F6" w14:textId="77777777" w:rsidR="00300A01" w:rsidRDefault="00300A01">
      <w:pPr>
        <w:pStyle w:val="af2"/>
        <w:jc w:val="both"/>
        <w:rPr>
          <w:rFonts w:ascii="Times New Roman" w:hAnsi="Times New Roman" w:cs="Times New Roman"/>
        </w:rPr>
      </w:pPr>
      <w:r>
        <w:rPr>
          <w:rStyle w:val="af4"/>
          <w:rFonts w:ascii="Times New Roman" w:hAnsi="Times New Roman" w:cs="Times New Roman"/>
        </w:rPr>
        <w:footnoteRef/>
      </w:r>
      <w:r>
        <w:rPr>
          <w:rFonts w:ascii="Times New Roman" w:hAnsi="Times New Roman" w:cs="Times New Roman"/>
        </w:rPr>
        <w:t>Приказ Минтруда России от 14.09.2022 N 527н "Об утверждении профессионального стандарта «Специалист по библиотечно-информационной деятельности» (Зарегистрировано в Минюсте России 14.10.2022 N 70503).</w:t>
      </w:r>
    </w:p>
  </w:footnote>
  <w:footnote w:id="52">
    <w:p w14:paraId="2A3DF9A0" w14:textId="77777777" w:rsidR="00300A01" w:rsidRDefault="00300A01">
      <w:pPr>
        <w:pStyle w:val="af2"/>
        <w:jc w:val="both"/>
        <w:rPr>
          <w:rFonts w:ascii="Times New Roman" w:hAnsi="Times New Roman" w:cs="Times New Roman"/>
        </w:rPr>
      </w:pPr>
      <w:r>
        <w:rPr>
          <w:rStyle w:val="af4"/>
          <w:rFonts w:ascii="Times New Roman" w:hAnsi="Times New Roman" w:cs="Times New Roman"/>
        </w:rPr>
        <w:footnoteRef/>
      </w:r>
      <w:r>
        <w:rPr>
          <w:rFonts w:ascii="Times New Roman" w:hAnsi="Times New Roman" w:cs="Times New Roman"/>
        </w:rPr>
        <w:t xml:space="preserve"> Программы повышения квалификации и профессиональная переподготовка Центра непрерывного образования Российской государственной детской библиотеки (</w:t>
      </w:r>
      <w:hyperlink r:id="rId23" w:tooltip="https://rgdb.ru/professionalam/uchebnyj-tsentr/povyshenie-kvalifikatsii-i-professional-naya-perepodgotovka" w:history="1">
        <w:r>
          <w:rPr>
            <w:rStyle w:val="af5"/>
            <w:rFonts w:ascii="Times New Roman" w:hAnsi="Times New Roman" w:cs="Times New Roman"/>
          </w:rPr>
          <w:t>https://rgdb.ru/professionalam/uchebnyj-tsentr/povyshenie-kvalifikatsii-i-professional-naya-perepodgotovka</w:t>
        </w:r>
      </w:hyperlink>
      <w:r>
        <w:rPr>
          <w:rFonts w:ascii="Times New Roman" w:hAnsi="Times New Roman" w:cs="Times New Roman"/>
        </w:rPr>
        <w:t>)</w:t>
      </w:r>
    </w:p>
  </w:footnote>
  <w:footnote w:id="53">
    <w:p w14:paraId="269E4020" w14:textId="5BE9EAD6" w:rsidR="00300A01" w:rsidRDefault="00300A01">
      <w:pPr>
        <w:pStyle w:val="af2"/>
        <w:jc w:val="both"/>
        <w:rPr>
          <w:rFonts w:ascii="Times New Roman" w:hAnsi="Times New Roman" w:cs="Times New Roman"/>
        </w:rPr>
      </w:pPr>
      <w:r>
        <w:rPr>
          <w:rStyle w:val="af4"/>
          <w:rFonts w:ascii="Times New Roman" w:hAnsi="Times New Roman" w:cs="Times New Roman"/>
        </w:rPr>
        <w:footnoteRef/>
      </w:r>
      <w:r>
        <w:rPr>
          <w:rFonts w:ascii="Times New Roman" w:hAnsi="Times New Roman" w:cs="Times New Roman"/>
        </w:rPr>
        <w:t xml:space="preserve"> В соответствии с Трудовым кодексо</w:t>
      </w:r>
      <w:r w:rsidRPr="00AF19AB">
        <w:rPr>
          <w:rFonts w:ascii="Times New Roman" w:hAnsi="Times New Roman" w:cs="Times New Roman"/>
        </w:rPr>
        <w:t xml:space="preserve">м </w:t>
      </w:r>
      <w:r w:rsidRPr="00AF19AB">
        <w:rPr>
          <w:rFonts w:ascii="Times New Roman" w:hAnsi="Times New Roman"/>
          <w:color w:val="000000" w:themeColor="text1"/>
        </w:rPr>
        <w:t>Российской Федерации</w:t>
      </w:r>
      <w:r w:rsidRPr="00C97600">
        <w:rPr>
          <w:rFonts w:ascii="Times New Roman" w:hAnsi="Times New Roman"/>
          <w:color w:val="000000" w:themeColor="text1"/>
          <w:sz w:val="28"/>
          <w:szCs w:val="28"/>
        </w:rPr>
        <w:t xml:space="preserve"> </w:t>
      </w:r>
      <w:r>
        <w:rPr>
          <w:rFonts w:ascii="Times New Roman" w:hAnsi="Times New Roman" w:cs="Times New Roman"/>
        </w:rPr>
        <w:t>(ч.1 ст.81) от 30.12.2001 № 197-ФЗ (ред. от 01.04.2019)</w:t>
      </w:r>
    </w:p>
  </w:footnote>
  <w:footnote w:id="54">
    <w:p w14:paraId="200ECCAA" w14:textId="7B4B19DB" w:rsidR="00300A01" w:rsidRDefault="00300A01">
      <w:pPr>
        <w:pStyle w:val="af2"/>
        <w:jc w:val="both"/>
        <w:rPr>
          <w:rFonts w:ascii="Times New Roman" w:hAnsi="Times New Roman"/>
        </w:rPr>
      </w:pPr>
      <w:r>
        <w:rPr>
          <w:rStyle w:val="af4"/>
        </w:rPr>
        <w:footnoteRef/>
      </w:r>
      <w:r>
        <w:rPr>
          <w:rFonts w:ascii="Times New Roman" w:hAnsi="Times New Roman"/>
        </w:rPr>
        <w:t xml:space="preserve">Концепция </w:t>
      </w:r>
      <w:r>
        <w:rPr>
          <w:rFonts w:ascii="Times New Roman" w:hAnsi="Times New Roman"/>
          <w:color w:val="000000" w:themeColor="text1"/>
        </w:rPr>
        <w:t xml:space="preserve">модернизации муниципальных </w:t>
      </w:r>
      <w:r w:rsidRPr="00AF19AB">
        <w:rPr>
          <w:rFonts w:ascii="Times New Roman" w:hAnsi="Times New Roman"/>
          <w:color w:val="000000" w:themeColor="text1"/>
        </w:rPr>
        <w:t>библиотек Российской Федерации</w:t>
      </w:r>
      <w:r>
        <w:rPr>
          <w:rFonts w:ascii="Times New Roman" w:hAnsi="Times New Roman"/>
          <w:color w:val="000000" w:themeColor="text1"/>
        </w:rPr>
        <w:t xml:space="preserve"> на основе Модельного стандарта деятельности общедоступной библиотеки (утверждены Министерством культуры Российской Федерации</w:t>
      </w:r>
      <w:r>
        <w:rPr>
          <w:rFonts w:ascii="Times New Roman" w:hAnsi="Times New Roman"/>
        </w:rPr>
        <w:t xml:space="preserve"> 13 марта 2019 г.)</w:t>
      </w:r>
    </w:p>
  </w:footnote>
  <w:footnote w:id="55">
    <w:p w14:paraId="72CE62B5" w14:textId="7F30E35E" w:rsidR="00300A01" w:rsidRDefault="00300A01">
      <w:pPr>
        <w:tabs>
          <w:tab w:val="left" w:pos="922"/>
          <w:tab w:val="left" w:pos="1134"/>
        </w:tabs>
        <w:spacing w:after="0" w:line="276" w:lineRule="auto"/>
        <w:jc w:val="both"/>
      </w:pPr>
      <w:r>
        <w:rPr>
          <w:rStyle w:val="af4"/>
        </w:rPr>
        <w:footnoteRef/>
      </w:r>
      <w:r>
        <w:rPr>
          <w:rFonts w:ascii="Times New Roman" w:hAnsi="Times New Roman" w:cs="Times New Roman"/>
          <w:sz w:val="20"/>
          <w:szCs w:val="20"/>
        </w:rPr>
        <w:t>Об утверждении государствен</w:t>
      </w:r>
      <w:r w:rsidRPr="00AF19AB">
        <w:rPr>
          <w:rFonts w:ascii="Times New Roman" w:hAnsi="Times New Roman" w:cs="Times New Roman"/>
          <w:sz w:val="20"/>
          <w:szCs w:val="20"/>
        </w:rPr>
        <w:t xml:space="preserve">ной программы </w:t>
      </w:r>
      <w:r w:rsidRPr="00AF19AB">
        <w:rPr>
          <w:rFonts w:ascii="Times New Roman" w:hAnsi="Times New Roman"/>
          <w:color w:val="000000" w:themeColor="text1"/>
          <w:sz w:val="20"/>
          <w:szCs w:val="20"/>
        </w:rPr>
        <w:t>Российской Федерации</w:t>
      </w:r>
      <w:r>
        <w:rPr>
          <w:rFonts w:ascii="Times New Roman" w:hAnsi="Times New Roman"/>
        </w:rPr>
        <w:t xml:space="preserve"> </w:t>
      </w:r>
      <w:r>
        <w:rPr>
          <w:rFonts w:ascii="Times New Roman" w:hAnsi="Times New Roman" w:cs="Times New Roman"/>
          <w:sz w:val="20"/>
          <w:szCs w:val="20"/>
        </w:rPr>
        <w:t>«Развитие культуры»: постановление Правител</w:t>
      </w:r>
      <w:r w:rsidRPr="00AF19AB">
        <w:rPr>
          <w:rFonts w:ascii="Times New Roman" w:hAnsi="Times New Roman" w:cs="Times New Roman"/>
          <w:sz w:val="20"/>
          <w:szCs w:val="20"/>
        </w:rPr>
        <w:t xml:space="preserve">ьства </w:t>
      </w:r>
      <w:r w:rsidRPr="00AF19AB">
        <w:rPr>
          <w:rFonts w:ascii="Times New Roman" w:hAnsi="Times New Roman"/>
          <w:color w:val="000000" w:themeColor="text1"/>
          <w:sz w:val="20"/>
          <w:szCs w:val="20"/>
        </w:rPr>
        <w:t>Российской Федерации</w:t>
      </w:r>
      <w:r w:rsidRPr="00C97600">
        <w:rPr>
          <w:rFonts w:ascii="Times New Roman" w:hAnsi="Times New Roman"/>
          <w:color w:val="000000" w:themeColor="text1"/>
          <w:sz w:val="28"/>
          <w:szCs w:val="28"/>
        </w:rPr>
        <w:t xml:space="preserve"> </w:t>
      </w:r>
      <w:r>
        <w:rPr>
          <w:rFonts w:ascii="Times New Roman" w:hAnsi="Times New Roman" w:cs="Times New Roman"/>
          <w:sz w:val="20"/>
          <w:szCs w:val="20"/>
        </w:rPr>
        <w:t>№ 317: [от 15 апреля 2014 г.] // Собрание законодательства Российской Федерации. — 2014. — № 17. — Ст. 2062.</w:t>
      </w:r>
    </w:p>
  </w:footnote>
  <w:footnote w:id="56">
    <w:p w14:paraId="72ADA87F" w14:textId="2F6AA662" w:rsidR="00300A01" w:rsidRDefault="00300A01">
      <w:pPr>
        <w:pStyle w:val="af2"/>
        <w:jc w:val="both"/>
      </w:pPr>
      <w:r>
        <w:rPr>
          <w:rStyle w:val="af4"/>
        </w:rPr>
        <w:footnoteRef/>
      </w:r>
      <w:r>
        <w:rPr>
          <w:rFonts w:ascii="Times New Roman" w:hAnsi="Times New Roman" w:cs="Times New Roman"/>
        </w:rPr>
        <w:t>Постановление Правительст</w:t>
      </w:r>
      <w:r w:rsidRPr="00AF19AB">
        <w:rPr>
          <w:rFonts w:ascii="Times New Roman" w:hAnsi="Times New Roman" w:cs="Times New Roman"/>
        </w:rPr>
        <w:t xml:space="preserve">ва </w:t>
      </w:r>
      <w:r w:rsidRPr="00AF19AB">
        <w:rPr>
          <w:rFonts w:ascii="Times New Roman" w:hAnsi="Times New Roman"/>
          <w:color w:val="000000" w:themeColor="text1"/>
        </w:rPr>
        <w:t>Российской Федерации</w:t>
      </w:r>
      <w:r>
        <w:rPr>
          <w:rFonts w:ascii="Times New Roman" w:hAnsi="Times New Roman"/>
        </w:rPr>
        <w:t xml:space="preserve"> </w:t>
      </w:r>
      <w:r>
        <w:rPr>
          <w:rFonts w:ascii="Times New Roman" w:hAnsi="Times New Roman" w:cs="Times New Roman"/>
        </w:rPr>
        <w:t>«Об утверждении государственной программы Российской Федерации «Развитие культуры» № 317: [от 15 апреля 2014 г.] // Собрание законодательства Российской Федерации. — 2014. — № 17. — Ст. 2062.</w:t>
      </w:r>
    </w:p>
  </w:footnote>
  <w:footnote w:id="57">
    <w:p w14:paraId="0B25FBF6" w14:textId="46011DC7" w:rsidR="00300A01" w:rsidRDefault="00300A01">
      <w:pPr>
        <w:pStyle w:val="af2"/>
        <w:jc w:val="both"/>
      </w:pPr>
      <w:r>
        <w:rPr>
          <w:rStyle w:val="af4"/>
        </w:rPr>
        <w:footnoteRef/>
      </w:r>
      <w:r>
        <w:rPr>
          <w:rFonts w:ascii="Times New Roman" w:hAnsi="Times New Roman" w:cs="Times New Roman"/>
        </w:rPr>
        <w:t>Методические рекомендации о расходовании субсидии на комплектование книжных фондов общедоступных библиотек в рамках федерального проекта «Сохранение культурного и исторического наследия» государственной программ</w:t>
      </w:r>
      <w:r w:rsidRPr="00AF19AB">
        <w:rPr>
          <w:rFonts w:ascii="Times New Roman" w:hAnsi="Times New Roman" w:cs="Times New Roman"/>
        </w:rPr>
        <w:t xml:space="preserve">ы </w:t>
      </w:r>
      <w:r w:rsidRPr="00AF19AB">
        <w:rPr>
          <w:rFonts w:ascii="Times New Roman" w:hAnsi="Times New Roman"/>
          <w:color w:val="000000" w:themeColor="text1"/>
        </w:rPr>
        <w:t>Российской Федерации</w:t>
      </w:r>
      <w:r>
        <w:rPr>
          <w:rFonts w:ascii="Times New Roman" w:hAnsi="Times New Roman"/>
        </w:rPr>
        <w:t xml:space="preserve"> </w:t>
      </w:r>
      <w:r>
        <w:rPr>
          <w:rFonts w:ascii="Times New Roman" w:hAnsi="Times New Roman" w:cs="Times New Roman"/>
        </w:rPr>
        <w:t>«Развитие культуры» (2024).</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254DE2"/>
    <w:multiLevelType w:val="hybridMultilevel"/>
    <w:tmpl w:val="2D9AE384"/>
    <w:lvl w:ilvl="0" w:tplc="D4E84E6A">
      <w:start w:val="1"/>
      <w:numFmt w:val="bullet"/>
      <w:lvlText w:val=""/>
      <w:lvlJc w:val="left"/>
      <w:pPr>
        <w:ind w:left="724" w:hanging="360"/>
      </w:pPr>
      <w:rPr>
        <w:rFonts w:ascii="Symbol" w:hAnsi="Symbol" w:hint="default"/>
      </w:rPr>
    </w:lvl>
    <w:lvl w:ilvl="1" w:tplc="A46C5D8A">
      <w:start w:val="1"/>
      <w:numFmt w:val="bullet"/>
      <w:lvlText w:val="o"/>
      <w:lvlJc w:val="left"/>
      <w:pPr>
        <w:ind w:left="1444" w:hanging="360"/>
      </w:pPr>
      <w:rPr>
        <w:rFonts w:ascii="Courier New" w:hAnsi="Courier New" w:cs="Courier New" w:hint="default"/>
      </w:rPr>
    </w:lvl>
    <w:lvl w:ilvl="2" w:tplc="131C7230">
      <w:start w:val="1"/>
      <w:numFmt w:val="bullet"/>
      <w:lvlText w:val=""/>
      <w:lvlJc w:val="left"/>
      <w:pPr>
        <w:ind w:left="2164" w:hanging="360"/>
      </w:pPr>
      <w:rPr>
        <w:rFonts w:ascii="Symbol" w:hAnsi="Symbol" w:hint="default"/>
      </w:rPr>
    </w:lvl>
    <w:lvl w:ilvl="3" w:tplc="2F66BAAE">
      <w:start w:val="1"/>
      <w:numFmt w:val="bullet"/>
      <w:lvlText w:val=""/>
      <w:lvlJc w:val="left"/>
      <w:pPr>
        <w:ind w:left="2884" w:hanging="360"/>
      </w:pPr>
      <w:rPr>
        <w:rFonts w:ascii="Symbol" w:hAnsi="Symbol" w:hint="default"/>
      </w:rPr>
    </w:lvl>
    <w:lvl w:ilvl="4" w:tplc="5F247722">
      <w:start w:val="1"/>
      <w:numFmt w:val="bullet"/>
      <w:lvlText w:val="o"/>
      <w:lvlJc w:val="left"/>
      <w:pPr>
        <w:ind w:left="3604" w:hanging="360"/>
      </w:pPr>
      <w:rPr>
        <w:rFonts w:ascii="Courier New" w:hAnsi="Courier New" w:cs="Courier New" w:hint="default"/>
      </w:rPr>
    </w:lvl>
    <w:lvl w:ilvl="5" w:tplc="D95E9E7A">
      <w:start w:val="1"/>
      <w:numFmt w:val="bullet"/>
      <w:lvlText w:val=""/>
      <w:lvlJc w:val="left"/>
      <w:pPr>
        <w:ind w:left="4324" w:hanging="360"/>
      </w:pPr>
      <w:rPr>
        <w:rFonts w:ascii="Wingdings" w:hAnsi="Wingdings" w:hint="default"/>
      </w:rPr>
    </w:lvl>
    <w:lvl w:ilvl="6" w:tplc="419C49DC">
      <w:start w:val="1"/>
      <w:numFmt w:val="bullet"/>
      <w:lvlText w:val=""/>
      <w:lvlJc w:val="left"/>
      <w:pPr>
        <w:ind w:left="5044" w:hanging="360"/>
      </w:pPr>
      <w:rPr>
        <w:rFonts w:ascii="Symbol" w:hAnsi="Symbol" w:hint="default"/>
      </w:rPr>
    </w:lvl>
    <w:lvl w:ilvl="7" w:tplc="E83E5A86">
      <w:start w:val="1"/>
      <w:numFmt w:val="bullet"/>
      <w:lvlText w:val="o"/>
      <w:lvlJc w:val="left"/>
      <w:pPr>
        <w:ind w:left="5764" w:hanging="360"/>
      </w:pPr>
      <w:rPr>
        <w:rFonts w:ascii="Courier New" w:hAnsi="Courier New" w:cs="Courier New" w:hint="default"/>
      </w:rPr>
    </w:lvl>
    <w:lvl w:ilvl="8" w:tplc="3E0A79B6">
      <w:start w:val="1"/>
      <w:numFmt w:val="bullet"/>
      <w:lvlText w:val=""/>
      <w:lvlJc w:val="left"/>
      <w:pPr>
        <w:ind w:left="6484" w:hanging="360"/>
      </w:pPr>
      <w:rPr>
        <w:rFonts w:ascii="Wingdings" w:hAnsi="Wingdings" w:hint="default"/>
      </w:rPr>
    </w:lvl>
  </w:abstractNum>
  <w:abstractNum w:abstractNumId="1" w15:restartNumberingAfterBreak="0">
    <w:nsid w:val="0ACC768C"/>
    <w:multiLevelType w:val="hybridMultilevel"/>
    <w:tmpl w:val="43F0E0B6"/>
    <w:lvl w:ilvl="0" w:tplc="41BC16C4">
      <w:start w:val="1"/>
      <w:numFmt w:val="bullet"/>
      <w:lvlText w:val=""/>
      <w:lvlJc w:val="left"/>
      <w:pPr>
        <w:ind w:left="1004" w:hanging="360"/>
      </w:pPr>
      <w:rPr>
        <w:rFonts w:ascii="Symbol" w:hAnsi="Symbol" w:hint="default"/>
      </w:rPr>
    </w:lvl>
    <w:lvl w:ilvl="1" w:tplc="C39A7376">
      <w:start w:val="1"/>
      <w:numFmt w:val="bullet"/>
      <w:lvlText w:val="o"/>
      <w:lvlJc w:val="left"/>
      <w:pPr>
        <w:ind w:left="1724" w:hanging="360"/>
      </w:pPr>
      <w:rPr>
        <w:rFonts w:ascii="Courier New" w:hAnsi="Courier New" w:cs="Courier New" w:hint="default"/>
      </w:rPr>
    </w:lvl>
    <w:lvl w:ilvl="2" w:tplc="0E3A2D56">
      <w:start w:val="1"/>
      <w:numFmt w:val="bullet"/>
      <w:lvlText w:val=""/>
      <w:lvlJc w:val="left"/>
      <w:pPr>
        <w:ind w:left="2444" w:hanging="360"/>
      </w:pPr>
      <w:rPr>
        <w:rFonts w:ascii="Wingdings" w:hAnsi="Wingdings" w:hint="default"/>
      </w:rPr>
    </w:lvl>
    <w:lvl w:ilvl="3" w:tplc="C3C0477C">
      <w:start w:val="1"/>
      <w:numFmt w:val="bullet"/>
      <w:lvlText w:val=""/>
      <w:lvlJc w:val="left"/>
      <w:pPr>
        <w:ind w:left="3164" w:hanging="360"/>
      </w:pPr>
      <w:rPr>
        <w:rFonts w:ascii="Symbol" w:hAnsi="Symbol" w:hint="default"/>
      </w:rPr>
    </w:lvl>
    <w:lvl w:ilvl="4" w:tplc="F57E7F34">
      <w:start w:val="1"/>
      <w:numFmt w:val="bullet"/>
      <w:lvlText w:val="o"/>
      <w:lvlJc w:val="left"/>
      <w:pPr>
        <w:ind w:left="3884" w:hanging="360"/>
      </w:pPr>
      <w:rPr>
        <w:rFonts w:ascii="Courier New" w:hAnsi="Courier New" w:cs="Courier New" w:hint="default"/>
      </w:rPr>
    </w:lvl>
    <w:lvl w:ilvl="5" w:tplc="7B6072FE">
      <w:start w:val="1"/>
      <w:numFmt w:val="bullet"/>
      <w:lvlText w:val=""/>
      <w:lvlJc w:val="left"/>
      <w:pPr>
        <w:ind w:left="4604" w:hanging="360"/>
      </w:pPr>
      <w:rPr>
        <w:rFonts w:ascii="Wingdings" w:hAnsi="Wingdings" w:hint="default"/>
      </w:rPr>
    </w:lvl>
    <w:lvl w:ilvl="6" w:tplc="F474CC2A">
      <w:start w:val="1"/>
      <w:numFmt w:val="bullet"/>
      <w:lvlText w:val=""/>
      <w:lvlJc w:val="left"/>
      <w:pPr>
        <w:ind w:left="5324" w:hanging="360"/>
      </w:pPr>
      <w:rPr>
        <w:rFonts w:ascii="Symbol" w:hAnsi="Symbol" w:hint="default"/>
      </w:rPr>
    </w:lvl>
    <w:lvl w:ilvl="7" w:tplc="013E26E6">
      <w:start w:val="1"/>
      <w:numFmt w:val="bullet"/>
      <w:lvlText w:val="o"/>
      <w:lvlJc w:val="left"/>
      <w:pPr>
        <w:ind w:left="6044" w:hanging="360"/>
      </w:pPr>
      <w:rPr>
        <w:rFonts w:ascii="Courier New" w:hAnsi="Courier New" w:cs="Courier New" w:hint="default"/>
      </w:rPr>
    </w:lvl>
    <w:lvl w:ilvl="8" w:tplc="D124E498">
      <w:start w:val="1"/>
      <w:numFmt w:val="bullet"/>
      <w:lvlText w:val=""/>
      <w:lvlJc w:val="left"/>
      <w:pPr>
        <w:ind w:left="6764" w:hanging="360"/>
      </w:pPr>
      <w:rPr>
        <w:rFonts w:ascii="Wingdings" w:hAnsi="Wingdings" w:hint="default"/>
      </w:rPr>
    </w:lvl>
  </w:abstractNum>
  <w:abstractNum w:abstractNumId="2" w15:restartNumberingAfterBreak="0">
    <w:nsid w:val="0F5555F2"/>
    <w:multiLevelType w:val="hybridMultilevel"/>
    <w:tmpl w:val="CED4203A"/>
    <w:lvl w:ilvl="0" w:tplc="914223B4">
      <w:start w:val="1"/>
      <w:numFmt w:val="bullet"/>
      <w:lvlText w:val=""/>
      <w:lvlJc w:val="left"/>
      <w:pPr>
        <w:ind w:left="724" w:hanging="360"/>
      </w:pPr>
      <w:rPr>
        <w:rFonts w:ascii="Symbol" w:hAnsi="Symbol" w:hint="default"/>
      </w:rPr>
    </w:lvl>
    <w:lvl w:ilvl="1" w:tplc="F18E549A">
      <w:start w:val="1"/>
      <w:numFmt w:val="bullet"/>
      <w:lvlText w:val="o"/>
      <w:lvlJc w:val="left"/>
      <w:pPr>
        <w:ind w:left="1444" w:hanging="360"/>
      </w:pPr>
      <w:rPr>
        <w:rFonts w:ascii="Courier New" w:hAnsi="Courier New" w:cs="Courier New" w:hint="default"/>
      </w:rPr>
    </w:lvl>
    <w:lvl w:ilvl="2" w:tplc="F970F9AC">
      <w:start w:val="1"/>
      <w:numFmt w:val="bullet"/>
      <w:lvlText w:val=""/>
      <w:lvlJc w:val="left"/>
      <w:pPr>
        <w:ind w:left="2164" w:hanging="360"/>
      </w:pPr>
      <w:rPr>
        <w:rFonts w:ascii="Wingdings" w:hAnsi="Wingdings" w:hint="default"/>
      </w:rPr>
    </w:lvl>
    <w:lvl w:ilvl="3" w:tplc="F1EECB12">
      <w:start w:val="1"/>
      <w:numFmt w:val="bullet"/>
      <w:lvlText w:val=""/>
      <w:lvlJc w:val="left"/>
      <w:pPr>
        <w:ind w:left="2884" w:hanging="360"/>
      </w:pPr>
      <w:rPr>
        <w:rFonts w:ascii="Symbol" w:hAnsi="Symbol" w:hint="default"/>
      </w:rPr>
    </w:lvl>
    <w:lvl w:ilvl="4" w:tplc="E980652C">
      <w:start w:val="1"/>
      <w:numFmt w:val="bullet"/>
      <w:lvlText w:val="o"/>
      <w:lvlJc w:val="left"/>
      <w:pPr>
        <w:ind w:left="3604" w:hanging="360"/>
      </w:pPr>
      <w:rPr>
        <w:rFonts w:ascii="Courier New" w:hAnsi="Courier New" w:cs="Courier New" w:hint="default"/>
      </w:rPr>
    </w:lvl>
    <w:lvl w:ilvl="5" w:tplc="9EB88612">
      <w:start w:val="1"/>
      <w:numFmt w:val="bullet"/>
      <w:lvlText w:val=""/>
      <w:lvlJc w:val="left"/>
      <w:pPr>
        <w:ind w:left="4324" w:hanging="360"/>
      </w:pPr>
      <w:rPr>
        <w:rFonts w:ascii="Wingdings" w:hAnsi="Wingdings" w:hint="default"/>
      </w:rPr>
    </w:lvl>
    <w:lvl w:ilvl="6" w:tplc="C480047E">
      <w:start w:val="1"/>
      <w:numFmt w:val="bullet"/>
      <w:lvlText w:val=""/>
      <w:lvlJc w:val="left"/>
      <w:pPr>
        <w:ind w:left="5044" w:hanging="360"/>
      </w:pPr>
      <w:rPr>
        <w:rFonts w:ascii="Symbol" w:hAnsi="Symbol" w:hint="default"/>
      </w:rPr>
    </w:lvl>
    <w:lvl w:ilvl="7" w:tplc="CC9035FE">
      <w:start w:val="1"/>
      <w:numFmt w:val="bullet"/>
      <w:lvlText w:val="o"/>
      <w:lvlJc w:val="left"/>
      <w:pPr>
        <w:ind w:left="5764" w:hanging="360"/>
      </w:pPr>
      <w:rPr>
        <w:rFonts w:ascii="Courier New" w:hAnsi="Courier New" w:cs="Courier New" w:hint="default"/>
      </w:rPr>
    </w:lvl>
    <w:lvl w:ilvl="8" w:tplc="B3FA1A6A">
      <w:start w:val="1"/>
      <w:numFmt w:val="bullet"/>
      <w:lvlText w:val=""/>
      <w:lvlJc w:val="left"/>
      <w:pPr>
        <w:ind w:left="6484" w:hanging="360"/>
      </w:pPr>
      <w:rPr>
        <w:rFonts w:ascii="Wingdings" w:hAnsi="Wingdings" w:hint="default"/>
      </w:rPr>
    </w:lvl>
  </w:abstractNum>
  <w:abstractNum w:abstractNumId="3" w15:restartNumberingAfterBreak="0">
    <w:nsid w:val="12CF337B"/>
    <w:multiLevelType w:val="multilevel"/>
    <w:tmpl w:val="872AC382"/>
    <w:lvl w:ilvl="0">
      <w:start w:val="2"/>
      <w:numFmt w:val="decimal"/>
      <w:lvlText w:val="%1."/>
      <w:lvlJc w:val="left"/>
      <w:pPr>
        <w:ind w:left="1996" w:hanging="358"/>
      </w:pPr>
      <w:rPr>
        <w:rFonts w:ascii="Times New Roman" w:eastAsia="Times New Roman" w:hAnsi="Times New Roman" w:cs="Times New Roman" w:hint="default"/>
        <w:b/>
        <w:bCs/>
        <w:i w:val="0"/>
        <w:iCs w:val="0"/>
        <w:spacing w:val="0"/>
        <w:sz w:val="28"/>
        <w:szCs w:val="28"/>
      </w:rPr>
    </w:lvl>
    <w:lvl w:ilvl="1">
      <w:start w:val="1"/>
      <w:numFmt w:val="decimal"/>
      <w:lvlText w:val="%1.%2."/>
      <w:lvlJc w:val="left"/>
      <w:pPr>
        <w:ind w:left="4" w:hanging="555"/>
      </w:pPr>
      <w:rPr>
        <w:rFonts w:hint="default"/>
        <w:spacing w:val="0"/>
      </w:rPr>
    </w:lvl>
    <w:lvl w:ilvl="2">
      <w:start w:val="1"/>
      <w:numFmt w:val="bullet"/>
      <w:lvlText w:val="-"/>
      <w:lvlJc w:val="left"/>
      <w:pPr>
        <w:ind w:left="4" w:hanging="555"/>
      </w:pPr>
      <w:rPr>
        <w:rFonts w:ascii="Times New Roman" w:eastAsia="Times New Roman" w:hAnsi="Times New Roman" w:cs="Times New Roman" w:hint="default"/>
        <w:b w:val="0"/>
        <w:bCs w:val="0"/>
        <w:i w:val="0"/>
        <w:iCs w:val="0"/>
        <w:spacing w:val="0"/>
        <w:sz w:val="24"/>
        <w:szCs w:val="24"/>
      </w:rPr>
    </w:lvl>
    <w:lvl w:ilvl="3">
      <w:start w:val="1"/>
      <w:numFmt w:val="bullet"/>
      <w:lvlText w:val="•"/>
      <w:lvlJc w:val="left"/>
      <w:pPr>
        <w:ind w:left="2990" w:hanging="555"/>
      </w:pPr>
      <w:rPr>
        <w:rFonts w:hint="default"/>
      </w:rPr>
    </w:lvl>
    <w:lvl w:ilvl="4">
      <w:start w:val="1"/>
      <w:numFmt w:val="bullet"/>
      <w:lvlText w:val="•"/>
      <w:lvlJc w:val="left"/>
      <w:pPr>
        <w:ind w:left="3980" w:hanging="555"/>
      </w:pPr>
      <w:rPr>
        <w:rFonts w:hint="default"/>
      </w:rPr>
    </w:lvl>
    <w:lvl w:ilvl="5">
      <w:start w:val="1"/>
      <w:numFmt w:val="bullet"/>
      <w:lvlText w:val="•"/>
      <w:lvlJc w:val="left"/>
      <w:pPr>
        <w:ind w:left="4971" w:hanging="555"/>
      </w:pPr>
      <w:rPr>
        <w:rFonts w:hint="default"/>
      </w:rPr>
    </w:lvl>
    <w:lvl w:ilvl="6">
      <w:start w:val="1"/>
      <w:numFmt w:val="bullet"/>
      <w:lvlText w:val="•"/>
      <w:lvlJc w:val="left"/>
      <w:pPr>
        <w:ind w:left="5961" w:hanging="555"/>
      </w:pPr>
      <w:rPr>
        <w:rFonts w:hint="default"/>
      </w:rPr>
    </w:lvl>
    <w:lvl w:ilvl="7">
      <w:start w:val="1"/>
      <w:numFmt w:val="bullet"/>
      <w:lvlText w:val="•"/>
      <w:lvlJc w:val="left"/>
      <w:pPr>
        <w:ind w:left="6952" w:hanging="555"/>
      </w:pPr>
      <w:rPr>
        <w:rFonts w:hint="default"/>
      </w:rPr>
    </w:lvl>
    <w:lvl w:ilvl="8">
      <w:start w:val="1"/>
      <w:numFmt w:val="bullet"/>
      <w:lvlText w:val="•"/>
      <w:lvlJc w:val="left"/>
      <w:pPr>
        <w:ind w:left="7942" w:hanging="555"/>
      </w:pPr>
      <w:rPr>
        <w:rFonts w:hint="default"/>
      </w:rPr>
    </w:lvl>
  </w:abstractNum>
  <w:abstractNum w:abstractNumId="4" w15:restartNumberingAfterBreak="0">
    <w:nsid w:val="16D77864"/>
    <w:multiLevelType w:val="hybridMultilevel"/>
    <w:tmpl w:val="B66A9FA0"/>
    <w:lvl w:ilvl="0" w:tplc="59823E8E">
      <w:start w:val="1"/>
      <w:numFmt w:val="decimal"/>
      <w:lvlText w:val="%1"/>
      <w:lvlJc w:val="left"/>
      <w:pPr>
        <w:ind w:left="720" w:hanging="360"/>
      </w:pPr>
      <w:rPr>
        <w:rFonts w:hint="default"/>
      </w:rPr>
    </w:lvl>
    <w:lvl w:ilvl="1" w:tplc="2974B8B0">
      <w:start w:val="1"/>
      <w:numFmt w:val="lowerLetter"/>
      <w:lvlText w:val="%2."/>
      <w:lvlJc w:val="left"/>
      <w:pPr>
        <w:ind w:left="1440" w:hanging="360"/>
      </w:pPr>
    </w:lvl>
    <w:lvl w:ilvl="2" w:tplc="DC70736A">
      <w:start w:val="1"/>
      <w:numFmt w:val="lowerRoman"/>
      <w:lvlText w:val="%3."/>
      <w:lvlJc w:val="right"/>
      <w:pPr>
        <w:ind w:left="2160" w:hanging="180"/>
      </w:pPr>
    </w:lvl>
    <w:lvl w:ilvl="3" w:tplc="22B4A800">
      <w:start w:val="1"/>
      <w:numFmt w:val="decimal"/>
      <w:lvlText w:val="%4."/>
      <w:lvlJc w:val="left"/>
      <w:pPr>
        <w:ind w:left="2880" w:hanging="360"/>
      </w:pPr>
    </w:lvl>
    <w:lvl w:ilvl="4" w:tplc="90DA99FA">
      <w:start w:val="1"/>
      <w:numFmt w:val="lowerLetter"/>
      <w:lvlText w:val="%5."/>
      <w:lvlJc w:val="left"/>
      <w:pPr>
        <w:ind w:left="3600" w:hanging="360"/>
      </w:pPr>
    </w:lvl>
    <w:lvl w:ilvl="5" w:tplc="A3021552">
      <w:start w:val="1"/>
      <w:numFmt w:val="lowerRoman"/>
      <w:lvlText w:val="%6."/>
      <w:lvlJc w:val="right"/>
      <w:pPr>
        <w:ind w:left="4320" w:hanging="180"/>
      </w:pPr>
    </w:lvl>
    <w:lvl w:ilvl="6" w:tplc="29668404">
      <w:start w:val="1"/>
      <w:numFmt w:val="decimal"/>
      <w:lvlText w:val="%7."/>
      <w:lvlJc w:val="left"/>
      <w:pPr>
        <w:ind w:left="5040" w:hanging="360"/>
      </w:pPr>
    </w:lvl>
    <w:lvl w:ilvl="7" w:tplc="ECC49A52">
      <w:start w:val="1"/>
      <w:numFmt w:val="lowerLetter"/>
      <w:lvlText w:val="%8."/>
      <w:lvlJc w:val="left"/>
      <w:pPr>
        <w:ind w:left="5760" w:hanging="360"/>
      </w:pPr>
    </w:lvl>
    <w:lvl w:ilvl="8" w:tplc="D910F854">
      <w:start w:val="1"/>
      <w:numFmt w:val="lowerRoman"/>
      <w:lvlText w:val="%9."/>
      <w:lvlJc w:val="right"/>
      <w:pPr>
        <w:ind w:left="6480" w:hanging="180"/>
      </w:pPr>
    </w:lvl>
  </w:abstractNum>
  <w:abstractNum w:abstractNumId="5" w15:restartNumberingAfterBreak="0">
    <w:nsid w:val="1729312E"/>
    <w:multiLevelType w:val="multilevel"/>
    <w:tmpl w:val="DF6606BC"/>
    <w:lvl w:ilvl="0">
      <w:start w:val="2"/>
      <w:numFmt w:val="decimal"/>
      <w:lvlText w:val="%1."/>
      <w:lvlJc w:val="left"/>
      <w:pPr>
        <w:ind w:left="3159" w:hanging="181"/>
      </w:pPr>
      <w:rPr>
        <w:rFonts w:ascii="Times New Roman" w:eastAsia="Times New Roman" w:hAnsi="Times New Roman" w:cs="Times New Roman" w:hint="default"/>
        <w:b/>
        <w:bCs/>
        <w:i w:val="0"/>
        <w:iCs w:val="0"/>
        <w:spacing w:val="0"/>
        <w:sz w:val="28"/>
        <w:szCs w:val="28"/>
        <w:lang w:val="ru-RU" w:eastAsia="en-US" w:bidi="ar-SA"/>
      </w:rPr>
    </w:lvl>
    <w:lvl w:ilvl="1">
      <w:start w:val="1"/>
      <w:numFmt w:val="decimal"/>
      <w:lvlText w:val="%1.%2."/>
      <w:lvlJc w:val="left"/>
      <w:pPr>
        <w:ind w:left="362" w:hanging="362"/>
      </w:pPr>
      <w:rPr>
        <w:rFonts w:hint="default"/>
        <w:spacing w:val="0"/>
        <w:lang w:val="ru-RU" w:eastAsia="en-US" w:bidi="ar-SA"/>
      </w:rPr>
    </w:lvl>
    <w:lvl w:ilvl="2">
      <w:start w:val="1"/>
      <w:numFmt w:val="decimal"/>
      <w:lvlText w:val="%3."/>
      <w:lvlJc w:val="left"/>
      <w:pPr>
        <w:ind w:left="2978" w:hanging="362"/>
      </w:pPr>
      <w:rPr>
        <w:rFonts w:ascii="Times New Roman" w:eastAsia="Times New Roman" w:hAnsi="Times New Roman" w:cs="Times New Roman" w:hint="default"/>
        <w:b w:val="0"/>
        <w:bCs w:val="0"/>
        <w:i w:val="0"/>
        <w:iCs w:val="0"/>
        <w:spacing w:val="0"/>
        <w:sz w:val="24"/>
        <w:szCs w:val="24"/>
        <w:lang w:val="ru-RU" w:eastAsia="en-US" w:bidi="ar-SA"/>
      </w:rPr>
    </w:lvl>
    <w:lvl w:ilvl="3">
      <w:start w:val="1"/>
      <w:numFmt w:val="bullet"/>
      <w:lvlText w:val="•"/>
      <w:lvlJc w:val="left"/>
      <w:pPr>
        <w:ind w:left="4492" w:hanging="362"/>
      </w:pPr>
      <w:rPr>
        <w:rFonts w:hint="default"/>
        <w:lang w:val="ru-RU" w:eastAsia="en-US" w:bidi="ar-SA"/>
      </w:rPr>
    </w:lvl>
    <w:lvl w:ilvl="4">
      <w:start w:val="1"/>
      <w:numFmt w:val="bullet"/>
      <w:lvlText w:val="•"/>
      <w:lvlJc w:val="left"/>
      <w:pPr>
        <w:ind w:left="5636" w:hanging="362"/>
      </w:pPr>
      <w:rPr>
        <w:rFonts w:hint="default"/>
        <w:lang w:val="ru-RU" w:eastAsia="en-US" w:bidi="ar-SA"/>
      </w:rPr>
    </w:lvl>
    <w:lvl w:ilvl="5">
      <w:start w:val="1"/>
      <w:numFmt w:val="bullet"/>
      <w:lvlText w:val="•"/>
      <w:lvlJc w:val="left"/>
      <w:pPr>
        <w:ind w:left="6780" w:hanging="362"/>
      </w:pPr>
      <w:rPr>
        <w:rFonts w:hint="default"/>
        <w:lang w:val="ru-RU" w:eastAsia="en-US" w:bidi="ar-SA"/>
      </w:rPr>
    </w:lvl>
    <w:lvl w:ilvl="6">
      <w:start w:val="1"/>
      <w:numFmt w:val="bullet"/>
      <w:lvlText w:val="•"/>
      <w:lvlJc w:val="left"/>
      <w:pPr>
        <w:ind w:left="7924" w:hanging="362"/>
      </w:pPr>
      <w:rPr>
        <w:rFonts w:hint="default"/>
        <w:lang w:val="ru-RU" w:eastAsia="en-US" w:bidi="ar-SA"/>
      </w:rPr>
    </w:lvl>
    <w:lvl w:ilvl="7">
      <w:start w:val="1"/>
      <w:numFmt w:val="bullet"/>
      <w:lvlText w:val="•"/>
      <w:lvlJc w:val="left"/>
      <w:pPr>
        <w:ind w:left="9068" w:hanging="362"/>
      </w:pPr>
      <w:rPr>
        <w:rFonts w:hint="default"/>
        <w:lang w:val="ru-RU" w:eastAsia="en-US" w:bidi="ar-SA"/>
      </w:rPr>
    </w:lvl>
    <w:lvl w:ilvl="8">
      <w:start w:val="1"/>
      <w:numFmt w:val="bullet"/>
      <w:lvlText w:val="•"/>
      <w:lvlJc w:val="left"/>
      <w:pPr>
        <w:ind w:left="10212" w:hanging="362"/>
      </w:pPr>
      <w:rPr>
        <w:rFonts w:hint="default"/>
        <w:lang w:val="ru-RU" w:eastAsia="en-US" w:bidi="ar-SA"/>
      </w:rPr>
    </w:lvl>
  </w:abstractNum>
  <w:abstractNum w:abstractNumId="6" w15:restartNumberingAfterBreak="0">
    <w:nsid w:val="1F0D69AB"/>
    <w:multiLevelType w:val="hybridMultilevel"/>
    <w:tmpl w:val="1FEE58D6"/>
    <w:lvl w:ilvl="0" w:tplc="652E1586">
      <w:start w:val="1"/>
      <w:numFmt w:val="bullet"/>
      <w:lvlText w:val=""/>
      <w:lvlJc w:val="left"/>
      <w:pPr>
        <w:tabs>
          <w:tab w:val="num" w:pos="720"/>
        </w:tabs>
        <w:ind w:left="720" w:hanging="360"/>
      </w:pPr>
      <w:rPr>
        <w:rFonts w:ascii="Symbol" w:hAnsi="Symbol" w:hint="default"/>
        <w:sz w:val="20"/>
      </w:rPr>
    </w:lvl>
    <w:lvl w:ilvl="1" w:tplc="29006580">
      <w:start w:val="1"/>
      <w:numFmt w:val="bullet"/>
      <w:lvlText w:val="o"/>
      <w:lvlJc w:val="left"/>
      <w:pPr>
        <w:tabs>
          <w:tab w:val="num" w:pos="1440"/>
        </w:tabs>
        <w:ind w:left="1440" w:hanging="360"/>
      </w:pPr>
      <w:rPr>
        <w:rFonts w:ascii="Courier New" w:hAnsi="Courier New" w:hint="default"/>
        <w:sz w:val="20"/>
      </w:rPr>
    </w:lvl>
    <w:lvl w:ilvl="2" w:tplc="6EF66578">
      <w:start w:val="1"/>
      <w:numFmt w:val="bullet"/>
      <w:lvlText w:val=""/>
      <w:lvlJc w:val="left"/>
      <w:pPr>
        <w:tabs>
          <w:tab w:val="num" w:pos="2160"/>
        </w:tabs>
        <w:ind w:left="2160" w:hanging="360"/>
      </w:pPr>
      <w:rPr>
        <w:rFonts w:ascii="Wingdings" w:hAnsi="Wingdings" w:hint="default"/>
        <w:sz w:val="20"/>
      </w:rPr>
    </w:lvl>
    <w:lvl w:ilvl="3" w:tplc="07D00FBA">
      <w:start w:val="1"/>
      <w:numFmt w:val="bullet"/>
      <w:lvlText w:val=""/>
      <w:lvlJc w:val="left"/>
      <w:pPr>
        <w:tabs>
          <w:tab w:val="num" w:pos="2880"/>
        </w:tabs>
        <w:ind w:left="2880" w:hanging="360"/>
      </w:pPr>
      <w:rPr>
        <w:rFonts w:ascii="Wingdings" w:hAnsi="Wingdings" w:hint="default"/>
        <w:sz w:val="20"/>
      </w:rPr>
    </w:lvl>
    <w:lvl w:ilvl="4" w:tplc="9B7E9A76">
      <w:start w:val="1"/>
      <w:numFmt w:val="bullet"/>
      <w:lvlText w:val=""/>
      <w:lvlJc w:val="left"/>
      <w:pPr>
        <w:tabs>
          <w:tab w:val="num" w:pos="3600"/>
        </w:tabs>
        <w:ind w:left="3600" w:hanging="360"/>
      </w:pPr>
      <w:rPr>
        <w:rFonts w:ascii="Wingdings" w:hAnsi="Wingdings" w:hint="default"/>
        <w:sz w:val="20"/>
      </w:rPr>
    </w:lvl>
    <w:lvl w:ilvl="5" w:tplc="1C5EB5F8">
      <w:start w:val="1"/>
      <w:numFmt w:val="bullet"/>
      <w:lvlText w:val=""/>
      <w:lvlJc w:val="left"/>
      <w:pPr>
        <w:tabs>
          <w:tab w:val="num" w:pos="4320"/>
        </w:tabs>
        <w:ind w:left="4320" w:hanging="360"/>
      </w:pPr>
      <w:rPr>
        <w:rFonts w:ascii="Wingdings" w:hAnsi="Wingdings" w:hint="default"/>
        <w:sz w:val="20"/>
      </w:rPr>
    </w:lvl>
    <w:lvl w:ilvl="6" w:tplc="8774FF40">
      <w:start w:val="1"/>
      <w:numFmt w:val="bullet"/>
      <w:lvlText w:val=""/>
      <w:lvlJc w:val="left"/>
      <w:pPr>
        <w:tabs>
          <w:tab w:val="num" w:pos="5040"/>
        </w:tabs>
        <w:ind w:left="5040" w:hanging="360"/>
      </w:pPr>
      <w:rPr>
        <w:rFonts w:ascii="Wingdings" w:hAnsi="Wingdings" w:hint="default"/>
        <w:sz w:val="20"/>
      </w:rPr>
    </w:lvl>
    <w:lvl w:ilvl="7" w:tplc="FF7255DA">
      <w:start w:val="1"/>
      <w:numFmt w:val="bullet"/>
      <w:lvlText w:val=""/>
      <w:lvlJc w:val="left"/>
      <w:pPr>
        <w:tabs>
          <w:tab w:val="num" w:pos="5760"/>
        </w:tabs>
        <w:ind w:left="5760" w:hanging="360"/>
      </w:pPr>
      <w:rPr>
        <w:rFonts w:ascii="Wingdings" w:hAnsi="Wingdings" w:hint="default"/>
        <w:sz w:val="20"/>
      </w:rPr>
    </w:lvl>
    <w:lvl w:ilvl="8" w:tplc="EF10D7B4">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190516A"/>
    <w:multiLevelType w:val="hybridMultilevel"/>
    <w:tmpl w:val="4426C610"/>
    <w:lvl w:ilvl="0" w:tplc="D2549DDE">
      <w:start w:val="1"/>
      <w:numFmt w:val="decimal"/>
      <w:lvlText w:val="%1."/>
      <w:lvlJc w:val="left"/>
      <w:pPr>
        <w:ind w:left="720" w:hanging="360"/>
      </w:pPr>
      <w:rPr>
        <w:rFonts w:hint="default"/>
      </w:rPr>
    </w:lvl>
    <w:lvl w:ilvl="1" w:tplc="DF66D816">
      <w:start w:val="1"/>
      <w:numFmt w:val="lowerLetter"/>
      <w:lvlText w:val="%2."/>
      <w:lvlJc w:val="left"/>
      <w:pPr>
        <w:ind w:left="1440" w:hanging="360"/>
      </w:pPr>
    </w:lvl>
    <w:lvl w:ilvl="2" w:tplc="78F4C176">
      <w:start w:val="1"/>
      <w:numFmt w:val="lowerRoman"/>
      <w:lvlText w:val="%3."/>
      <w:lvlJc w:val="right"/>
      <w:pPr>
        <w:ind w:left="2160" w:hanging="180"/>
      </w:pPr>
    </w:lvl>
    <w:lvl w:ilvl="3" w:tplc="49583DF4">
      <w:start w:val="1"/>
      <w:numFmt w:val="decimal"/>
      <w:lvlText w:val="%4."/>
      <w:lvlJc w:val="left"/>
      <w:pPr>
        <w:ind w:left="2880" w:hanging="360"/>
      </w:pPr>
    </w:lvl>
    <w:lvl w:ilvl="4" w:tplc="10BE9514">
      <w:start w:val="1"/>
      <w:numFmt w:val="lowerLetter"/>
      <w:lvlText w:val="%5."/>
      <w:lvlJc w:val="left"/>
      <w:pPr>
        <w:ind w:left="3600" w:hanging="360"/>
      </w:pPr>
    </w:lvl>
    <w:lvl w:ilvl="5" w:tplc="87728D22">
      <w:start w:val="1"/>
      <w:numFmt w:val="lowerRoman"/>
      <w:lvlText w:val="%6."/>
      <w:lvlJc w:val="right"/>
      <w:pPr>
        <w:ind w:left="4320" w:hanging="180"/>
      </w:pPr>
    </w:lvl>
    <w:lvl w:ilvl="6" w:tplc="B226EF6C">
      <w:start w:val="1"/>
      <w:numFmt w:val="decimal"/>
      <w:lvlText w:val="%7."/>
      <w:lvlJc w:val="left"/>
      <w:pPr>
        <w:ind w:left="5040" w:hanging="360"/>
      </w:pPr>
    </w:lvl>
    <w:lvl w:ilvl="7" w:tplc="B0C05E2A">
      <w:start w:val="1"/>
      <w:numFmt w:val="lowerLetter"/>
      <w:lvlText w:val="%8."/>
      <w:lvlJc w:val="left"/>
      <w:pPr>
        <w:ind w:left="5760" w:hanging="360"/>
      </w:pPr>
    </w:lvl>
    <w:lvl w:ilvl="8" w:tplc="D9424D32">
      <w:start w:val="1"/>
      <w:numFmt w:val="lowerRoman"/>
      <w:lvlText w:val="%9."/>
      <w:lvlJc w:val="right"/>
      <w:pPr>
        <w:ind w:left="6480" w:hanging="180"/>
      </w:pPr>
    </w:lvl>
  </w:abstractNum>
  <w:abstractNum w:abstractNumId="8" w15:restartNumberingAfterBreak="0">
    <w:nsid w:val="21BD0E85"/>
    <w:multiLevelType w:val="multilevel"/>
    <w:tmpl w:val="B00C5CC8"/>
    <w:lvl w:ilvl="0">
      <w:start w:val="1"/>
      <w:numFmt w:val="decimal"/>
      <w:lvlText w:val="%1."/>
      <w:lvlJc w:val="left"/>
      <w:pPr>
        <w:ind w:left="3731" w:hanging="226"/>
        <w:jc w:val="right"/>
      </w:pPr>
      <w:rPr>
        <w:rFonts w:ascii="Times New Roman" w:eastAsia="Times New Roman" w:hAnsi="Times New Roman" w:cs="Times New Roman" w:hint="default"/>
        <w:b/>
        <w:bCs/>
        <w:i w:val="0"/>
        <w:iCs w:val="0"/>
        <w:spacing w:val="0"/>
        <w:sz w:val="28"/>
        <w:szCs w:val="28"/>
        <w:lang w:val="ru-RU" w:eastAsia="en-US" w:bidi="ar-SA"/>
      </w:rPr>
    </w:lvl>
    <w:lvl w:ilvl="1">
      <w:start w:val="1"/>
      <w:numFmt w:val="decimal"/>
      <w:lvlText w:val="%1.%2."/>
      <w:lvlJc w:val="left"/>
      <w:pPr>
        <w:ind w:left="143" w:hanging="428"/>
      </w:pPr>
      <w:rPr>
        <w:rFonts w:ascii="Times New Roman" w:eastAsia="Times New Roman" w:hAnsi="Times New Roman" w:cs="Times New Roman" w:hint="default"/>
        <w:b w:val="0"/>
        <w:bCs w:val="0"/>
        <w:i w:val="0"/>
        <w:iCs w:val="0"/>
        <w:spacing w:val="0"/>
        <w:sz w:val="24"/>
        <w:szCs w:val="24"/>
        <w:lang w:val="ru-RU" w:eastAsia="en-US" w:bidi="ar-SA"/>
      </w:rPr>
    </w:lvl>
    <w:lvl w:ilvl="2">
      <w:start w:val="1"/>
      <w:numFmt w:val="decimal"/>
      <w:lvlText w:val="%1.%2.%3."/>
      <w:lvlJc w:val="left"/>
      <w:pPr>
        <w:ind w:left="143" w:hanging="608"/>
      </w:pPr>
      <w:rPr>
        <w:rFonts w:ascii="Times New Roman" w:eastAsia="Times New Roman" w:hAnsi="Times New Roman" w:cs="Times New Roman" w:hint="default"/>
        <w:b w:val="0"/>
        <w:bCs w:val="0"/>
        <w:i w:val="0"/>
        <w:iCs w:val="0"/>
        <w:spacing w:val="0"/>
        <w:sz w:val="24"/>
        <w:szCs w:val="24"/>
        <w:lang w:val="ru-RU" w:eastAsia="en-US" w:bidi="ar-SA"/>
      </w:rPr>
    </w:lvl>
    <w:lvl w:ilvl="3">
      <w:start w:val="1"/>
      <w:numFmt w:val="bullet"/>
      <w:lvlText w:val="•"/>
      <w:lvlJc w:val="left"/>
      <w:pPr>
        <w:ind w:left="3740" w:hanging="608"/>
      </w:pPr>
      <w:rPr>
        <w:rFonts w:hint="default"/>
        <w:lang w:val="ru-RU" w:eastAsia="en-US" w:bidi="ar-SA"/>
      </w:rPr>
    </w:lvl>
    <w:lvl w:ilvl="4">
      <w:start w:val="1"/>
      <w:numFmt w:val="bullet"/>
      <w:lvlText w:val="•"/>
      <w:lvlJc w:val="left"/>
      <w:pPr>
        <w:ind w:left="4582" w:hanging="608"/>
      </w:pPr>
      <w:rPr>
        <w:rFonts w:hint="default"/>
        <w:lang w:val="ru-RU" w:eastAsia="en-US" w:bidi="ar-SA"/>
      </w:rPr>
    </w:lvl>
    <w:lvl w:ilvl="5">
      <w:start w:val="1"/>
      <w:numFmt w:val="bullet"/>
      <w:lvlText w:val="•"/>
      <w:lvlJc w:val="left"/>
      <w:pPr>
        <w:ind w:left="5425" w:hanging="608"/>
      </w:pPr>
      <w:rPr>
        <w:rFonts w:hint="default"/>
        <w:lang w:val="ru-RU" w:eastAsia="en-US" w:bidi="ar-SA"/>
      </w:rPr>
    </w:lvl>
    <w:lvl w:ilvl="6">
      <w:start w:val="1"/>
      <w:numFmt w:val="bullet"/>
      <w:lvlText w:val="•"/>
      <w:lvlJc w:val="left"/>
      <w:pPr>
        <w:ind w:left="6268" w:hanging="608"/>
      </w:pPr>
      <w:rPr>
        <w:rFonts w:hint="default"/>
        <w:lang w:val="ru-RU" w:eastAsia="en-US" w:bidi="ar-SA"/>
      </w:rPr>
    </w:lvl>
    <w:lvl w:ilvl="7">
      <w:start w:val="1"/>
      <w:numFmt w:val="bullet"/>
      <w:lvlText w:val="•"/>
      <w:lvlJc w:val="left"/>
      <w:pPr>
        <w:ind w:left="7111" w:hanging="608"/>
      </w:pPr>
      <w:rPr>
        <w:rFonts w:hint="default"/>
        <w:lang w:val="ru-RU" w:eastAsia="en-US" w:bidi="ar-SA"/>
      </w:rPr>
    </w:lvl>
    <w:lvl w:ilvl="8">
      <w:start w:val="1"/>
      <w:numFmt w:val="bullet"/>
      <w:lvlText w:val="•"/>
      <w:lvlJc w:val="left"/>
      <w:pPr>
        <w:ind w:left="7953" w:hanging="608"/>
      </w:pPr>
      <w:rPr>
        <w:rFonts w:hint="default"/>
        <w:lang w:val="ru-RU" w:eastAsia="en-US" w:bidi="ar-SA"/>
      </w:rPr>
    </w:lvl>
  </w:abstractNum>
  <w:abstractNum w:abstractNumId="9" w15:restartNumberingAfterBreak="0">
    <w:nsid w:val="280A36E3"/>
    <w:multiLevelType w:val="hybridMultilevel"/>
    <w:tmpl w:val="D8025E70"/>
    <w:lvl w:ilvl="0" w:tplc="757A379C">
      <w:start w:val="1"/>
      <w:numFmt w:val="bullet"/>
      <w:lvlText w:val=""/>
      <w:lvlJc w:val="left"/>
      <w:pPr>
        <w:ind w:left="1004" w:hanging="360"/>
      </w:pPr>
      <w:rPr>
        <w:rFonts w:ascii="Symbol" w:hAnsi="Symbol" w:hint="default"/>
      </w:rPr>
    </w:lvl>
    <w:lvl w:ilvl="1" w:tplc="CCC89B76">
      <w:start w:val="1"/>
      <w:numFmt w:val="bullet"/>
      <w:lvlText w:val="o"/>
      <w:lvlJc w:val="left"/>
      <w:pPr>
        <w:ind w:left="1724" w:hanging="360"/>
      </w:pPr>
      <w:rPr>
        <w:rFonts w:ascii="Courier New" w:hAnsi="Courier New" w:cs="Courier New" w:hint="default"/>
      </w:rPr>
    </w:lvl>
    <w:lvl w:ilvl="2" w:tplc="AF12D6B2">
      <w:start w:val="1"/>
      <w:numFmt w:val="bullet"/>
      <w:lvlText w:val=""/>
      <w:lvlJc w:val="left"/>
      <w:pPr>
        <w:ind w:left="2444" w:hanging="360"/>
      </w:pPr>
      <w:rPr>
        <w:rFonts w:ascii="Wingdings" w:hAnsi="Wingdings" w:hint="default"/>
      </w:rPr>
    </w:lvl>
    <w:lvl w:ilvl="3" w:tplc="F1CA9D4A">
      <w:start w:val="1"/>
      <w:numFmt w:val="bullet"/>
      <w:lvlText w:val=""/>
      <w:lvlJc w:val="left"/>
      <w:pPr>
        <w:ind w:left="3164" w:hanging="360"/>
      </w:pPr>
      <w:rPr>
        <w:rFonts w:ascii="Symbol" w:hAnsi="Symbol" w:hint="default"/>
      </w:rPr>
    </w:lvl>
    <w:lvl w:ilvl="4" w:tplc="8D16E868">
      <w:start w:val="1"/>
      <w:numFmt w:val="bullet"/>
      <w:lvlText w:val="o"/>
      <w:lvlJc w:val="left"/>
      <w:pPr>
        <w:ind w:left="3884" w:hanging="360"/>
      </w:pPr>
      <w:rPr>
        <w:rFonts w:ascii="Courier New" w:hAnsi="Courier New" w:cs="Courier New" w:hint="default"/>
      </w:rPr>
    </w:lvl>
    <w:lvl w:ilvl="5" w:tplc="A58683CA">
      <w:start w:val="1"/>
      <w:numFmt w:val="bullet"/>
      <w:lvlText w:val=""/>
      <w:lvlJc w:val="left"/>
      <w:pPr>
        <w:ind w:left="4604" w:hanging="360"/>
      </w:pPr>
      <w:rPr>
        <w:rFonts w:ascii="Wingdings" w:hAnsi="Wingdings" w:hint="default"/>
      </w:rPr>
    </w:lvl>
    <w:lvl w:ilvl="6" w:tplc="84AE6722">
      <w:start w:val="1"/>
      <w:numFmt w:val="bullet"/>
      <w:lvlText w:val=""/>
      <w:lvlJc w:val="left"/>
      <w:pPr>
        <w:ind w:left="5324" w:hanging="360"/>
      </w:pPr>
      <w:rPr>
        <w:rFonts w:ascii="Symbol" w:hAnsi="Symbol" w:hint="default"/>
      </w:rPr>
    </w:lvl>
    <w:lvl w:ilvl="7" w:tplc="D9F06C16">
      <w:start w:val="1"/>
      <w:numFmt w:val="bullet"/>
      <w:lvlText w:val="o"/>
      <w:lvlJc w:val="left"/>
      <w:pPr>
        <w:ind w:left="6044" w:hanging="360"/>
      </w:pPr>
      <w:rPr>
        <w:rFonts w:ascii="Courier New" w:hAnsi="Courier New" w:cs="Courier New" w:hint="default"/>
      </w:rPr>
    </w:lvl>
    <w:lvl w:ilvl="8" w:tplc="04A0ABBC">
      <w:start w:val="1"/>
      <w:numFmt w:val="bullet"/>
      <w:lvlText w:val=""/>
      <w:lvlJc w:val="left"/>
      <w:pPr>
        <w:ind w:left="6764" w:hanging="360"/>
      </w:pPr>
      <w:rPr>
        <w:rFonts w:ascii="Wingdings" w:hAnsi="Wingdings" w:hint="default"/>
      </w:rPr>
    </w:lvl>
  </w:abstractNum>
  <w:abstractNum w:abstractNumId="10" w15:restartNumberingAfterBreak="0">
    <w:nsid w:val="2A5F26C0"/>
    <w:multiLevelType w:val="hybridMultilevel"/>
    <w:tmpl w:val="AE08F2E0"/>
    <w:lvl w:ilvl="0" w:tplc="22F8E08C">
      <w:start w:val="1"/>
      <w:numFmt w:val="bullet"/>
      <w:lvlText w:val=""/>
      <w:lvlJc w:val="left"/>
      <w:pPr>
        <w:ind w:left="1429" w:hanging="360"/>
      </w:pPr>
      <w:rPr>
        <w:rFonts w:ascii="Symbol" w:hAnsi="Symbol" w:hint="default"/>
      </w:rPr>
    </w:lvl>
    <w:lvl w:ilvl="1" w:tplc="1E3EB526">
      <w:start w:val="1"/>
      <w:numFmt w:val="bullet"/>
      <w:lvlText w:val="o"/>
      <w:lvlJc w:val="left"/>
      <w:pPr>
        <w:ind w:left="2149" w:hanging="360"/>
      </w:pPr>
      <w:rPr>
        <w:rFonts w:ascii="Courier New" w:hAnsi="Courier New" w:cs="Courier New" w:hint="default"/>
      </w:rPr>
    </w:lvl>
    <w:lvl w:ilvl="2" w:tplc="FB301F50">
      <w:start w:val="1"/>
      <w:numFmt w:val="bullet"/>
      <w:lvlText w:val=""/>
      <w:lvlJc w:val="left"/>
      <w:pPr>
        <w:ind w:left="2869" w:hanging="360"/>
      </w:pPr>
      <w:rPr>
        <w:rFonts w:ascii="Wingdings" w:hAnsi="Wingdings" w:hint="default"/>
      </w:rPr>
    </w:lvl>
    <w:lvl w:ilvl="3" w:tplc="C136EB34">
      <w:start w:val="1"/>
      <w:numFmt w:val="bullet"/>
      <w:lvlText w:val=""/>
      <w:lvlJc w:val="left"/>
      <w:pPr>
        <w:ind w:left="3589" w:hanging="360"/>
      </w:pPr>
      <w:rPr>
        <w:rFonts w:ascii="Symbol" w:hAnsi="Symbol" w:hint="default"/>
      </w:rPr>
    </w:lvl>
    <w:lvl w:ilvl="4" w:tplc="B16CFA36">
      <w:start w:val="1"/>
      <w:numFmt w:val="bullet"/>
      <w:lvlText w:val="o"/>
      <w:lvlJc w:val="left"/>
      <w:pPr>
        <w:ind w:left="4309" w:hanging="360"/>
      </w:pPr>
      <w:rPr>
        <w:rFonts w:ascii="Courier New" w:hAnsi="Courier New" w:cs="Courier New" w:hint="default"/>
      </w:rPr>
    </w:lvl>
    <w:lvl w:ilvl="5" w:tplc="B51470CC">
      <w:start w:val="1"/>
      <w:numFmt w:val="bullet"/>
      <w:lvlText w:val=""/>
      <w:lvlJc w:val="left"/>
      <w:pPr>
        <w:ind w:left="5029" w:hanging="360"/>
      </w:pPr>
      <w:rPr>
        <w:rFonts w:ascii="Wingdings" w:hAnsi="Wingdings" w:hint="default"/>
      </w:rPr>
    </w:lvl>
    <w:lvl w:ilvl="6" w:tplc="E40E78AA">
      <w:start w:val="1"/>
      <w:numFmt w:val="bullet"/>
      <w:lvlText w:val=""/>
      <w:lvlJc w:val="left"/>
      <w:pPr>
        <w:ind w:left="5749" w:hanging="360"/>
      </w:pPr>
      <w:rPr>
        <w:rFonts w:ascii="Symbol" w:hAnsi="Symbol" w:hint="default"/>
      </w:rPr>
    </w:lvl>
    <w:lvl w:ilvl="7" w:tplc="7BB09814">
      <w:start w:val="1"/>
      <w:numFmt w:val="bullet"/>
      <w:lvlText w:val="o"/>
      <w:lvlJc w:val="left"/>
      <w:pPr>
        <w:ind w:left="6469" w:hanging="360"/>
      </w:pPr>
      <w:rPr>
        <w:rFonts w:ascii="Courier New" w:hAnsi="Courier New" w:cs="Courier New" w:hint="default"/>
      </w:rPr>
    </w:lvl>
    <w:lvl w:ilvl="8" w:tplc="A6467C8A">
      <w:start w:val="1"/>
      <w:numFmt w:val="bullet"/>
      <w:lvlText w:val=""/>
      <w:lvlJc w:val="left"/>
      <w:pPr>
        <w:ind w:left="7189" w:hanging="360"/>
      </w:pPr>
      <w:rPr>
        <w:rFonts w:ascii="Wingdings" w:hAnsi="Wingdings" w:hint="default"/>
      </w:rPr>
    </w:lvl>
  </w:abstractNum>
  <w:abstractNum w:abstractNumId="11" w15:restartNumberingAfterBreak="0">
    <w:nsid w:val="2AF82065"/>
    <w:multiLevelType w:val="hybridMultilevel"/>
    <w:tmpl w:val="E8F82EE6"/>
    <w:lvl w:ilvl="0" w:tplc="872AD578">
      <w:start w:val="1"/>
      <w:numFmt w:val="decimal"/>
      <w:lvlText w:val="%1."/>
      <w:lvlJc w:val="left"/>
      <w:pPr>
        <w:ind w:left="720" w:hanging="360"/>
      </w:pPr>
      <w:rPr>
        <w:rFonts w:hint="default"/>
        <w:b/>
      </w:rPr>
    </w:lvl>
    <w:lvl w:ilvl="1" w:tplc="0B181408">
      <w:start w:val="1"/>
      <w:numFmt w:val="lowerLetter"/>
      <w:lvlText w:val="%2."/>
      <w:lvlJc w:val="left"/>
      <w:pPr>
        <w:ind w:left="1440" w:hanging="360"/>
      </w:pPr>
    </w:lvl>
    <w:lvl w:ilvl="2" w:tplc="E434463E">
      <w:start w:val="1"/>
      <w:numFmt w:val="lowerRoman"/>
      <w:lvlText w:val="%3."/>
      <w:lvlJc w:val="right"/>
      <w:pPr>
        <w:ind w:left="2160" w:hanging="180"/>
      </w:pPr>
    </w:lvl>
    <w:lvl w:ilvl="3" w:tplc="21203DEA">
      <w:start w:val="1"/>
      <w:numFmt w:val="decimal"/>
      <w:lvlText w:val="%4."/>
      <w:lvlJc w:val="left"/>
      <w:pPr>
        <w:ind w:left="2880" w:hanging="360"/>
      </w:pPr>
    </w:lvl>
    <w:lvl w:ilvl="4" w:tplc="B1E666A6">
      <w:start w:val="1"/>
      <w:numFmt w:val="lowerLetter"/>
      <w:lvlText w:val="%5."/>
      <w:lvlJc w:val="left"/>
      <w:pPr>
        <w:ind w:left="3600" w:hanging="360"/>
      </w:pPr>
    </w:lvl>
    <w:lvl w:ilvl="5" w:tplc="63D8BBB4">
      <w:start w:val="1"/>
      <w:numFmt w:val="lowerRoman"/>
      <w:lvlText w:val="%6."/>
      <w:lvlJc w:val="right"/>
      <w:pPr>
        <w:ind w:left="4320" w:hanging="180"/>
      </w:pPr>
    </w:lvl>
    <w:lvl w:ilvl="6" w:tplc="8D94E082">
      <w:start w:val="1"/>
      <w:numFmt w:val="decimal"/>
      <w:lvlText w:val="%7."/>
      <w:lvlJc w:val="left"/>
      <w:pPr>
        <w:ind w:left="5040" w:hanging="360"/>
      </w:pPr>
    </w:lvl>
    <w:lvl w:ilvl="7" w:tplc="576E8616">
      <w:start w:val="1"/>
      <w:numFmt w:val="lowerLetter"/>
      <w:lvlText w:val="%8."/>
      <w:lvlJc w:val="left"/>
      <w:pPr>
        <w:ind w:left="5760" w:hanging="360"/>
      </w:pPr>
    </w:lvl>
    <w:lvl w:ilvl="8" w:tplc="A132802E">
      <w:start w:val="1"/>
      <w:numFmt w:val="lowerRoman"/>
      <w:lvlText w:val="%9."/>
      <w:lvlJc w:val="right"/>
      <w:pPr>
        <w:ind w:left="6480" w:hanging="180"/>
      </w:pPr>
    </w:lvl>
  </w:abstractNum>
  <w:abstractNum w:abstractNumId="12" w15:restartNumberingAfterBreak="0">
    <w:nsid w:val="2D56050A"/>
    <w:multiLevelType w:val="hybridMultilevel"/>
    <w:tmpl w:val="F9780D76"/>
    <w:lvl w:ilvl="0" w:tplc="A4388332">
      <w:start w:val="1"/>
      <w:numFmt w:val="bullet"/>
      <w:lvlText w:val=""/>
      <w:lvlJc w:val="left"/>
      <w:pPr>
        <w:ind w:left="1004" w:hanging="360"/>
      </w:pPr>
      <w:rPr>
        <w:rFonts w:ascii="Symbol" w:hAnsi="Symbol" w:hint="default"/>
      </w:rPr>
    </w:lvl>
    <w:lvl w:ilvl="1" w:tplc="B76EB00A">
      <w:start w:val="1"/>
      <w:numFmt w:val="bullet"/>
      <w:lvlText w:val="o"/>
      <w:lvlJc w:val="left"/>
      <w:pPr>
        <w:ind w:left="1724" w:hanging="360"/>
      </w:pPr>
      <w:rPr>
        <w:rFonts w:ascii="Courier New" w:hAnsi="Courier New" w:cs="Courier New" w:hint="default"/>
      </w:rPr>
    </w:lvl>
    <w:lvl w:ilvl="2" w:tplc="19AC3D2E">
      <w:start w:val="1"/>
      <w:numFmt w:val="bullet"/>
      <w:lvlText w:val=""/>
      <w:lvlJc w:val="left"/>
      <w:pPr>
        <w:ind w:left="2444" w:hanging="360"/>
      </w:pPr>
      <w:rPr>
        <w:rFonts w:ascii="Wingdings" w:hAnsi="Wingdings" w:hint="default"/>
      </w:rPr>
    </w:lvl>
    <w:lvl w:ilvl="3" w:tplc="85EACD92">
      <w:start w:val="1"/>
      <w:numFmt w:val="bullet"/>
      <w:lvlText w:val=""/>
      <w:lvlJc w:val="left"/>
      <w:pPr>
        <w:ind w:left="3164" w:hanging="360"/>
      </w:pPr>
      <w:rPr>
        <w:rFonts w:ascii="Symbol" w:hAnsi="Symbol" w:hint="default"/>
      </w:rPr>
    </w:lvl>
    <w:lvl w:ilvl="4" w:tplc="04464568">
      <w:start w:val="1"/>
      <w:numFmt w:val="bullet"/>
      <w:lvlText w:val="o"/>
      <w:lvlJc w:val="left"/>
      <w:pPr>
        <w:ind w:left="3884" w:hanging="360"/>
      </w:pPr>
      <w:rPr>
        <w:rFonts w:ascii="Courier New" w:hAnsi="Courier New" w:cs="Courier New" w:hint="default"/>
      </w:rPr>
    </w:lvl>
    <w:lvl w:ilvl="5" w:tplc="04CEB98C">
      <w:start w:val="1"/>
      <w:numFmt w:val="bullet"/>
      <w:lvlText w:val=""/>
      <w:lvlJc w:val="left"/>
      <w:pPr>
        <w:ind w:left="4604" w:hanging="360"/>
      </w:pPr>
      <w:rPr>
        <w:rFonts w:ascii="Wingdings" w:hAnsi="Wingdings" w:hint="default"/>
      </w:rPr>
    </w:lvl>
    <w:lvl w:ilvl="6" w:tplc="B4720BEA">
      <w:start w:val="1"/>
      <w:numFmt w:val="bullet"/>
      <w:lvlText w:val=""/>
      <w:lvlJc w:val="left"/>
      <w:pPr>
        <w:ind w:left="5324" w:hanging="360"/>
      </w:pPr>
      <w:rPr>
        <w:rFonts w:ascii="Symbol" w:hAnsi="Symbol" w:hint="default"/>
      </w:rPr>
    </w:lvl>
    <w:lvl w:ilvl="7" w:tplc="64D0D838">
      <w:start w:val="1"/>
      <w:numFmt w:val="bullet"/>
      <w:lvlText w:val="o"/>
      <w:lvlJc w:val="left"/>
      <w:pPr>
        <w:ind w:left="6044" w:hanging="360"/>
      </w:pPr>
      <w:rPr>
        <w:rFonts w:ascii="Courier New" w:hAnsi="Courier New" w:cs="Courier New" w:hint="default"/>
      </w:rPr>
    </w:lvl>
    <w:lvl w:ilvl="8" w:tplc="92DA4CE0">
      <w:start w:val="1"/>
      <w:numFmt w:val="bullet"/>
      <w:lvlText w:val=""/>
      <w:lvlJc w:val="left"/>
      <w:pPr>
        <w:ind w:left="6764" w:hanging="360"/>
      </w:pPr>
      <w:rPr>
        <w:rFonts w:ascii="Wingdings" w:hAnsi="Wingdings" w:hint="default"/>
      </w:rPr>
    </w:lvl>
  </w:abstractNum>
  <w:abstractNum w:abstractNumId="13" w15:restartNumberingAfterBreak="0">
    <w:nsid w:val="2E5B0830"/>
    <w:multiLevelType w:val="hybridMultilevel"/>
    <w:tmpl w:val="AE5C73BE"/>
    <w:lvl w:ilvl="0" w:tplc="CE40EA98">
      <w:start w:val="1"/>
      <w:numFmt w:val="bullet"/>
      <w:lvlText w:val=""/>
      <w:lvlJc w:val="left"/>
      <w:pPr>
        <w:ind w:left="1429" w:hanging="360"/>
      </w:pPr>
      <w:rPr>
        <w:rFonts w:ascii="Symbol" w:hAnsi="Symbol" w:hint="default"/>
      </w:rPr>
    </w:lvl>
    <w:lvl w:ilvl="1" w:tplc="4E928846">
      <w:start w:val="1"/>
      <w:numFmt w:val="bullet"/>
      <w:lvlText w:val="o"/>
      <w:lvlJc w:val="left"/>
      <w:pPr>
        <w:ind w:left="2149" w:hanging="360"/>
      </w:pPr>
      <w:rPr>
        <w:rFonts w:ascii="Courier New" w:hAnsi="Courier New" w:cs="Courier New" w:hint="default"/>
      </w:rPr>
    </w:lvl>
    <w:lvl w:ilvl="2" w:tplc="8F147F30">
      <w:start w:val="1"/>
      <w:numFmt w:val="bullet"/>
      <w:lvlText w:val=""/>
      <w:lvlJc w:val="left"/>
      <w:pPr>
        <w:ind w:left="2869" w:hanging="360"/>
      </w:pPr>
      <w:rPr>
        <w:rFonts w:ascii="Wingdings" w:hAnsi="Wingdings" w:hint="default"/>
      </w:rPr>
    </w:lvl>
    <w:lvl w:ilvl="3" w:tplc="EF5667CE">
      <w:start w:val="1"/>
      <w:numFmt w:val="bullet"/>
      <w:lvlText w:val=""/>
      <w:lvlJc w:val="left"/>
      <w:pPr>
        <w:ind w:left="3589" w:hanging="360"/>
      </w:pPr>
      <w:rPr>
        <w:rFonts w:ascii="Symbol" w:hAnsi="Symbol" w:hint="default"/>
      </w:rPr>
    </w:lvl>
    <w:lvl w:ilvl="4" w:tplc="C66EF63C">
      <w:start w:val="1"/>
      <w:numFmt w:val="bullet"/>
      <w:lvlText w:val="o"/>
      <w:lvlJc w:val="left"/>
      <w:pPr>
        <w:ind w:left="4309" w:hanging="360"/>
      </w:pPr>
      <w:rPr>
        <w:rFonts w:ascii="Courier New" w:hAnsi="Courier New" w:cs="Courier New" w:hint="default"/>
      </w:rPr>
    </w:lvl>
    <w:lvl w:ilvl="5" w:tplc="0666CAFA">
      <w:start w:val="1"/>
      <w:numFmt w:val="bullet"/>
      <w:lvlText w:val=""/>
      <w:lvlJc w:val="left"/>
      <w:pPr>
        <w:ind w:left="5029" w:hanging="360"/>
      </w:pPr>
      <w:rPr>
        <w:rFonts w:ascii="Wingdings" w:hAnsi="Wingdings" w:hint="default"/>
      </w:rPr>
    </w:lvl>
    <w:lvl w:ilvl="6" w:tplc="6726B31A">
      <w:start w:val="1"/>
      <w:numFmt w:val="bullet"/>
      <w:lvlText w:val=""/>
      <w:lvlJc w:val="left"/>
      <w:pPr>
        <w:ind w:left="5749" w:hanging="360"/>
      </w:pPr>
      <w:rPr>
        <w:rFonts w:ascii="Symbol" w:hAnsi="Symbol" w:hint="default"/>
      </w:rPr>
    </w:lvl>
    <w:lvl w:ilvl="7" w:tplc="8254723C">
      <w:start w:val="1"/>
      <w:numFmt w:val="bullet"/>
      <w:lvlText w:val="o"/>
      <w:lvlJc w:val="left"/>
      <w:pPr>
        <w:ind w:left="6469" w:hanging="360"/>
      </w:pPr>
      <w:rPr>
        <w:rFonts w:ascii="Courier New" w:hAnsi="Courier New" w:cs="Courier New" w:hint="default"/>
      </w:rPr>
    </w:lvl>
    <w:lvl w:ilvl="8" w:tplc="D69CD18C">
      <w:start w:val="1"/>
      <w:numFmt w:val="bullet"/>
      <w:lvlText w:val=""/>
      <w:lvlJc w:val="left"/>
      <w:pPr>
        <w:ind w:left="7189" w:hanging="360"/>
      </w:pPr>
      <w:rPr>
        <w:rFonts w:ascii="Wingdings" w:hAnsi="Wingdings" w:hint="default"/>
      </w:rPr>
    </w:lvl>
  </w:abstractNum>
  <w:abstractNum w:abstractNumId="14" w15:restartNumberingAfterBreak="0">
    <w:nsid w:val="2E9F5885"/>
    <w:multiLevelType w:val="hybridMultilevel"/>
    <w:tmpl w:val="493E2E08"/>
    <w:lvl w:ilvl="0" w:tplc="565445BC">
      <w:start w:val="1"/>
      <w:numFmt w:val="bullet"/>
      <w:lvlText w:val=""/>
      <w:lvlJc w:val="left"/>
      <w:pPr>
        <w:ind w:left="1429" w:hanging="360"/>
      </w:pPr>
      <w:rPr>
        <w:rFonts w:ascii="Symbol" w:hAnsi="Symbol" w:hint="default"/>
      </w:rPr>
    </w:lvl>
    <w:lvl w:ilvl="1" w:tplc="90F0E438">
      <w:start w:val="1"/>
      <w:numFmt w:val="bullet"/>
      <w:lvlText w:val="o"/>
      <w:lvlJc w:val="left"/>
      <w:pPr>
        <w:ind w:left="2149" w:hanging="360"/>
      </w:pPr>
      <w:rPr>
        <w:rFonts w:ascii="Courier New" w:hAnsi="Courier New" w:cs="Courier New" w:hint="default"/>
      </w:rPr>
    </w:lvl>
    <w:lvl w:ilvl="2" w:tplc="B61A740C">
      <w:start w:val="1"/>
      <w:numFmt w:val="bullet"/>
      <w:lvlText w:val=""/>
      <w:lvlJc w:val="left"/>
      <w:pPr>
        <w:ind w:left="2869" w:hanging="360"/>
      </w:pPr>
      <w:rPr>
        <w:rFonts w:ascii="Wingdings" w:hAnsi="Wingdings" w:hint="default"/>
      </w:rPr>
    </w:lvl>
    <w:lvl w:ilvl="3" w:tplc="671E3F1A">
      <w:start w:val="1"/>
      <w:numFmt w:val="bullet"/>
      <w:lvlText w:val=""/>
      <w:lvlJc w:val="left"/>
      <w:pPr>
        <w:ind w:left="3589" w:hanging="360"/>
      </w:pPr>
      <w:rPr>
        <w:rFonts w:ascii="Symbol" w:hAnsi="Symbol" w:hint="default"/>
      </w:rPr>
    </w:lvl>
    <w:lvl w:ilvl="4" w:tplc="345287A0">
      <w:start w:val="1"/>
      <w:numFmt w:val="bullet"/>
      <w:lvlText w:val="o"/>
      <w:lvlJc w:val="left"/>
      <w:pPr>
        <w:ind w:left="4309" w:hanging="360"/>
      </w:pPr>
      <w:rPr>
        <w:rFonts w:ascii="Courier New" w:hAnsi="Courier New" w:cs="Courier New" w:hint="default"/>
      </w:rPr>
    </w:lvl>
    <w:lvl w:ilvl="5" w:tplc="6DB89D5A">
      <w:start w:val="1"/>
      <w:numFmt w:val="bullet"/>
      <w:lvlText w:val=""/>
      <w:lvlJc w:val="left"/>
      <w:pPr>
        <w:ind w:left="5029" w:hanging="360"/>
      </w:pPr>
      <w:rPr>
        <w:rFonts w:ascii="Wingdings" w:hAnsi="Wingdings" w:hint="default"/>
      </w:rPr>
    </w:lvl>
    <w:lvl w:ilvl="6" w:tplc="F8AED648">
      <w:start w:val="1"/>
      <w:numFmt w:val="bullet"/>
      <w:lvlText w:val=""/>
      <w:lvlJc w:val="left"/>
      <w:pPr>
        <w:ind w:left="5749" w:hanging="360"/>
      </w:pPr>
      <w:rPr>
        <w:rFonts w:ascii="Symbol" w:hAnsi="Symbol" w:hint="default"/>
      </w:rPr>
    </w:lvl>
    <w:lvl w:ilvl="7" w:tplc="3EC2FE2E">
      <w:start w:val="1"/>
      <w:numFmt w:val="bullet"/>
      <w:lvlText w:val="o"/>
      <w:lvlJc w:val="left"/>
      <w:pPr>
        <w:ind w:left="6469" w:hanging="360"/>
      </w:pPr>
      <w:rPr>
        <w:rFonts w:ascii="Courier New" w:hAnsi="Courier New" w:cs="Courier New" w:hint="default"/>
      </w:rPr>
    </w:lvl>
    <w:lvl w:ilvl="8" w:tplc="CA024540">
      <w:start w:val="1"/>
      <w:numFmt w:val="bullet"/>
      <w:lvlText w:val=""/>
      <w:lvlJc w:val="left"/>
      <w:pPr>
        <w:ind w:left="7189" w:hanging="360"/>
      </w:pPr>
      <w:rPr>
        <w:rFonts w:ascii="Wingdings" w:hAnsi="Wingdings" w:hint="default"/>
      </w:rPr>
    </w:lvl>
  </w:abstractNum>
  <w:abstractNum w:abstractNumId="15" w15:restartNumberingAfterBreak="0">
    <w:nsid w:val="2F632B30"/>
    <w:multiLevelType w:val="hybridMultilevel"/>
    <w:tmpl w:val="F692E7E8"/>
    <w:lvl w:ilvl="0" w:tplc="3A3C6910">
      <w:start w:val="1"/>
      <w:numFmt w:val="bullet"/>
      <w:lvlText w:val=""/>
      <w:lvlJc w:val="left"/>
      <w:pPr>
        <w:ind w:left="720" w:hanging="360"/>
      </w:pPr>
      <w:rPr>
        <w:rFonts w:ascii="Symbol" w:hAnsi="Symbol" w:hint="default"/>
      </w:rPr>
    </w:lvl>
    <w:lvl w:ilvl="1" w:tplc="23A4B560">
      <w:start w:val="1"/>
      <w:numFmt w:val="bullet"/>
      <w:lvlText w:val="o"/>
      <w:lvlJc w:val="left"/>
      <w:pPr>
        <w:ind w:left="1440" w:hanging="360"/>
      </w:pPr>
      <w:rPr>
        <w:rFonts w:ascii="Courier New" w:hAnsi="Courier New" w:cs="Courier New" w:hint="default"/>
      </w:rPr>
    </w:lvl>
    <w:lvl w:ilvl="2" w:tplc="D884F6C4">
      <w:start w:val="1"/>
      <w:numFmt w:val="bullet"/>
      <w:lvlText w:val=""/>
      <w:lvlJc w:val="left"/>
      <w:pPr>
        <w:ind w:left="2160" w:hanging="360"/>
      </w:pPr>
      <w:rPr>
        <w:rFonts w:ascii="Wingdings" w:hAnsi="Wingdings" w:hint="default"/>
      </w:rPr>
    </w:lvl>
    <w:lvl w:ilvl="3" w:tplc="4B3EDB66">
      <w:start w:val="1"/>
      <w:numFmt w:val="bullet"/>
      <w:lvlText w:val=""/>
      <w:lvlJc w:val="left"/>
      <w:pPr>
        <w:ind w:left="2880" w:hanging="360"/>
      </w:pPr>
      <w:rPr>
        <w:rFonts w:ascii="Symbol" w:hAnsi="Symbol" w:hint="default"/>
      </w:rPr>
    </w:lvl>
    <w:lvl w:ilvl="4" w:tplc="6910197A">
      <w:start w:val="1"/>
      <w:numFmt w:val="bullet"/>
      <w:lvlText w:val="o"/>
      <w:lvlJc w:val="left"/>
      <w:pPr>
        <w:ind w:left="3600" w:hanging="360"/>
      </w:pPr>
      <w:rPr>
        <w:rFonts w:ascii="Courier New" w:hAnsi="Courier New" w:cs="Courier New" w:hint="default"/>
      </w:rPr>
    </w:lvl>
    <w:lvl w:ilvl="5" w:tplc="E516444C">
      <w:start w:val="1"/>
      <w:numFmt w:val="bullet"/>
      <w:lvlText w:val=""/>
      <w:lvlJc w:val="left"/>
      <w:pPr>
        <w:ind w:left="4320" w:hanging="360"/>
      </w:pPr>
      <w:rPr>
        <w:rFonts w:ascii="Wingdings" w:hAnsi="Wingdings" w:hint="default"/>
      </w:rPr>
    </w:lvl>
    <w:lvl w:ilvl="6" w:tplc="A558A710">
      <w:start w:val="1"/>
      <w:numFmt w:val="bullet"/>
      <w:lvlText w:val=""/>
      <w:lvlJc w:val="left"/>
      <w:pPr>
        <w:ind w:left="5040" w:hanging="360"/>
      </w:pPr>
      <w:rPr>
        <w:rFonts w:ascii="Symbol" w:hAnsi="Symbol" w:hint="default"/>
      </w:rPr>
    </w:lvl>
    <w:lvl w:ilvl="7" w:tplc="BFA6DD92">
      <w:start w:val="1"/>
      <w:numFmt w:val="bullet"/>
      <w:lvlText w:val="o"/>
      <w:lvlJc w:val="left"/>
      <w:pPr>
        <w:ind w:left="5760" w:hanging="360"/>
      </w:pPr>
      <w:rPr>
        <w:rFonts w:ascii="Courier New" w:hAnsi="Courier New" w:cs="Courier New" w:hint="default"/>
      </w:rPr>
    </w:lvl>
    <w:lvl w:ilvl="8" w:tplc="EC5E5C70">
      <w:start w:val="1"/>
      <w:numFmt w:val="bullet"/>
      <w:lvlText w:val=""/>
      <w:lvlJc w:val="left"/>
      <w:pPr>
        <w:ind w:left="6480" w:hanging="360"/>
      </w:pPr>
      <w:rPr>
        <w:rFonts w:ascii="Wingdings" w:hAnsi="Wingdings" w:hint="default"/>
      </w:rPr>
    </w:lvl>
  </w:abstractNum>
  <w:abstractNum w:abstractNumId="16" w15:restartNumberingAfterBreak="0">
    <w:nsid w:val="31682B6F"/>
    <w:multiLevelType w:val="multilevel"/>
    <w:tmpl w:val="D188F29E"/>
    <w:lvl w:ilvl="0">
      <w:start w:val="1"/>
      <w:numFmt w:val="decimal"/>
      <w:lvlText w:val="%1."/>
      <w:lvlJc w:val="left"/>
      <w:pPr>
        <w:ind w:left="1069" w:hanging="360"/>
      </w:pPr>
      <w:rPr>
        <w:rFonts w:hint="default"/>
      </w:rPr>
    </w:lvl>
    <w:lvl w:ilvl="1">
      <w:start w:val="1"/>
      <w:numFmt w:val="decimal"/>
      <w:isLgl/>
      <w:lvlText w:val="%1.%2."/>
      <w:lvlJc w:val="left"/>
      <w:pPr>
        <w:ind w:left="1429"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17" w15:restartNumberingAfterBreak="0">
    <w:nsid w:val="35EB4669"/>
    <w:multiLevelType w:val="hybridMultilevel"/>
    <w:tmpl w:val="FEF0EC0C"/>
    <w:lvl w:ilvl="0" w:tplc="14A0AB16">
      <w:start w:val="1"/>
      <w:numFmt w:val="bullet"/>
      <w:lvlText w:val=""/>
      <w:lvlJc w:val="left"/>
      <w:pPr>
        <w:ind w:left="1004" w:hanging="360"/>
      </w:pPr>
      <w:rPr>
        <w:rFonts w:ascii="Symbol" w:hAnsi="Symbol" w:hint="default"/>
      </w:rPr>
    </w:lvl>
    <w:lvl w:ilvl="1" w:tplc="1DE2CC7E">
      <w:start w:val="1"/>
      <w:numFmt w:val="bullet"/>
      <w:lvlText w:val="o"/>
      <w:lvlJc w:val="left"/>
      <w:pPr>
        <w:ind w:left="1724" w:hanging="360"/>
      </w:pPr>
      <w:rPr>
        <w:rFonts w:ascii="Courier New" w:hAnsi="Courier New" w:cs="Courier New" w:hint="default"/>
      </w:rPr>
    </w:lvl>
    <w:lvl w:ilvl="2" w:tplc="AEAEC466">
      <w:start w:val="1"/>
      <w:numFmt w:val="bullet"/>
      <w:lvlText w:val=""/>
      <w:lvlJc w:val="left"/>
      <w:pPr>
        <w:ind w:left="2444" w:hanging="360"/>
      </w:pPr>
      <w:rPr>
        <w:rFonts w:ascii="Wingdings" w:hAnsi="Wingdings" w:hint="default"/>
      </w:rPr>
    </w:lvl>
    <w:lvl w:ilvl="3" w:tplc="141262CE">
      <w:start w:val="1"/>
      <w:numFmt w:val="bullet"/>
      <w:lvlText w:val=""/>
      <w:lvlJc w:val="left"/>
      <w:pPr>
        <w:ind w:left="3164" w:hanging="360"/>
      </w:pPr>
      <w:rPr>
        <w:rFonts w:ascii="Symbol" w:hAnsi="Symbol" w:hint="default"/>
      </w:rPr>
    </w:lvl>
    <w:lvl w:ilvl="4" w:tplc="12780C1E">
      <w:start w:val="1"/>
      <w:numFmt w:val="bullet"/>
      <w:lvlText w:val="o"/>
      <w:lvlJc w:val="left"/>
      <w:pPr>
        <w:ind w:left="3884" w:hanging="360"/>
      </w:pPr>
      <w:rPr>
        <w:rFonts w:ascii="Courier New" w:hAnsi="Courier New" w:cs="Courier New" w:hint="default"/>
      </w:rPr>
    </w:lvl>
    <w:lvl w:ilvl="5" w:tplc="240E8C7C">
      <w:start w:val="1"/>
      <w:numFmt w:val="bullet"/>
      <w:lvlText w:val=""/>
      <w:lvlJc w:val="left"/>
      <w:pPr>
        <w:ind w:left="4604" w:hanging="360"/>
      </w:pPr>
      <w:rPr>
        <w:rFonts w:ascii="Wingdings" w:hAnsi="Wingdings" w:hint="default"/>
      </w:rPr>
    </w:lvl>
    <w:lvl w:ilvl="6" w:tplc="0F32339E">
      <w:start w:val="1"/>
      <w:numFmt w:val="bullet"/>
      <w:lvlText w:val=""/>
      <w:lvlJc w:val="left"/>
      <w:pPr>
        <w:ind w:left="5324" w:hanging="360"/>
      </w:pPr>
      <w:rPr>
        <w:rFonts w:ascii="Symbol" w:hAnsi="Symbol" w:hint="default"/>
      </w:rPr>
    </w:lvl>
    <w:lvl w:ilvl="7" w:tplc="9CB2D67E">
      <w:start w:val="1"/>
      <w:numFmt w:val="bullet"/>
      <w:lvlText w:val="o"/>
      <w:lvlJc w:val="left"/>
      <w:pPr>
        <w:ind w:left="6044" w:hanging="360"/>
      </w:pPr>
      <w:rPr>
        <w:rFonts w:ascii="Courier New" w:hAnsi="Courier New" w:cs="Courier New" w:hint="default"/>
      </w:rPr>
    </w:lvl>
    <w:lvl w:ilvl="8" w:tplc="3DC6510A">
      <w:start w:val="1"/>
      <w:numFmt w:val="bullet"/>
      <w:lvlText w:val=""/>
      <w:lvlJc w:val="left"/>
      <w:pPr>
        <w:ind w:left="6764" w:hanging="360"/>
      </w:pPr>
      <w:rPr>
        <w:rFonts w:ascii="Wingdings" w:hAnsi="Wingdings" w:hint="default"/>
      </w:rPr>
    </w:lvl>
  </w:abstractNum>
  <w:abstractNum w:abstractNumId="18" w15:restartNumberingAfterBreak="0">
    <w:nsid w:val="409679B7"/>
    <w:multiLevelType w:val="hybridMultilevel"/>
    <w:tmpl w:val="808628AC"/>
    <w:lvl w:ilvl="0" w:tplc="CEDC4B64">
      <w:start w:val="1"/>
      <w:numFmt w:val="bullet"/>
      <w:lvlText w:val=""/>
      <w:lvlJc w:val="left"/>
      <w:pPr>
        <w:tabs>
          <w:tab w:val="num" w:pos="720"/>
        </w:tabs>
        <w:ind w:left="720" w:hanging="360"/>
      </w:pPr>
      <w:rPr>
        <w:rFonts w:ascii="Symbol" w:hAnsi="Symbol" w:hint="default"/>
        <w:sz w:val="20"/>
      </w:rPr>
    </w:lvl>
    <w:lvl w:ilvl="1" w:tplc="9F10C7F0">
      <w:start w:val="1"/>
      <w:numFmt w:val="bullet"/>
      <w:lvlText w:val="o"/>
      <w:lvlJc w:val="left"/>
      <w:pPr>
        <w:tabs>
          <w:tab w:val="num" w:pos="1440"/>
        </w:tabs>
        <w:ind w:left="1440" w:hanging="360"/>
      </w:pPr>
      <w:rPr>
        <w:rFonts w:ascii="Courier New" w:hAnsi="Courier New" w:hint="default"/>
        <w:sz w:val="20"/>
      </w:rPr>
    </w:lvl>
    <w:lvl w:ilvl="2" w:tplc="CBA409C6">
      <w:start w:val="1"/>
      <w:numFmt w:val="bullet"/>
      <w:lvlText w:val=""/>
      <w:lvlJc w:val="left"/>
      <w:pPr>
        <w:tabs>
          <w:tab w:val="num" w:pos="2160"/>
        </w:tabs>
        <w:ind w:left="2160" w:hanging="360"/>
      </w:pPr>
      <w:rPr>
        <w:rFonts w:ascii="Wingdings" w:hAnsi="Wingdings" w:hint="default"/>
        <w:sz w:val="20"/>
      </w:rPr>
    </w:lvl>
    <w:lvl w:ilvl="3" w:tplc="35964CCA">
      <w:start w:val="1"/>
      <w:numFmt w:val="bullet"/>
      <w:lvlText w:val=""/>
      <w:lvlJc w:val="left"/>
      <w:pPr>
        <w:tabs>
          <w:tab w:val="num" w:pos="2880"/>
        </w:tabs>
        <w:ind w:left="2880" w:hanging="360"/>
      </w:pPr>
      <w:rPr>
        <w:rFonts w:ascii="Wingdings" w:hAnsi="Wingdings" w:hint="default"/>
        <w:sz w:val="20"/>
      </w:rPr>
    </w:lvl>
    <w:lvl w:ilvl="4" w:tplc="5D12D850">
      <w:start w:val="1"/>
      <w:numFmt w:val="bullet"/>
      <w:lvlText w:val=""/>
      <w:lvlJc w:val="left"/>
      <w:pPr>
        <w:tabs>
          <w:tab w:val="num" w:pos="3600"/>
        </w:tabs>
        <w:ind w:left="3600" w:hanging="360"/>
      </w:pPr>
      <w:rPr>
        <w:rFonts w:ascii="Wingdings" w:hAnsi="Wingdings" w:hint="default"/>
        <w:sz w:val="20"/>
      </w:rPr>
    </w:lvl>
    <w:lvl w:ilvl="5" w:tplc="F252BD26">
      <w:start w:val="1"/>
      <w:numFmt w:val="bullet"/>
      <w:lvlText w:val=""/>
      <w:lvlJc w:val="left"/>
      <w:pPr>
        <w:tabs>
          <w:tab w:val="num" w:pos="4320"/>
        </w:tabs>
        <w:ind w:left="4320" w:hanging="360"/>
      </w:pPr>
      <w:rPr>
        <w:rFonts w:ascii="Wingdings" w:hAnsi="Wingdings" w:hint="default"/>
        <w:sz w:val="20"/>
      </w:rPr>
    </w:lvl>
    <w:lvl w:ilvl="6" w:tplc="CA6871F8">
      <w:start w:val="1"/>
      <w:numFmt w:val="bullet"/>
      <w:lvlText w:val=""/>
      <w:lvlJc w:val="left"/>
      <w:pPr>
        <w:tabs>
          <w:tab w:val="num" w:pos="5040"/>
        </w:tabs>
        <w:ind w:left="5040" w:hanging="360"/>
      </w:pPr>
      <w:rPr>
        <w:rFonts w:ascii="Wingdings" w:hAnsi="Wingdings" w:hint="default"/>
        <w:sz w:val="20"/>
      </w:rPr>
    </w:lvl>
    <w:lvl w:ilvl="7" w:tplc="A72A7038">
      <w:start w:val="1"/>
      <w:numFmt w:val="bullet"/>
      <w:lvlText w:val=""/>
      <w:lvlJc w:val="left"/>
      <w:pPr>
        <w:tabs>
          <w:tab w:val="num" w:pos="5760"/>
        </w:tabs>
        <w:ind w:left="5760" w:hanging="360"/>
      </w:pPr>
      <w:rPr>
        <w:rFonts w:ascii="Wingdings" w:hAnsi="Wingdings" w:hint="default"/>
        <w:sz w:val="20"/>
      </w:rPr>
    </w:lvl>
    <w:lvl w:ilvl="8" w:tplc="93664DD4">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2847236"/>
    <w:multiLevelType w:val="hybridMultilevel"/>
    <w:tmpl w:val="8A3A5516"/>
    <w:lvl w:ilvl="0" w:tplc="98C8BFA2">
      <w:start w:val="1"/>
      <w:numFmt w:val="decimal"/>
      <w:lvlText w:val="%1"/>
      <w:lvlJc w:val="left"/>
      <w:pPr>
        <w:ind w:left="720" w:hanging="360"/>
      </w:pPr>
      <w:rPr>
        <w:rFonts w:hint="default"/>
      </w:rPr>
    </w:lvl>
    <w:lvl w:ilvl="1" w:tplc="4F169064">
      <w:start w:val="1"/>
      <w:numFmt w:val="lowerLetter"/>
      <w:lvlText w:val="%2."/>
      <w:lvlJc w:val="left"/>
      <w:pPr>
        <w:ind w:left="1440" w:hanging="360"/>
      </w:pPr>
    </w:lvl>
    <w:lvl w:ilvl="2" w:tplc="C786D53E">
      <w:start w:val="1"/>
      <w:numFmt w:val="lowerRoman"/>
      <w:lvlText w:val="%3."/>
      <w:lvlJc w:val="right"/>
      <w:pPr>
        <w:ind w:left="2160" w:hanging="180"/>
      </w:pPr>
    </w:lvl>
    <w:lvl w:ilvl="3" w:tplc="236C38EE">
      <w:start w:val="1"/>
      <w:numFmt w:val="decimal"/>
      <w:lvlText w:val="%4."/>
      <w:lvlJc w:val="left"/>
      <w:pPr>
        <w:ind w:left="2880" w:hanging="360"/>
      </w:pPr>
    </w:lvl>
    <w:lvl w:ilvl="4" w:tplc="73040258">
      <w:start w:val="1"/>
      <w:numFmt w:val="lowerLetter"/>
      <w:lvlText w:val="%5."/>
      <w:lvlJc w:val="left"/>
      <w:pPr>
        <w:ind w:left="3600" w:hanging="360"/>
      </w:pPr>
    </w:lvl>
    <w:lvl w:ilvl="5" w:tplc="2CD098A4">
      <w:start w:val="1"/>
      <w:numFmt w:val="lowerRoman"/>
      <w:lvlText w:val="%6."/>
      <w:lvlJc w:val="right"/>
      <w:pPr>
        <w:ind w:left="4320" w:hanging="180"/>
      </w:pPr>
    </w:lvl>
    <w:lvl w:ilvl="6" w:tplc="4008CCCA">
      <w:start w:val="1"/>
      <w:numFmt w:val="decimal"/>
      <w:lvlText w:val="%7."/>
      <w:lvlJc w:val="left"/>
      <w:pPr>
        <w:ind w:left="5040" w:hanging="360"/>
      </w:pPr>
    </w:lvl>
    <w:lvl w:ilvl="7" w:tplc="FD4020FC">
      <w:start w:val="1"/>
      <w:numFmt w:val="lowerLetter"/>
      <w:lvlText w:val="%8."/>
      <w:lvlJc w:val="left"/>
      <w:pPr>
        <w:ind w:left="5760" w:hanging="360"/>
      </w:pPr>
    </w:lvl>
    <w:lvl w:ilvl="8" w:tplc="CB701E46">
      <w:start w:val="1"/>
      <w:numFmt w:val="lowerRoman"/>
      <w:lvlText w:val="%9."/>
      <w:lvlJc w:val="right"/>
      <w:pPr>
        <w:ind w:left="6480" w:hanging="180"/>
      </w:pPr>
    </w:lvl>
  </w:abstractNum>
  <w:abstractNum w:abstractNumId="20" w15:restartNumberingAfterBreak="0">
    <w:nsid w:val="459B0028"/>
    <w:multiLevelType w:val="hybridMultilevel"/>
    <w:tmpl w:val="76201052"/>
    <w:lvl w:ilvl="0" w:tplc="80E65DA8">
      <w:start w:val="1"/>
      <w:numFmt w:val="bullet"/>
      <w:lvlText w:val=""/>
      <w:lvlJc w:val="left"/>
      <w:pPr>
        <w:tabs>
          <w:tab w:val="num" w:pos="720"/>
        </w:tabs>
        <w:ind w:left="720" w:hanging="360"/>
      </w:pPr>
      <w:rPr>
        <w:rFonts w:ascii="Symbol" w:hAnsi="Symbol" w:hint="default"/>
        <w:sz w:val="20"/>
      </w:rPr>
    </w:lvl>
    <w:lvl w:ilvl="1" w:tplc="64DA9AB0">
      <w:start w:val="1"/>
      <w:numFmt w:val="bullet"/>
      <w:lvlText w:val="o"/>
      <w:lvlJc w:val="left"/>
      <w:pPr>
        <w:tabs>
          <w:tab w:val="num" w:pos="1440"/>
        </w:tabs>
        <w:ind w:left="1440" w:hanging="360"/>
      </w:pPr>
      <w:rPr>
        <w:rFonts w:ascii="Courier New" w:hAnsi="Courier New" w:hint="default"/>
        <w:sz w:val="20"/>
      </w:rPr>
    </w:lvl>
    <w:lvl w:ilvl="2" w:tplc="C01CA5A4">
      <w:start w:val="1"/>
      <w:numFmt w:val="bullet"/>
      <w:lvlText w:val=""/>
      <w:lvlJc w:val="left"/>
      <w:pPr>
        <w:tabs>
          <w:tab w:val="num" w:pos="2160"/>
        </w:tabs>
        <w:ind w:left="2160" w:hanging="360"/>
      </w:pPr>
      <w:rPr>
        <w:rFonts w:ascii="Wingdings" w:hAnsi="Wingdings" w:hint="default"/>
        <w:sz w:val="20"/>
      </w:rPr>
    </w:lvl>
    <w:lvl w:ilvl="3" w:tplc="16AE6D64">
      <w:start w:val="1"/>
      <w:numFmt w:val="bullet"/>
      <w:lvlText w:val=""/>
      <w:lvlJc w:val="left"/>
      <w:pPr>
        <w:tabs>
          <w:tab w:val="num" w:pos="2880"/>
        </w:tabs>
        <w:ind w:left="2880" w:hanging="360"/>
      </w:pPr>
      <w:rPr>
        <w:rFonts w:ascii="Wingdings" w:hAnsi="Wingdings" w:hint="default"/>
        <w:sz w:val="20"/>
      </w:rPr>
    </w:lvl>
    <w:lvl w:ilvl="4" w:tplc="1CC65D2E">
      <w:start w:val="1"/>
      <w:numFmt w:val="bullet"/>
      <w:lvlText w:val=""/>
      <w:lvlJc w:val="left"/>
      <w:pPr>
        <w:tabs>
          <w:tab w:val="num" w:pos="3600"/>
        </w:tabs>
        <w:ind w:left="3600" w:hanging="360"/>
      </w:pPr>
      <w:rPr>
        <w:rFonts w:ascii="Wingdings" w:hAnsi="Wingdings" w:hint="default"/>
        <w:sz w:val="20"/>
      </w:rPr>
    </w:lvl>
    <w:lvl w:ilvl="5" w:tplc="3B9425B6">
      <w:start w:val="1"/>
      <w:numFmt w:val="bullet"/>
      <w:lvlText w:val=""/>
      <w:lvlJc w:val="left"/>
      <w:pPr>
        <w:tabs>
          <w:tab w:val="num" w:pos="4320"/>
        </w:tabs>
        <w:ind w:left="4320" w:hanging="360"/>
      </w:pPr>
      <w:rPr>
        <w:rFonts w:ascii="Wingdings" w:hAnsi="Wingdings" w:hint="default"/>
        <w:sz w:val="20"/>
      </w:rPr>
    </w:lvl>
    <w:lvl w:ilvl="6" w:tplc="3D38F226">
      <w:start w:val="1"/>
      <w:numFmt w:val="bullet"/>
      <w:lvlText w:val=""/>
      <w:lvlJc w:val="left"/>
      <w:pPr>
        <w:tabs>
          <w:tab w:val="num" w:pos="5040"/>
        </w:tabs>
        <w:ind w:left="5040" w:hanging="360"/>
      </w:pPr>
      <w:rPr>
        <w:rFonts w:ascii="Wingdings" w:hAnsi="Wingdings" w:hint="default"/>
        <w:sz w:val="20"/>
      </w:rPr>
    </w:lvl>
    <w:lvl w:ilvl="7" w:tplc="316EA2A8">
      <w:start w:val="1"/>
      <w:numFmt w:val="bullet"/>
      <w:lvlText w:val=""/>
      <w:lvlJc w:val="left"/>
      <w:pPr>
        <w:tabs>
          <w:tab w:val="num" w:pos="5760"/>
        </w:tabs>
        <w:ind w:left="5760" w:hanging="360"/>
      </w:pPr>
      <w:rPr>
        <w:rFonts w:ascii="Wingdings" w:hAnsi="Wingdings" w:hint="default"/>
        <w:sz w:val="20"/>
      </w:rPr>
    </w:lvl>
    <w:lvl w:ilvl="8" w:tplc="724A195C">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B0363BB"/>
    <w:multiLevelType w:val="hybridMultilevel"/>
    <w:tmpl w:val="B10A5B38"/>
    <w:lvl w:ilvl="0" w:tplc="CC40292C">
      <w:start w:val="1"/>
      <w:numFmt w:val="decimal"/>
      <w:lvlText w:val="%1."/>
      <w:lvlJc w:val="left"/>
      <w:pPr>
        <w:ind w:left="720" w:hanging="360"/>
      </w:pPr>
    </w:lvl>
    <w:lvl w:ilvl="1" w:tplc="E27E92F8">
      <w:start w:val="1"/>
      <w:numFmt w:val="lowerLetter"/>
      <w:lvlText w:val="%2."/>
      <w:lvlJc w:val="left"/>
      <w:pPr>
        <w:ind w:left="1440" w:hanging="360"/>
      </w:pPr>
    </w:lvl>
    <w:lvl w:ilvl="2" w:tplc="9762116A">
      <w:start w:val="1"/>
      <w:numFmt w:val="lowerRoman"/>
      <w:lvlText w:val="%3."/>
      <w:lvlJc w:val="right"/>
      <w:pPr>
        <w:ind w:left="2160" w:hanging="180"/>
      </w:pPr>
    </w:lvl>
    <w:lvl w:ilvl="3" w:tplc="76BA36D2">
      <w:start w:val="1"/>
      <w:numFmt w:val="decimal"/>
      <w:lvlText w:val="%4."/>
      <w:lvlJc w:val="left"/>
      <w:pPr>
        <w:ind w:left="2880" w:hanging="360"/>
      </w:pPr>
    </w:lvl>
    <w:lvl w:ilvl="4" w:tplc="74429728">
      <w:start w:val="1"/>
      <w:numFmt w:val="lowerLetter"/>
      <w:lvlText w:val="%5."/>
      <w:lvlJc w:val="left"/>
      <w:pPr>
        <w:ind w:left="3600" w:hanging="360"/>
      </w:pPr>
    </w:lvl>
    <w:lvl w:ilvl="5" w:tplc="77928040">
      <w:start w:val="1"/>
      <w:numFmt w:val="lowerRoman"/>
      <w:lvlText w:val="%6."/>
      <w:lvlJc w:val="right"/>
      <w:pPr>
        <w:ind w:left="4320" w:hanging="180"/>
      </w:pPr>
    </w:lvl>
    <w:lvl w:ilvl="6" w:tplc="A82A05AE">
      <w:start w:val="1"/>
      <w:numFmt w:val="decimal"/>
      <w:lvlText w:val="%7."/>
      <w:lvlJc w:val="left"/>
      <w:pPr>
        <w:ind w:left="5040" w:hanging="360"/>
      </w:pPr>
    </w:lvl>
    <w:lvl w:ilvl="7" w:tplc="5B4276D0">
      <w:start w:val="1"/>
      <w:numFmt w:val="lowerLetter"/>
      <w:lvlText w:val="%8."/>
      <w:lvlJc w:val="left"/>
      <w:pPr>
        <w:ind w:left="5760" w:hanging="360"/>
      </w:pPr>
    </w:lvl>
    <w:lvl w:ilvl="8" w:tplc="AC3861CC">
      <w:start w:val="1"/>
      <w:numFmt w:val="lowerRoman"/>
      <w:lvlText w:val="%9."/>
      <w:lvlJc w:val="right"/>
      <w:pPr>
        <w:ind w:left="6480" w:hanging="180"/>
      </w:pPr>
    </w:lvl>
  </w:abstractNum>
  <w:abstractNum w:abstractNumId="22" w15:restartNumberingAfterBreak="0">
    <w:nsid w:val="4B1E767E"/>
    <w:multiLevelType w:val="multilevel"/>
    <w:tmpl w:val="3B687B20"/>
    <w:lvl w:ilvl="0">
      <w:start w:val="7"/>
      <w:numFmt w:val="decimal"/>
      <w:lvlText w:val="%1."/>
      <w:lvlJc w:val="left"/>
      <w:pPr>
        <w:ind w:left="7538" w:hanging="450"/>
      </w:pPr>
      <w:rPr>
        <w:rFonts w:hint="default"/>
      </w:rPr>
    </w:lvl>
    <w:lvl w:ilvl="1">
      <w:start w:val="3"/>
      <w:numFmt w:val="decimal"/>
      <w:lvlText w:val="%1.%2."/>
      <w:lvlJc w:val="left"/>
      <w:pPr>
        <w:ind w:left="2149" w:hanging="720"/>
      </w:pPr>
      <w:rPr>
        <w:rFonts w:hint="default"/>
      </w:rPr>
    </w:lvl>
    <w:lvl w:ilvl="2">
      <w:start w:val="1"/>
      <w:numFmt w:val="decimal"/>
      <w:lvlText w:val="%1.%2.%3."/>
      <w:lvlJc w:val="left"/>
      <w:pPr>
        <w:ind w:left="3578" w:hanging="720"/>
      </w:pPr>
      <w:rPr>
        <w:rFonts w:hint="default"/>
      </w:rPr>
    </w:lvl>
    <w:lvl w:ilvl="3">
      <w:start w:val="1"/>
      <w:numFmt w:val="decimal"/>
      <w:lvlText w:val="%1.%2.%3.%4."/>
      <w:lvlJc w:val="left"/>
      <w:pPr>
        <w:ind w:left="5367" w:hanging="1080"/>
      </w:pPr>
      <w:rPr>
        <w:rFonts w:hint="default"/>
      </w:rPr>
    </w:lvl>
    <w:lvl w:ilvl="4">
      <w:start w:val="1"/>
      <w:numFmt w:val="decimal"/>
      <w:lvlText w:val="%1.%2.%3.%4.%5."/>
      <w:lvlJc w:val="left"/>
      <w:pPr>
        <w:ind w:left="6796" w:hanging="1080"/>
      </w:pPr>
      <w:rPr>
        <w:rFonts w:hint="default"/>
      </w:rPr>
    </w:lvl>
    <w:lvl w:ilvl="5">
      <w:start w:val="1"/>
      <w:numFmt w:val="decimal"/>
      <w:lvlText w:val="%1.%2.%3.%4.%5.%6."/>
      <w:lvlJc w:val="left"/>
      <w:pPr>
        <w:ind w:left="8585" w:hanging="1440"/>
      </w:pPr>
      <w:rPr>
        <w:rFonts w:hint="default"/>
      </w:rPr>
    </w:lvl>
    <w:lvl w:ilvl="6">
      <w:start w:val="1"/>
      <w:numFmt w:val="decimal"/>
      <w:lvlText w:val="%1.%2.%3.%4.%5.%6.%7."/>
      <w:lvlJc w:val="left"/>
      <w:pPr>
        <w:ind w:left="10374" w:hanging="1800"/>
      </w:pPr>
      <w:rPr>
        <w:rFonts w:hint="default"/>
      </w:rPr>
    </w:lvl>
    <w:lvl w:ilvl="7">
      <w:start w:val="1"/>
      <w:numFmt w:val="decimal"/>
      <w:lvlText w:val="%1.%2.%3.%4.%5.%6.%7.%8."/>
      <w:lvlJc w:val="left"/>
      <w:pPr>
        <w:ind w:left="11803" w:hanging="1800"/>
      </w:pPr>
      <w:rPr>
        <w:rFonts w:hint="default"/>
      </w:rPr>
    </w:lvl>
    <w:lvl w:ilvl="8">
      <w:start w:val="1"/>
      <w:numFmt w:val="decimal"/>
      <w:lvlText w:val="%1.%2.%3.%4.%5.%6.%7.%8.%9."/>
      <w:lvlJc w:val="left"/>
      <w:pPr>
        <w:ind w:left="13592" w:hanging="2160"/>
      </w:pPr>
      <w:rPr>
        <w:rFonts w:hint="default"/>
      </w:rPr>
    </w:lvl>
  </w:abstractNum>
  <w:abstractNum w:abstractNumId="23" w15:restartNumberingAfterBreak="0">
    <w:nsid w:val="4B9D1C14"/>
    <w:multiLevelType w:val="hybridMultilevel"/>
    <w:tmpl w:val="9F9A863E"/>
    <w:lvl w:ilvl="0" w:tplc="62027A28">
      <w:start w:val="1"/>
      <w:numFmt w:val="bullet"/>
      <w:lvlText w:val=""/>
      <w:lvlJc w:val="left"/>
      <w:pPr>
        <w:tabs>
          <w:tab w:val="num" w:pos="720"/>
        </w:tabs>
        <w:ind w:left="720" w:hanging="360"/>
      </w:pPr>
      <w:rPr>
        <w:rFonts w:ascii="Wingdings" w:hAnsi="Wingdings" w:hint="default"/>
      </w:rPr>
    </w:lvl>
    <w:lvl w:ilvl="1" w:tplc="CB120454">
      <w:start w:val="1"/>
      <w:numFmt w:val="bullet"/>
      <w:lvlText w:val=""/>
      <w:lvlJc w:val="left"/>
      <w:pPr>
        <w:tabs>
          <w:tab w:val="num" w:pos="1440"/>
        </w:tabs>
        <w:ind w:left="1440" w:hanging="360"/>
      </w:pPr>
      <w:rPr>
        <w:rFonts w:ascii="Wingdings" w:hAnsi="Wingdings" w:hint="default"/>
      </w:rPr>
    </w:lvl>
    <w:lvl w:ilvl="2" w:tplc="7EAAA676">
      <w:start w:val="1"/>
      <w:numFmt w:val="bullet"/>
      <w:lvlText w:val=""/>
      <w:lvlJc w:val="left"/>
      <w:pPr>
        <w:tabs>
          <w:tab w:val="num" w:pos="2160"/>
        </w:tabs>
        <w:ind w:left="2160" w:hanging="360"/>
      </w:pPr>
      <w:rPr>
        <w:rFonts w:ascii="Wingdings" w:hAnsi="Wingdings" w:hint="default"/>
      </w:rPr>
    </w:lvl>
    <w:lvl w:ilvl="3" w:tplc="9F7E386E">
      <w:start w:val="1"/>
      <w:numFmt w:val="bullet"/>
      <w:lvlText w:val=""/>
      <w:lvlJc w:val="left"/>
      <w:pPr>
        <w:tabs>
          <w:tab w:val="num" w:pos="2880"/>
        </w:tabs>
        <w:ind w:left="2880" w:hanging="360"/>
      </w:pPr>
      <w:rPr>
        <w:rFonts w:ascii="Wingdings" w:hAnsi="Wingdings" w:hint="default"/>
      </w:rPr>
    </w:lvl>
    <w:lvl w:ilvl="4" w:tplc="49EAFCA0">
      <w:start w:val="1"/>
      <w:numFmt w:val="bullet"/>
      <w:lvlText w:val=""/>
      <w:lvlJc w:val="left"/>
      <w:pPr>
        <w:tabs>
          <w:tab w:val="num" w:pos="3600"/>
        </w:tabs>
        <w:ind w:left="3600" w:hanging="360"/>
      </w:pPr>
      <w:rPr>
        <w:rFonts w:ascii="Wingdings" w:hAnsi="Wingdings" w:hint="default"/>
      </w:rPr>
    </w:lvl>
    <w:lvl w:ilvl="5" w:tplc="4920D462">
      <w:start w:val="1"/>
      <w:numFmt w:val="bullet"/>
      <w:lvlText w:val=""/>
      <w:lvlJc w:val="left"/>
      <w:pPr>
        <w:tabs>
          <w:tab w:val="num" w:pos="4320"/>
        </w:tabs>
        <w:ind w:left="4320" w:hanging="360"/>
      </w:pPr>
      <w:rPr>
        <w:rFonts w:ascii="Wingdings" w:hAnsi="Wingdings" w:hint="default"/>
      </w:rPr>
    </w:lvl>
    <w:lvl w:ilvl="6" w:tplc="4326752A">
      <w:start w:val="1"/>
      <w:numFmt w:val="bullet"/>
      <w:lvlText w:val=""/>
      <w:lvlJc w:val="left"/>
      <w:pPr>
        <w:tabs>
          <w:tab w:val="num" w:pos="5040"/>
        </w:tabs>
        <w:ind w:left="5040" w:hanging="360"/>
      </w:pPr>
      <w:rPr>
        <w:rFonts w:ascii="Wingdings" w:hAnsi="Wingdings" w:hint="default"/>
      </w:rPr>
    </w:lvl>
    <w:lvl w:ilvl="7" w:tplc="302694EA">
      <w:start w:val="1"/>
      <w:numFmt w:val="bullet"/>
      <w:lvlText w:val=""/>
      <w:lvlJc w:val="left"/>
      <w:pPr>
        <w:tabs>
          <w:tab w:val="num" w:pos="5760"/>
        </w:tabs>
        <w:ind w:left="5760" w:hanging="360"/>
      </w:pPr>
      <w:rPr>
        <w:rFonts w:ascii="Wingdings" w:hAnsi="Wingdings" w:hint="default"/>
      </w:rPr>
    </w:lvl>
    <w:lvl w:ilvl="8" w:tplc="5C30F93E">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4C953BBE"/>
    <w:multiLevelType w:val="hybridMultilevel"/>
    <w:tmpl w:val="5C00D0B8"/>
    <w:lvl w:ilvl="0" w:tplc="DD660AD6">
      <w:start w:val="1"/>
      <w:numFmt w:val="bullet"/>
      <w:lvlText w:val=""/>
      <w:lvlJc w:val="left"/>
      <w:pPr>
        <w:tabs>
          <w:tab w:val="num" w:pos="720"/>
        </w:tabs>
        <w:ind w:left="720" w:hanging="360"/>
      </w:pPr>
      <w:rPr>
        <w:rFonts w:ascii="Symbol" w:hAnsi="Symbol" w:hint="default"/>
        <w:sz w:val="20"/>
      </w:rPr>
    </w:lvl>
    <w:lvl w:ilvl="1" w:tplc="0D62C0BC">
      <w:start w:val="1"/>
      <w:numFmt w:val="bullet"/>
      <w:lvlText w:val=""/>
      <w:lvlJc w:val="left"/>
      <w:pPr>
        <w:tabs>
          <w:tab w:val="num" w:pos="1440"/>
        </w:tabs>
        <w:ind w:left="1440" w:hanging="360"/>
      </w:pPr>
      <w:rPr>
        <w:rFonts w:ascii="Symbol" w:hAnsi="Symbol" w:hint="default"/>
        <w:sz w:val="20"/>
      </w:rPr>
    </w:lvl>
    <w:lvl w:ilvl="2" w:tplc="5F5A7D38">
      <w:start w:val="1"/>
      <w:numFmt w:val="bullet"/>
      <w:lvlText w:val=""/>
      <w:lvlJc w:val="left"/>
      <w:pPr>
        <w:tabs>
          <w:tab w:val="num" w:pos="2160"/>
        </w:tabs>
        <w:ind w:left="2160" w:hanging="360"/>
      </w:pPr>
      <w:rPr>
        <w:rFonts w:ascii="Symbol" w:hAnsi="Symbol" w:hint="default"/>
        <w:sz w:val="20"/>
      </w:rPr>
    </w:lvl>
    <w:lvl w:ilvl="3" w:tplc="53485890">
      <w:start w:val="1"/>
      <w:numFmt w:val="bullet"/>
      <w:lvlText w:val=""/>
      <w:lvlJc w:val="left"/>
      <w:pPr>
        <w:tabs>
          <w:tab w:val="num" w:pos="2880"/>
        </w:tabs>
        <w:ind w:left="2880" w:hanging="360"/>
      </w:pPr>
      <w:rPr>
        <w:rFonts w:ascii="Symbol" w:hAnsi="Symbol" w:hint="default"/>
        <w:sz w:val="20"/>
      </w:rPr>
    </w:lvl>
    <w:lvl w:ilvl="4" w:tplc="ED2EA85C">
      <w:start w:val="1"/>
      <w:numFmt w:val="bullet"/>
      <w:lvlText w:val=""/>
      <w:lvlJc w:val="left"/>
      <w:pPr>
        <w:tabs>
          <w:tab w:val="num" w:pos="3600"/>
        </w:tabs>
        <w:ind w:left="3600" w:hanging="360"/>
      </w:pPr>
      <w:rPr>
        <w:rFonts w:ascii="Symbol" w:hAnsi="Symbol" w:hint="default"/>
        <w:sz w:val="20"/>
      </w:rPr>
    </w:lvl>
    <w:lvl w:ilvl="5" w:tplc="858A6F26">
      <w:start w:val="1"/>
      <w:numFmt w:val="bullet"/>
      <w:lvlText w:val=""/>
      <w:lvlJc w:val="left"/>
      <w:pPr>
        <w:tabs>
          <w:tab w:val="num" w:pos="4320"/>
        </w:tabs>
        <w:ind w:left="4320" w:hanging="360"/>
      </w:pPr>
      <w:rPr>
        <w:rFonts w:ascii="Symbol" w:hAnsi="Symbol" w:hint="default"/>
        <w:sz w:val="20"/>
      </w:rPr>
    </w:lvl>
    <w:lvl w:ilvl="6" w:tplc="61B02486">
      <w:start w:val="1"/>
      <w:numFmt w:val="bullet"/>
      <w:lvlText w:val=""/>
      <w:lvlJc w:val="left"/>
      <w:pPr>
        <w:tabs>
          <w:tab w:val="num" w:pos="5040"/>
        </w:tabs>
        <w:ind w:left="5040" w:hanging="360"/>
      </w:pPr>
      <w:rPr>
        <w:rFonts w:ascii="Symbol" w:hAnsi="Symbol" w:hint="default"/>
        <w:sz w:val="20"/>
      </w:rPr>
    </w:lvl>
    <w:lvl w:ilvl="7" w:tplc="6D48E84E">
      <w:start w:val="1"/>
      <w:numFmt w:val="bullet"/>
      <w:lvlText w:val=""/>
      <w:lvlJc w:val="left"/>
      <w:pPr>
        <w:tabs>
          <w:tab w:val="num" w:pos="5760"/>
        </w:tabs>
        <w:ind w:left="5760" w:hanging="360"/>
      </w:pPr>
      <w:rPr>
        <w:rFonts w:ascii="Symbol" w:hAnsi="Symbol" w:hint="default"/>
        <w:sz w:val="20"/>
      </w:rPr>
    </w:lvl>
    <w:lvl w:ilvl="8" w:tplc="98DCC3DA">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4CCB42D1"/>
    <w:multiLevelType w:val="hybridMultilevel"/>
    <w:tmpl w:val="0210828E"/>
    <w:lvl w:ilvl="0" w:tplc="287202A0">
      <w:start w:val="1"/>
      <w:numFmt w:val="bullet"/>
      <w:lvlText w:val=""/>
      <w:lvlJc w:val="left"/>
      <w:pPr>
        <w:ind w:left="1429" w:hanging="360"/>
      </w:pPr>
      <w:rPr>
        <w:rFonts w:ascii="Symbol" w:hAnsi="Symbol" w:hint="default"/>
      </w:rPr>
    </w:lvl>
    <w:lvl w:ilvl="1" w:tplc="01D0FE5E">
      <w:start w:val="1"/>
      <w:numFmt w:val="bullet"/>
      <w:lvlText w:val="o"/>
      <w:lvlJc w:val="left"/>
      <w:pPr>
        <w:ind w:left="2149" w:hanging="360"/>
      </w:pPr>
      <w:rPr>
        <w:rFonts w:ascii="Courier New" w:hAnsi="Courier New" w:cs="Courier New" w:hint="default"/>
      </w:rPr>
    </w:lvl>
    <w:lvl w:ilvl="2" w:tplc="073CE60A">
      <w:start w:val="1"/>
      <w:numFmt w:val="bullet"/>
      <w:lvlText w:val=""/>
      <w:lvlJc w:val="left"/>
      <w:pPr>
        <w:ind w:left="2869" w:hanging="360"/>
      </w:pPr>
      <w:rPr>
        <w:rFonts w:ascii="Wingdings" w:hAnsi="Wingdings" w:hint="default"/>
      </w:rPr>
    </w:lvl>
    <w:lvl w:ilvl="3" w:tplc="CC043CEA">
      <w:start w:val="1"/>
      <w:numFmt w:val="bullet"/>
      <w:lvlText w:val=""/>
      <w:lvlJc w:val="left"/>
      <w:pPr>
        <w:ind w:left="3589" w:hanging="360"/>
      </w:pPr>
      <w:rPr>
        <w:rFonts w:ascii="Symbol" w:hAnsi="Symbol" w:hint="default"/>
      </w:rPr>
    </w:lvl>
    <w:lvl w:ilvl="4" w:tplc="57CA673C">
      <w:start w:val="1"/>
      <w:numFmt w:val="bullet"/>
      <w:lvlText w:val="o"/>
      <w:lvlJc w:val="left"/>
      <w:pPr>
        <w:ind w:left="4309" w:hanging="360"/>
      </w:pPr>
      <w:rPr>
        <w:rFonts w:ascii="Courier New" w:hAnsi="Courier New" w:cs="Courier New" w:hint="default"/>
      </w:rPr>
    </w:lvl>
    <w:lvl w:ilvl="5" w:tplc="D4520BF2">
      <w:start w:val="1"/>
      <w:numFmt w:val="bullet"/>
      <w:lvlText w:val=""/>
      <w:lvlJc w:val="left"/>
      <w:pPr>
        <w:ind w:left="5029" w:hanging="360"/>
      </w:pPr>
      <w:rPr>
        <w:rFonts w:ascii="Wingdings" w:hAnsi="Wingdings" w:hint="default"/>
      </w:rPr>
    </w:lvl>
    <w:lvl w:ilvl="6" w:tplc="7E7AA6BA">
      <w:start w:val="1"/>
      <w:numFmt w:val="bullet"/>
      <w:lvlText w:val=""/>
      <w:lvlJc w:val="left"/>
      <w:pPr>
        <w:ind w:left="5749" w:hanging="360"/>
      </w:pPr>
      <w:rPr>
        <w:rFonts w:ascii="Symbol" w:hAnsi="Symbol" w:hint="default"/>
      </w:rPr>
    </w:lvl>
    <w:lvl w:ilvl="7" w:tplc="DB02834E">
      <w:start w:val="1"/>
      <w:numFmt w:val="bullet"/>
      <w:lvlText w:val="o"/>
      <w:lvlJc w:val="left"/>
      <w:pPr>
        <w:ind w:left="6469" w:hanging="360"/>
      </w:pPr>
      <w:rPr>
        <w:rFonts w:ascii="Courier New" w:hAnsi="Courier New" w:cs="Courier New" w:hint="default"/>
      </w:rPr>
    </w:lvl>
    <w:lvl w:ilvl="8" w:tplc="BF26C208">
      <w:start w:val="1"/>
      <w:numFmt w:val="bullet"/>
      <w:lvlText w:val=""/>
      <w:lvlJc w:val="left"/>
      <w:pPr>
        <w:ind w:left="7189" w:hanging="360"/>
      </w:pPr>
      <w:rPr>
        <w:rFonts w:ascii="Wingdings" w:hAnsi="Wingdings" w:hint="default"/>
      </w:rPr>
    </w:lvl>
  </w:abstractNum>
  <w:abstractNum w:abstractNumId="26" w15:restartNumberingAfterBreak="0">
    <w:nsid w:val="4CEF2C9D"/>
    <w:multiLevelType w:val="hybridMultilevel"/>
    <w:tmpl w:val="5F1E787E"/>
    <w:lvl w:ilvl="0" w:tplc="1C0A220C">
      <w:start w:val="1"/>
      <w:numFmt w:val="bullet"/>
      <w:lvlText w:val=""/>
      <w:lvlJc w:val="left"/>
      <w:pPr>
        <w:ind w:left="1429" w:hanging="360"/>
      </w:pPr>
      <w:rPr>
        <w:rFonts w:ascii="Symbol" w:hAnsi="Symbol" w:hint="default"/>
      </w:rPr>
    </w:lvl>
    <w:lvl w:ilvl="1" w:tplc="66E4941E">
      <w:start w:val="1"/>
      <w:numFmt w:val="bullet"/>
      <w:lvlText w:val="o"/>
      <w:lvlJc w:val="left"/>
      <w:pPr>
        <w:ind w:left="2149" w:hanging="360"/>
      </w:pPr>
      <w:rPr>
        <w:rFonts w:ascii="Courier New" w:hAnsi="Courier New" w:cs="Courier New" w:hint="default"/>
      </w:rPr>
    </w:lvl>
    <w:lvl w:ilvl="2" w:tplc="AE822E04">
      <w:start w:val="1"/>
      <w:numFmt w:val="bullet"/>
      <w:lvlText w:val=""/>
      <w:lvlJc w:val="left"/>
      <w:pPr>
        <w:ind w:left="2869" w:hanging="360"/>
      </w:pPr>
      <w:rPr>
        <w:rFonts w:ascii="Wingdings" w:hAnsi="Wingdings" w:hint="default"/>
      </w:rPr>
    </w:lvl>
    <w:lvl w:ilvl="3" w:tplc="B030989A">
      <w:start w:val="1"/>
      <w:numFmt w:val="bullet"/>
      <w:lvlText w:val=""/>
      <w:lvlJc w:val="left"/>
      <w:pPr>
        <w:ind w:left="3589" w:hanging="360"/>
      </w:pPr>
      <w:rPr>
        <w:rFonts w:ascii="Symbol" w:hAnsi="Symbol" w:hint="default"/>
      </w:rPr>
    </w:lvl>
    <w:lvl w:ilvl="4" w:tplc="D01EB96A">
      <w:start w:val="1"/>
      <w:numFmt w:val="bullet"/>
      <w:lvlText w:val="o"/>
      <w:lvlJc w:val="left"/>
      <w:pPr>
        <w:ind w:left="4309" w:hanging="360"/>
      </w:pPr>
      <w:rPr>
        <w:rFonts w:ascii="Courier New" w:hAnsi="Courier New" w:cs="Courier New" w:hint="default"/>
      </w:rPr>
    </w:lvl>
    <w:lvl w:ilvl="5" w:tplc="C082E23E">
      <w:start w:val="1"/>
      <w:numFmt w:val="bullet"/>
      <w:lvlText w:val=""/>
      <w:lvlJc w:val="left"/>
      <w:pPr>
        <w:ind w:left="5029" w:hanging="360"/>
      </w:pPr>
      <w:rPr>
        <w:rFonts w:ascii="Wingdings" w:hAnsi="Wingdings" w:hint="default"/>
      </w:rPr>
    </w:lvl>
    <w:lvl w:ilvl="6" w:tplc="E6282A76">
      <w:start w:val="1"/>
      <w:numFmt w:val="bullet"/>
      <w:lvlText w:val=""/>
      <w:lvlJc w:val="left"/>
      <w:pPr>
        <w:ind w:left="5749" w:hanging="360"/>
      </w:pPr>
      <w:rPr>
        <w:rFonts w:ascii="Symbol" w:hAnsi="Symbol" w:hint="default"/>
      </w:rPr>
    </w:lvl>
    <w:lvl w:ilvl="7" w:tplc="3892A7DC">
      <w:start w:val="1"/>
      <w:numFmt w:val="bullet"/>
      <w:lvlText w:val="o"/>
      <w:lvlJc w:val="left"/>
      <w:pPr>
        <w:ind w:left="6469" w:hanging="360"/>
      </w:pPr>
      <w:rPr>
        <w:rFonts w:ascii="Courier New" w:hAnsi="Courier New" w:cs="Courier New" w:hint="default"/>
      </w:rPr>
    </w:lvl>
    <w:lvl w:ilvl="8" w:tplc="32BCD8A0">
      <w:start w:val="1"/>
      <w:numFmt w:val="bullet"/>
      <w:lvlText w:val=""/>
      <w:lvlJc w:val="left"/>
      <w:pPr>
        <w:ind w:left="7189" w:hanging="360"/>
      </w:pPr>
      <w:rPr>
        <w:rFonts w:ascii="Wingdings" w:hAnsi="Wingdings" w:hint="default"/>
      </w:rPr>
    </w:lvl>
  </w:abstractNum>
  <w:abstractNum w:abstractNumId="27" w15:restartNumberingAfterBreak="0">
    <w:nsid w:val="4DD51E9E"/>
    <w:multiLevelType w:val="hybridMultilevel"/>
    <w:tmpl w:val="81D8B94E"/>
    <w:lvl w:ilvl="0" w:tplc="5FE2F5DE">
      <w:start w:val="1"/>
      <w:numFmt w:val="bullet"/>
      <w:lvlText w:val=""/>
      <w:lvlJc w:val="left"/>
      <w:pPr>
        <w:ind w:left="1429" w:hanging="360"/>
      </w:pPr>
      <w:rPr>
        <w:rFonts w:ascii="Symbol" w:hAnsi="Symbol" w:hint="default"/>
      </w:rPr>
    </w:lvl>
    <w:lvl w:ilvl="1" w:tplc="0E88CE28">
      <w:start w:val="1"/>
      <w:numFmt w:val="bullet"/>
      <w:lvlText w:val="o"/>
      <w:lvlJc w:val="left"/>
      <w:pPr>
        <w:ind w:left="2149" w:hanging="360"/>
      </w:pPr>
      <w:rPr>
        <w:rFonts w:ascii="Courier New" w:hAnsi="Courier New" w:cs="Courier New" w:hint="default"/>
      </w:rPr>
    </w:lvl>
    <w:lvl w:ilvl="2" w:tplc="7E02758C">
      <w:start w:val="1"/>
      <w:numFmt w:val="bullet"/>
      <w:lvlText w:val=""/>
      <w:lvlJc w:val="left"/>
      <w:pPr>
        <w:ind w:left="2869" w:hanging="360"/>
      </w:pPr>
      <w:rPr>
        <w:rFonts w:ascii="Wingdings" w:hAnsi="Wingdings" w:hint="default"/>
      </w:rPr>
    </w:lvl>
    <w:lvl w:ilvl="3" w:tplc="108E5840">
      <w:start w:val="1"/>
      <w:numFmt w:val="bullet"/>
      <w:lvlText w:val=""/>
      <w:lvlJc w:val="left"/>
      <w:pPr>
        <w:ind w:left="3589" w:hanging="360"/>
      </w:pPr>
      <w:rPr>
        <w:rFonts w:ascii="Symbol" w:hAnsi="Symbol" w:hint="default"/>
      </w:rPr>
    </w:lvl>
    <w:lvl w:ilvl="4" w:tplc="0A50FCBA">
      <w:start w:val="1"/>
      <w:numFmt w:val="bullet"/>
      <w:lvlText w:val="o"/>
      <w:lvlJc w:val="left"/>
      <w:pPr>
        <w:ind w:left="4309" w:hanging="360"/>
      </w:pPr>
      <w:rPr>
        <w:rFonts w:ascii="Courier New" w:hAnsi="Courier New" w:cs="Courier New" w:hint="default"/>
      </w:rPr>
    </w:lvl>
    <w:lvl w:ilvl="5" w:tplc="3A1EECD4">
      <w:start w:val="1"/>
      <w:numFmt w:val="bullet"/>
      <w:lvlText w:val=""/>
      <w:lvlJc w:val="left"/>
      <w:pPr>
        <w:ind w:left="5029" w:hanging="360"/>
      </w:pPr>
      <w:rPr>
        <w:rFonts w:ascii="Wingdings" w:hAnsi="Wingdings" w:hint="default"/>
      </w:rPr>
    </w:lvl>
    <w:lvl w:ilvl="6" w:tplc="40741218">
      <w:start w:val="1"/>
      <w:numFmt w:val="bullet"/>
      <w:lvlText w:val=""/>
      <w:lvlJc w:val="left"/>
      <w:pPr>
        <w:ind w:left="5749" w:hanging="360"/>
      </w:pPr>
      <w:rPr>
        <w:rFonts w:ascii="Symbol" w:hAnsi="Symbol" w:hint="default"/>
      </w:rPr>
    </w:lvl>
    <w:lvl w:ilvl="7" w:tplc="65807BCE">
      <w:start w:val="1"/>
      <w:numFmt w:val="bullet"/>
      <w:lvlText w:val="o"/>
      <w:lvlJc w:val="left"/>
      <w:pPr>
        <w:ind w:left="6469" w:hanging="360"/>
      </w:pPr>
      <w:rPr>
        <w:rFonts w:ascii="Courier New" w:hAnsi="Courier New" w:cs="Courier New" w:hint="default"/>
      </w:rPr>
    </w:lvl>
    <w:lvl w:ilvl="8" w:tplc="F5AA38E8">
      <w:start w:val="1"/>
      <w:numFmt w:val="bullet"/>
      <w:lvlText w:val=""/>
      <w:lvlJc w:val="left"/>
      <w:pPr>
        <w:ind w:left="7189" w:hanging="360"/>
      </w:pPr>
      <w:rPr>
        <w:rFonts w:ascii="Wingdings" w:hAnsi="Wingdings" w:hint="default"/>
      </w:rPr>
    </w:lvl>
  </w:abstractNum>
  <w:abstractNum w:abstractNumId="28" w15:restartNumberingAfterBreak="0">
    <w:nsid w:val="4E4A2CD1"/>
    <w:multiLevelType w:val="hybridMultilevel"/>
    <w:tmpl w:val="2C2A9908"/>
    <w:lvl w:ilvl="0" w:tplc="3198E550">
      <w:start w:val="1"/>
      <w:numFmt w:val="bullet"/>
      <w:lvlText w:val=""/>
      <w:lvlJc w:val="left"/>
      <w:pPr>
        <w:tabs>
          <w:tab w:val="num" w:pos="720"/>
        </w:tabs>
        <w:ind w:left="720" w:hanging="360"/>
      </w:pPr>
      <w:rPr>
        <w:rFonts w:ascii="Wingdings" w:hAnsi="Wingdings" w:hint="default"/>
      </w:rPr>
    </w:lvl>
    <w:lvl w:ilvl="1" w:tplc="EB106580">
      <w:start w:val="1"/>
      <w:numFmt w:val="bullet"/>
      <w:lvlText w:val=""/>
      <w:lvlJc w:val="left"/>
      <w:pPr>
        <w:tabs>
          <w:tab w:val="num" w:pos="1440"/>
        </w:tabs>
        <w:ind w:left="1440" w:hanging="360"/>
      </w:pPr>
      <w:rPr>
        <w:rFonts w:ascii="Wingdings" w:hAnsi="Wingdings" w:hint="default"/>
      </w:rPr>
    </w:lvl>
    <w:lvl w:ilvl="2" w:tplc="4BA2DA24">
      <w:start w:val="1"/>
      <w:numFmt w:val="bullet"/>
      <w:lvlText w:val=""/>
      <w:lvlJc w:val="left"/>
      <w:pPr>
        <w:tabs>
          <w:tab w:val="num" w:pos="2160"/>
        </w:tabs>
        <w:ind w:left="2160" w:hanging="360"/>
      </w:pPr>
      <w:rPr>
        <w:rFonts w:ascii="Wingdings" w:hAnsi="Wingdings" w:hint="default"/>
      </w:rPr>
    </w:lvl>
    <w:lvl w:ilvl="3" w:tplc="2940BF72">
      <w:start w:val="1"/>
      <w:numFmt w:val="bullet"/>
      <w:lvlText w:val=""/>
      <w:lvlJc w:val="left"/>
      <w:pPr>
        <w:tabs>
          <w:tab w:val="num" w:pos="2880"/>
        </w:tabs>
        <w:ind w:left="2880" w:hanging="360"/>
      </w:pPr>
      <w:rPr>
        <w:rFonts w:ascii="Wingdings" w:hAnsi="Wingdings" w:hint="default"/>
      </w:rPr>
    </w:lvl>
    <w:lvl w:ilvl="4" w:tplc="1ECE39BE">
      <w:start w:val="1"/>
      <w:numFmt w:val="bullet"/>
      <w:lvlText w:val=""/>
      <w:lvlJc w:val="left"/>
      <w:pPr>
        <w:tabs>
          <w:tab w:val="num" w:pos="3600"/>
        </w:tabs>
        <w:ind w:left="3600" w:hanging="360"/>
      </w:pPr>
      <w:rPr>
        <w:rFonts w:ascii="Wingdings" w:hAnsi="Wingdings" w:hint="default"/>
      </w:rPr>
    </w:lvl>
    <w:lvl w:ilvl="5" w:tplc="91B6A0F6">
      <w:start w:val="1"/>
      <w:numFmt w:val="bullet"/>
      <w:lvlText w:val=""/>
      <w:lvlJc w:val="left"/>
      <w:pPr>
        <w:tabs>
          <w:tab w:val="num" w:pos="4320"/>
        </w:tabs>
        <w:ind w:left="4320" w:hanging="360"/>
      </w:pPr>
      <w:rPr>
        <w:rFonts w:ascii="Wingdings" w:hAnsi="Wingdings" w:hint="default"/>
      </w:rPr>
    </w:lvl>
    <w:lvl w:ilvl="6" w:tplc="AF16884C">
      <w:start w:val="1"/>
      <w:numFmt w:val="bullet"/>
      <w:lvlText w:val=""/>
      <w:lvlJc w:val="left"/>
      <w:pPr>
        <w:tabs>
          <w:tab w:val="num" w:pos="5040"/>
        </w:tabs>
        <w:ind w:left="5040" w:hanging="360"/>
      </w:pPr>
      <w:rPr>
        <w:rFonts w:ascii="Wingdings" w:hAnsi="Wingdings" w:hint="default"/>
      </w:rPr>
    </w:lvl>
    <w:lvl w:ilvl="7" w:tplc="5F7C85E0">
      <w:start w:val="1"/>
      <w:numFmt w:val="bullet"/>
      <w:lvlText w:val=""/>
      <w:lvlJc w:val="left"/>
      <w:pPr>
        <w:tabs>
          <w:tab w:val="num" w:pos="5760"/>
        </w:tabs>
        <w:ind w:left="5760" w:hanging="360"/>
      </w:pPr>
      <w:rPr>
        <w:rFonts w:ascii="Wingdings" w:hAnsi="Wingdings" w:hint="default"/>
      </w:rPr>
    </w:lvl>
    <w:lvl w:ilvl="8" w:tplc="4776D8B8">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54406646"/>
    <w:multiLevelType w:val="hybridMultilevel"/>
    <w:tmpl w:val="906E639C"/>
    <w:lvl w:ilvl="0" w:tplc="D8689300">
      <w:start w:val="1"/>
      <w:numFmt w:val="bullet"/>
      <w:lvlText w:val=""/>
      <w:lvlJc w:val="left"/>
      <w:pPr>
        <w:ind w:left="720" w:hanging="360"/>
      </w:pPr>
      <w:rPr>
        <w:rFonts w:ascii="Symbol" w:hAnsi="Symbol" w:hint="default"/>
      </w:rPr>
    </w:lvl>
    <w:lvl w:ilvl="1" w:tplc="087CE668">
      <w:start w:val="1"/>
      <w:numFmt w:val="bullet"/>
      <w:lvlText w:val="o"/>
      <w:lvlJc w:val="left"/>
      <w:pPr>
        <w:ind w:left="1440" w:hanging="360"/>
      </w:pPr>
      <w:rPr>
        <w:rFonts w:ascii="Courier New" w:hAnsi="Courier New" w:cs="Courier New" w:hint="default"/>
      </w:rPr>
    </w:lvl>
    <w:lvl w:ilvl="2" w:tplc="B26A34FE">
      <w:start w:val="1"/>
      <w:numFmt w:val="bullet"/>
      <w:lvlText w:val=""/>
      <w:lvlJc w:val="left"/>
      <w:pPr>
        <w:ind w:left="2160" w:hanging="360"/>
      </w:pPr>
      <w:rPr>
        <w:rFonts w:ascii="Wingdings" w:hAnsi="Wingdings" w:hint="default"/>
      </w:rPr>
    </w:lvl>
    <w:lvl w:ilvl="3" w:tplc="423EA32A">
      <w:start w:val="1"/>
      <w:numFmt w:val="bullet"/>
      <w:lvlText w:val=""/>
      <w:lvlJc w:val="left"/>
      <w:pPr>
        <w:ind w:left="2880" w:hanging="360"/>
      </w:pPr>
      <w:rPr>
        <w:rFonts w:ascii="Symbol" w:hAnsi="Symbol" w:hint="default"/>
      </w:rPr>
    </w:lvl>
    <w:lvl w:ilvl="4" w:tplc="115C732E">
      <w:start w:val="1"/>
      <w:numFmt w:val="bullet"/>
      <w:lvlText w:val="o"/>
      <w:lvlJc w:val="left"/>
      <w:pPr>
        <w:ind w:left="3600" w:hanging="360"/>
      </w:pPr>
      <w:rPr>
        <w:rFonts w:ascii="Courier New" w:hAnsi="Courier New" w:cs="Courier New" w:hint="default"/>
      </w:rPr>
    </w:lvl>
    <w:lvl w:ilvl="5" w:tplc="1096C652">
      <w:start w:val="1"/>
      <w:numFmt w:val="bullet"/>
      <w:lvlText w:val=""/>
      <w:lvlJc w:val="left"/>
      <w:pPr>
        <w:ind w:left="4320" w:hanging="360"/>
      </w:pPr>
      <w:rPr>
        <w:rFonts w:ascii="Wingdings" w:hAnsi="Wingdings" w:hint="default"/>
      </w:rPr>
    </w:lvl>
    <w:lvl w:ilvl="6" w:tplc="D8283022">
      <w:start w:val="1"/>
      <w:numFmt w:val="bullet"/>
      <w:lvlText w:val=""/>
      <w:lvlJc w:val="left"/>
      <w:pPr>
        <w:ind w:left="5040" w:hanging="360"/>
      </w:pPr>
      <w:rPr>
        <w:rFonts w:ascii="Symbol" w:hAnsi="Symbol" w:hint="default"/>
      </w:rPr>
    </w:lvl>
    <w:lvl w:ilvl="7" w:tplc="D4CE5E86">
      <w:start w:val="1"/>
      <w:numFmt w:val="bullet"/>
      <w:lvlText w:val="o"/>
      <w:lvlJc w:val="left"/>
      <w:pPr>
        <w:ind w:left="5760" w:hanging="360"/>
      </w:pPr>
      <w:rPr>
        <w:rFonts w:ascii="Courier New" w:hAnsi="Courier New" w:cs="Courier New" w:hint="default"/>
      </w:rPr>
    </w:lvl>
    <w:lvl w:ilvl="8" w:tplc="CEBECCC2">
      <w:start w:val="1"/>
      <w:numFmt w:val="bullet"/>
      <w:lvlText w:val=""/>
      <w:lvlJc w:val="left"/>
      <w:pPr>
        <w:ind w:left="6480" w:hanging="360"/>
      </w:pPr>
      <w:rPr>
        <w:rFonts w:ascii="Wingdings" w:hAnsi="Wingdings" w:hint="default"/>
      </w:rPr>
    </w:lvl>
  </w:abstractNum>
  <w:abstractNum w:abstractNumId="30" w15:restartNumberingAfterBreak="0">
    <w:nsid w:val="57330936"/>
    <w:multiLevelType w:val="hybridMultilevel"/>
    <w:tmpl w:val="3B0CBC74"/>
    <w:lvl w:ilvl="0" w:tplc="2B9A3046">
      <w:start w:val="1"/>
      <w:numFmt w:val="bullet"/>
      <w:lvlText w:val=""/>
      <w:lvlJc w:val="left"/>
      <w:pPr>
        <w:ind w:left="1429" w:hanging="360"/>
      </w:pPr>
      <w:rPr>
        <w:rFonts w:ascii="Symbol" w:hAnsi="Symbol" w:hint="default"/>
      </w:rPr>
    </w:lvl>
    <w:lvl w:ilvl="1" w:tplc="7B504134">
      <w:start w:val="1"/>
      <w:numFmt w:val="bullet"/>
      <w:lvlText w:val="o"/>
      <w:lvlJc w:val="left"/>
      <w:pPr>
        <w:ind w:left="2149" w:hanging="360"/>
      </w:pPr>
      <w:rPr>
        <w:rFonts w:ascii="Courier New" w:hAnsi="Courier New" w:cs="Courier New" w:hint="default"/>
      </w:rPr>
    </w:lvl>
    <w:lvl w:ilvl="2" w:tplc="B644FE4C">
      <w:start w:val="1"/>
      <w:numFmt w:val="bullet"/>
      <w:lvlText w:val=""/>
      <w:lvlJc w:val="left"/>
      <w:pPr>
        <w:ind w:left="2869" w:hanging="360"/>
      </w:pPr>
      <w:rPr>
        <w:rFonts w:ascii="Wingdings" w:hAnsi="Wingdings" w:hint="default"/>
      </w:rPr>
    </w:lvl>
    <w:lvl w:ilvl="3" w:tplc="3320C4CE">
      <w:start w:val="1"/>
      <w:numFmt w:val="bullet"/>
      <w:lvlText w:val=""/>
      <w:lvlJc w:val="left"/>
      <w:pPr>
        <w:ind w:left="3589" w:hanging="360"/>
      </w:pPr>
      <w:rPr>
        <w:rFonts w:ascii="Symbol" w:hAnsi="Symbol" w:hint="default"/>
      </w:rPr>
    </w:lvl>
    <w:lvl w:ilvl="4" w:tplc="B70482C0">
      <w:start w:val="1"/>
      <w:numFmt w:val="bullet"/>
      <w:lvlText w:val="o"/>
      <w:lvlJc w:val="left"/>
      <w:pPr>
        <w:ind w:left="4309" w:hanging="360"/>
      </w:pPr>
      <w:rPr>
        <w:rFonts w:ascii="Courier New" w:hAnsi="Courier New" w:cs="Courier New" w:hint="default"/>
      </w:rPr>
    </w:lvl>
    <w:lvl w:ilvl="5" w:tplc="91E2F788">
      <w:start w:val="1"/>
      <w:numFmt w:val="bullet"/>
      <w:lvlText w:val=""/>
      <w:lvlJc w:val="left"/>
      <w:pPr>
        <w:ind w:left="5029" w:hanging="360"/>
      </w:pPr>
      <w:rPr>
        <w:rFonts w:ascii="Wingdings" w:hAnsi="Wingdings" w:hint="default"/>
      </w:rPr>
    </w:lvl>
    <w:lvl w:ilvl="6" w:tplc="A25AEC52">
      <w:start w:val="1"/>
      <w:numFmt w:val="bullet"/>
      <w:lvlText w:val=""/>
      <w:lvlJc w:val="left"/>
      <w:pPr>
        <w:ind w:left="5749" w:hanging="360"/>
      </w:pPr>
      <w:rPr>
        <w:rFonts w:ascii="Symbol" w:hAnsi="Symbol" w:hint="default"/>
      </w:rPr>
    </w:lvl>
    <w:lvl w:ilvl="7" w:tplc="A8A07EF6">
      <w:start w:val="1"/>
      <w:numFmt w:val="bullet"/>
      <w:lvlText w:val="o"/>
      <w:lvlJc w:val="left"/>
      <w:pPr>
        <w:ind w:left="6469" w:hanging="360"/>
      </w:pPr>
      <w:rPr>
        <w:rFonts w:ascii="Courier New" w:hAnsi="Courier New" w:cs="Courier New" w:hint="default"/>
      </w:rPr>
    </w:lvl>
    <w:lvl w:ilvl="8" w:tplc="1294FAA2">
      <w:start w:val="1"/>
      <w:numFmt w:val="bullet"/>
      <w:lvlText w:val=""/>
      <w:lvlJc w:val="left"/>
      <w:pPr>
        <w:ind w:left="7189" w:hanging="360"/>
      </w:pPr>
      <w:rPr>
        <w:rFonts w:ascii="Wingdings" w:hAnsi="Wingdings" w:hint="default"/>
      </w:rPr>
    </w:lvl>
  </w:abstractNum>
  <w:abstractNum w:abstractNumId="31" w15:restartNumberingAfterBreak="0">
    <w:nsid w:val="611D5D31"/>
    <w:multiLevelType w:val="hybridMultilevel"/>
    <w:tmpl w:val="FAEA8DC2"/>
    <w:lvl w:ilvl="0" w:tplc="F65CEF46">
      <w:start w:val="1"/>
      <w:numFmt w:val="bullet"/>
      <w:lvlText w:val=""/>
      <w:lvlJc w:val="left"/>
      <w:pPr>
        <w:ind w:left="1920" w:hanging="360"/>
      </w:pPr>
      <w:rPr>
        <w:rFonts w:ascii="Symbol" w:hAnsi="Symbol" w:hint="default"/>
      </w:rPr>
    </w:lvl>
    <w:lvl w:ilvl="1" w:tplc="F264ADA2">
      <w:start w:val="1"/>
      <w:numFmt w:val="bullet"/>
      <w:lvlText w:val="o"/>
      <w:lvlJc w:val="left"/>
      <w:pPr>
        <w:ind w:left="1922" w:hanging="360"/>
      </w:pPr>
      <w:rPr>
        <w:rFonts w:ascii="Courier New" w:hAnsi="Courier New" w:cs="Courier New" w:hint="default"/>
      </w:rPr>
    </w:lvl>
    <w:lvl w:ilvl="2" w:tplc="B64065EE">
      <w:start w:val="1"/>
      <w:numFmt w:val="bullet"/>
      <w:lvlText w:val=""/>
      <w:lvlJc w:val="left"/>
      <w:pPr>
        <w:ind w:left="2642" w:hanging="360"/>
      </w:pPr>
      <w:rPr>
        <w:rFonts w:ascii="Wingdings" w:hAnsi="Wingdings" w:hint="default"/>
      </w:rPr>
    </w:lvl>
    <w:lvl w:ilvl="3" w:tplc="F07673D4">
      <w:start w:val="1"/>
      <w:numFmt w:val="bullet"/>
      <w:lvlText w:val=""/>
      <w:lvlJc w:val="left"/>
      <w:pPr>
        <w:ind w:left="3362" w:hanging="360"/>
      </w:pPr>
      <w:rPr>
        <w:rFonts w:ascii="Symbol" w:hAnsi="Symbol" w:hint="default"/>
      </w:rPr>
    </w:lvl>
    <w:lvl w:ilvl="4" w:tplc="ED5EB068">
      <w:start w:val="1"/>
      <w:numFmt w:val="bullet"/>
      <w:lvlText w:val="o"/>
      <w:lvlJc w:val="left"/>
      <w:pPr>
        <w:ind w:left="4082" w:hanging="360"/>
      </w:pPr>
      <w:rPr>
        <w:rFonts w:ascii="Courier New" w:hAnsi="Courier New" w:cs="Courier New" w:hint="default"/>
      </w:rPr>
    </w:lvl>
    <w:lvl w:ilvl="5" w:tplc="208AA2DA">
      <w:start w:val="1"/>
      <w:numFmt w:val="bullet"/>
      <w:lvlText w:val=""/>
      <w:lvlJc w:val="left"/>
      <w:pPr>
        <w:ind w:left="4802" w:hanging="360"/>
      </w:pPr>
      <w:rPr>
        <w:rFonts w:ascii="Wingdings" w:hAnsi="Wingdings" w:hint="default"/>
      </w:rPr>
    </w:lvl>
    <w:lvl w:ilvl="6" w:tplc="17628CB2">
      <w:start w:val="1"/>
      <w:numFmt w:val="bullet"/>
      <w:lvlText w:val=""/>
      <w:lvlJc w:val="left"/>
      <w:pPr>
        <w:ind w:left="5522" w:hanging="360"/>
      </w:pPr>
      <w:rPr>
        <w:rFonts w:ascii="Symbol" w:hAnsi="Symbol" w:hint="default"/>
      </w:rPr>
    </w:lvl>
    <w:lvl w:ilvl="7" w:tplc="2610AF8A">
      <w:start w:val="1"/>
      <w:numFmt w:val="bullet"/>
      <w:lvlText w:val="o"/>
      <w:lvlJc w:val="left"/>
      <w:pPr>
        <w:ind w:left="6242" w:hanging="360"/>
      </w:pPr>
      <w:rPr>
        <w:rFonts w:ascii="Courier New" w:hAnsi="Courier New" w:cs="Courier New" w:hint="default"/>
      </w:rPr>
    </w:lvl>
    <w:lvl w:ilvl="8" w:tplc="E56E3E40">
      <w:start w:val="1"/>
      <w:numFmt w:val="bullet"/>
      <w:lvlText w:val=""/>
      <w:lvlJc w:val="left"/>
      <w:pPr>
        <w:ind w:left="6962" w:hanging="360"/>
      </w:pPr>
      <w:rPr>
        <w:rFonts w:ascii="Wingdings" w:hAnsi="Wingdings" w:hint="default"/>
      </w:rPr>
    </w:lvl>
  </w:abstractNum>
  <w:abstractNum w:abstractNumId="32" w15:restartNumberingAfterBreak="0">
    <w:nsid w:val="66435D06"/>
    <w:multiLevelType w:val="hybridMultilevel"/>
    <w:tmpl w:val="E4042CE2"/>
    <w:lvl w:ilvl="0" w:tplc="33BE676E">
      <w:start w:val="1"/>
      <w:numFmt w:val="bullet"/>
      <w:lvlText w:val=""/>
      <w:lvlJc w:val="left"/>
      <w:pPr>
        <w:ind w:left="1429" w:hanging="360"/>
      </w:pPr>
      <w:rPr>
        <w:rFonts w:ascii="Symbol" w:hAnsi="Symbol" w:hint="default"/>
      </w:rPr>
    </w:lvl>
    <w:lvl w:ilvl="1" w:tplc="3FA8A26E">
      <w:start w:val="1"/>
      <w:numFmt w:val="bullet"/>
      <w:lvlText w:val="o"/>
      <w:lvlJc w:val="left"/>
      <w:pPr>
        <w:ind w:left="2149" w:hanging="360"/>
      </w:pPr>
      <w:rPr>
        <w:rFonts w:ascii="Courier New" w:hAnsi="Courier New" w:cs="Courier New" w:hint="default"/>
      </w:rPr>
    </w:lvl>
    <w:lvl w:ilvl="2" w:tplc="DEDA0B00">
      <w:start w:val="1"/>
      <w:numFmt w:val="bullet"/>
      <w:lvlText w:val=""/>
      <w:lvlJc w:val="left"/>
      <w:pPr>
        <w:ind w:left="2869" w:hanging="360"/>
      </w:pPr>
      <w:rPr>
        <w:rFonts w:ascii="Wingdings" w:hAnsi="Wingdings" w:hint="default"/>
      </w:rPr>
    </w:lvl>
    <w:lvl w:ilvl="3" w:tplc="4A68F53A">
      <w:start w:val="1"/>
      <w:numFmt w:val="bullet"/>
      <w:lvlText w:val=""/>
      <w:lvlJc w:val="left"/>
      <w:pPr>
        <w:ind w:left="3589" w:hanging="360"/>
      </w:pPr>
      <w:rPr>
        <w:rFonts w:ascii="Symbol" w:hAnsi="Symbol" w:hint="default"/>
      </w:rPr>
    </w:lvl>
    <w:lvl w:ilvl="4" w:tplc="6C0456F0">
      <w:start w:val="1"/>
      <w:numFmt w:val="bullet"/>
      <w:lvlText w:val="o"/>
      <w:lvlJc w:val="left"/>
      <w:pPr>
        <w:ind w:left="4309" w:hanging="360"/>
      </w:pPr>
      <w:rPr>
        <w:rFonts w:ascii="Courier New" w:hAnsi="Courier New" w:cs="Courier New" w:hint="default"/>
      </w:rPr>
    </w:lvl>
    <w:lvl w:ilvl="5" w:tplc="CCBE1B0C">
      <w:start w:val="1"/>
      <w:numFmt w:val="bullet"/>
      <w:lvlText w:val=""/>
      <w:lvlJc w:val="left"/>
      <w:pPr>
        <w:ind w:left="5029" w:hanging="360"/>
      </w:pPr>
      <w:rPr>
        <w:rFonts w:ascii="Wingdings" w:hAnsi="Wingdings" w:hint="default"/>
      </w:rPr>
    </w:lvl>
    <w:lvl w:ilvl="6" w:tplc="DB000F38">
      <w:start w:val="1"/>
      <w:numFmt w:val="bullet"/>
      <w:lvlText w:val=""/>
      <w:lvlJc w:val="left"/>
      <w:pPr>
        <w:ind w:left="5749" w:hanging="360"/>
      </w:pPr>
      <w:rPr>
        <w:rFonts w:ascii="Symbol" w:hAnsi="Symbol" w:hint="default"/>
      </w:rPr>
    </w:lvl>
    <w:lvl w:ilvl="7" w:tplc="3DCC04FE">
      <w:start w:val="1"/>
      <w:numFmt w:val="bullet"/>
      <w:lvlText w:val="o"/>
      <w:lvlJc w:val="left"/>
      <w:pPr>
        <w:ind w:left="6469" w:hanging="360"/>
      </w:pPr>
      <w:rPr>
        <w:rFonts w:ascii="Courier New" w:hAnsi="Courier New" w:cs="Courier New" w:hint="default"/>
      </w:rPr>
    </w:lvl>
    <w:lvl w:ilvl="8" w:tplc="F2960DE8">
      <w:start w:val="1"/>
      <w:numFmt w:val="bullet"/>
      <w:lvlText w:val=""/>
      <w:lvlJc w:val="left"/>
      <w:pPr>
        <w:ind w:left="7189" w:hanging="360"/>
      </w:pPr>
      <w:rPr>
        <w:rFonts w:ascii="Wingdings" w:hAnsi="Wingdings" w:hint="default"/>
      </w:rPr>
    </w:lvl>
  </w:abstractNum>
  <w:abstractNum w:abstractNumId="33" w15:restartNumberingAfterBreak="0">
    <w:nsid w:val="66A04AC4"/>
    <w:multiLevelType w:val="hybridMultilevel"/>
    <w:tmpl w:val="2B049106"/>
    <w:lvl w:ilvl="0" w:tplc="368643FE">
      <w:start w:val="1"/>
      <w:numFmt w:val="bullet"/>
      <w:lvlText w:val=""/>
      <w:lvlJc w:val="left"/>
      <w:pPr>
        <w:ind w:left="1429" w:hanging="360"/>
      </w:pPr>
      <w:rPr>
        <w:rFonts w:ascii="Symbol" w:hAnsi="Symbol" w:hint="default"/>
      </w:rPr>
    </w:lvl>
    <w:lvl w:ilvl="1" w:tplc="FAD8D130">
      <w:start w:val="1"/>
      <w:numFmt w:val="bullet"/>
      <w:lvlText w:val="o"/>
      <w:lvlJc w:val="left"/>
      <w:pPr>
        <w:ind w:left="2149" w:hanging="360"/>
      </w:pPr>
      <w:rPr>
        <w:rFonts w:ascii="Courier New" w:hAnsi="Courier New" w:cs="Courier New" w:hint="default"/>
      </w:rPr>
    </w:lvl>
    <w:lvl w:ilvl="2" w:tplc="C06ECA88">
      <w:start w:val="1"/>
      <w:numFmt w:val="bullet"/>
      <w:lvlText w:val=""/>
      <w:lvlJc w:val="left"/>
      <w:pPr>
        <w:ind w:left="2869" w:hanging="360"/>
      </w:pPr>
      <w:rPr>
        <w:rFonts w:ascii="Wingdings" w:hAnsi="Wingdings" w:hint="default"/>
      </w:rPr>
    </w:lvl>
    <w:lvl w:ilvl="3" w:tplc="4FFE290A">
      <w:start w:val="1"/>
      <w:numFmt w:val="bullet"/>
      <w:lvlText w:val=""/>
      <w:lvlJc w:val="left"/>
      <w:pPr>
        <w:ind w:left="3589" w:hanging="360"/>
      </w:pPr>
      <w:rPr>
        <w:rFonts w:ascii="Symbol" w:hAnsi="Symbol" w:hint="default"/>
      </w:rPr>
    </w:lvl>
    <w:lvl w:ilvl="4" w:tplc="E92A93C2">
      <w:start w:val="1"/>
      <w:numFmt w:val="bullet"/>
      <w:lvlText w:val="o"/>
      <w:lvlJc w:val="left"/>
      <w:pPr>
        <w:ind w:left="4309" w:hanging="360"/>
      </w:pPr>
      <w:rPr>
        <w:rFonts w:ascii="Courier New" w:hAnsi="Courier New" w:cs="Courier New" w:hint="default"/>
      </w:rPr>
    </w:lvl>
    <w:lvl w:ilvl="5" w:tplc="F37459EA">
      <w:start w:val="1"/>
      <w:numFmt w:val="bullet"/>
      <w:lvlText w:val=""/>
      <w:lvlJc w:val="left"/>
      <w:pPr>
        <w:ind w:left="5029" w:hanging="360"/>
      </w:pPr>
      <w:rPr>
        <w:rFonts w:ascii="Wingdings" w:hAnsi="Wingdings" w:hint="default"/>
      </w:rPr>
    </w:lvl>
    <w:lvl w:ilvl="6" w:tplc="E19A8188">
      <w:start w:val="1"/>
      <w:numFmt w:val="bullet"/>
      <w:lvlText w:val=""/>
      <w:lvlJc w:val="left"/>
      <w:pPr>
        <w:ind w:left="5749" w:hanging="360"/>
      </w:pPr>
      <w:rPr>
        <w:rFonts w:ascii="Symbol" w:hAnsi="Symbol" w:hint="default"/>
      </w:rPr>
    </w:lvl>
    <w:lvl w:ilvl="7" w:tplc="CB2017D2">
      <w:start w:val="1"/>
      <w:numFmt w:val="bullet"/>
      <w:lvlText w:val="o"/>
      <w:lvlJc w:val="left"/>
      <w:pPr>
        <w:ind w:left="6469" w:hanging="360"/>
      </w:pPr>
      <w:rPr>
        <w:rFonts w:ascii="Courier New" w:hAnsi="Courier New" w:cs="Courier New" w:hint="default"/>
      </w:rPr>
    </w:lvl>
    <w:lvl w:ilvl="8" w:tplc="5972CA06">
      <w:start w:val="1"/>
      <w:numFmt w:val="bullet"/>
      <w:lvlText w:val=""/>
      <w:lvlJc w:val="left"/>
      <w:pPr>
        <w:ind w:left="7189" w:hanging="360"/>
      </w:pPr>
      <w:rPr>
        <w:rFonts w:ascii="Wingdings" w:hAnsi="Wingdings" w:hint="default"/>
      </w:rPr>
    </w:lvl>
  </w:abstractNum>
  <w:abstractNum w:abstractNumId="34" w15:restartNumberingAfterBreak="0">
    <w:nsid w:val="6A2011E5"/>
    <w:multiLevelType w:val="hybridMultilevel"/>
    <w:tmpl w:val="89449210"/>
    <w:lvl w:ilvl="0" w:tplc="15A6EAEC">
      <w:start w:val="1"/>
      <w:numFmt w:val="decimal"/>
      <w:lvlText w:val="%1."/>
      <w:lvlJc w:val="left"/>
      <w:pPr>
        <w:ind w:left="1429" w:hanging="360"/>
      </w:pPr>
    </w:lvl>
    <w:lvl w:ilvl="1" w:tplc="0A5CD3A6">
      <w:start w:val="1"/>
      <w:numFmt w:val="lowerLetter"/>
      <w:lvlText w:val="%2."/>
      <w:lvlJc w:val="left"/>
      <w:pPr>
        <w:ind w:left="2149" w:hanging="360"/>
      </w:pPr>
    </w:lvl>
    <w:lvl w:ilvl="2" w:tplc="1E7AACC6">
      <w:start w:val="1"/>
      <w:numFmt w:val="lowerRoman"/>
      <w:lvlText w:val="%3."/>
      <w:lvlJc w:val="right"/>
      <w:pPr>
        <w:ind w:left="2869" w:hanging="180"/>
      </w:pPr>
    </w:lvl>
    <w:lvl w:ilvl="3" w:tplc="DA2EC9A8">
      <w:start w:val="1"/>
      <w:numFmt w:val="decimal"/>
      <w:lvlText w:val="%4."/>
      <w:lvlJc w:val="left"/>
      <w:pPr>
        <w:ind w:left="3589" w:hanging="360"/>
      </w:pPr>
    </w:lvl>
    <w:lvl w:ilvl="4" w:tplc="AC3E3078">
      <w:start w:val="1"/>
      <w:numFmt w:val="lowerLetter"/>
      <w:lvlText w:val="%5."/>
      <w:lvlJc w:val="left"/>
      <w:pPr>
        <w:ind w:left="4309" w:hanging="360"/>
      </w:pPr>
    </w:lvl>
    <w:lvl w:ilvl="5" w:tplc="D8E0C8EA">
      <w:start w:val="1"/>
      <w:numFmt w:val="lowerRoman"/>
      <w:lvlText w:val="%6."/>
      <w:lvlJc w:val="right"/>
      <w:pPr>
        <w:ind w:left="5029" w:hanging="180"/>
      </w:pPr>
    </w:lvl>
    <w:lvl w:ilvl="6" w:tplc="40E635A4">
      <w:start w:val="1"/>
      <w:numFmt w:val="decimal"/>
      <w:lvlText w:val="%7."/>
      <w:lvlJc w:val="left"/>
      <w:pPr>
        <w:ind w:left="5749" w:hanging="360"/>
      </w:pPr>
    </w:lvl>
    <w:lvl w:ilvl="7" w:tplc="34C27706">
      <w:start w:val="1"/>
      <w:numFmt w:val="lowerLetter"/>
      <w:lvlText w:val="%8."/>
      <w:lvlJc w:val="left"/>
      <w:pPr>
        <w:ind w:left="6469" w:hanging="360"/>
      </w:pPr>
    </w:lvl>
    <w:lvl w:ilvl="8" w:tplc="7BE6B53C">
      <w:start w:val="1"/>
      <w:numFmt w:val="lowerRoman"/>
      <w:lvlText w:val="%9."/>
      <w:lvlJc w:val="right"/>
      <w:pPr>
        <w:ind w:left="7189" w:hanging="180"/>
      </w:pPr>
    </w:lvl>
  </w:abstractNum>
  <w:abstractNum w:abstractNumId="35" w15:restartNumberingAfterBreak="0">
    <w:nsid w:val="6AB31A30"/>
    <w:multiLevelType w:val="hybridMultilevel"/>
    <w:tmpl w:val="C1428B40"/>
    <w:lvl w:ilvl="0" w:tplc="B762C6DA">
      <w:start w:val="1"/>
      <w:numFmt w:val="bullet"/>
      <w:lvlText w:val=""/>
      <w:lvlJc w:val="left"/>
      <w:pPr>
        <w:ind w:left="1429" w:hanging="360"/>
      </w:pPr>
      <w:rPr>
        <w:rFonts w:ascii="Symbol" w:hAnsi="Symbol" w:hint="default"/>
      </w:rPr>
    </w:lvl>
    <w:lvl w:ilvl="1" w:tplc="0CFC82A2">
      <w:start w:val="1"/>
      <w:numFmt w:val="bullet"/>
      <w:lvlText w:val="o"/>
      <w:lvlJc w:val="left"/>
      <w:pPr>
        <w:ind w:left="2149" w:hanging="360"/>
      </w:pPr>
      <w:rPr>
        <w:rFonts w:ascii="Courier New" w:hAnsi="Courier New" w:cs="Courier New" w:hint="default"/>
      </w:rPr>
    </w:lvl>
    <w:lvl w:ilvl="2" w:tplc="DE9A3826">
      <w:start w:val="1"/>
      <w:numFmt w:val="bullet"/>
      <w:lvlText w:val=""/>
      <w:lvlJc w:val="left"/>
      <w:pPr>
        <w:ind w:left="2869" w:hanging="360"/>
      </w:pPr>
      <w:rPr>
        <w:rFonts w:ascii="Wingdings" w:hAnsi="Wingdings" w:hint="default"/>
      </w:rPr>
    </w:lvl>
    <w:lvl w:ilvl="3" w:tplc="74D0A91E">
      <w:start w:val="1"/>
      <w:numFmt w:val="bullet"/>
      <w:lvlText w:val=""/>
      <w:lvlJc w:val="left"/>
      <w:pPr>
        <w:ind w:left="3589" w:hanging="360"/>
      </w:pPr>
      <w:rPr>
        <w:rFonts w:ascii="Symbol" w:hAnsi="Symbol" w:hint="default"/>
      </w:rPr>
    </w:lvl>
    <w:lvl w:ilvl="4" w:tplc="704EBB3A">
      <w:start w:val="1"/>
      <w:numFmt w:val="bullet"/>
      <w:lvlText w:val="o"/>
      <w:lvlJc w:val="left"/>
      <w:pPr>
        <w:ind w:left="4309" w:hanging="360"/>
      </w:pPr>
      <w:rPr>
        <w:rFonts w:ascii="Courier New" w:hAnsi="Courier New" w:cs="Courier New" w:hint="default"/>
      </w:rPr>
    </w:lvl>
    <w:lvl w:ilvl="5" w:tplc="33606742">
      <w:start w:val="1"/>
      <w:numFmt w:val="bullet"/>
      <w:lvlText w:val=""/>
      <w:lvlJc w:val="left"/>
      <w:pPr>
        <w:ind w:left="5029" w:hanging="360"/>
      </w:pPr>
      <w:rPr>
        <w:rFonts w:ascii="Wingdings" w:hAnsi="Wingdings" w:hint="default"/>
      </w:rPr>
    </w:lvl>
    <w:lvl w:ilvl="6" w:tplc="DC28975C">
      <w:start w:val="1"/>
      <w:numFmt w:val="bullet"/>
      <w:lvlText w:val=""/>
      <w:lvlJc w:val="left"/>
      <w:pPr>
        <w:ind w:left="5749" w:hanging="360"/>
      </w:pPr>
      <w:rPr>
        <w:rFonts w:ascii="Symbol" w:hAnsi="Symbol" w:hint="default"/>
      </w:rPr>
    </w:lvl>
    <w:lvl w:ilvl="7" w:tplc="271A71E2">
      <w:start w:val="1"/>
      <w:numFmt w:val="bullet"/>
      <w:lvlText w:val="o"/>
      <w:lvlJc w:val="left"/>
      <w:pPr>
        <w:ind w:left="6469" w:hanging="360"/>
      </w:pPr>
      <w:rPr>
        <w:rFonts w:ascii="Courier New" w:hAnsi="Courier New" w:cs="Courier New" w:hint="default"/>
      </w:rPr>
    </w:lvl>
    <w:lvl w:ilvl="8" w:tplc="68B0AD56">
      <w:start w:val="1"/>
      <w:numFmt w:val="bullet"/>
      <w:lvlText w:val=""/>
      <w:lvlJc w:val="left"/>
      <w:pPr>
        <w:ind w:left="7189" w:hanging="360"/>
      </w:pPr>
      <w:rPr>
        <w:rFonts w:ascii="Wingdings" w:hAnsi="Wingdings" w:hint="default"/>
      </w:rPr>
    </w:lvl>
  </w:abstractNum>
  <w:abstractNum w:abstractNumId="36" w15:restartNumberingAfterBreak="0">
    <w:nsid w:val="6D1F1510"/>
    <w:multiLevelType w:val="hybridMultilevel"/>
    <w:tmpl w:val="7CF05FC8"/>
    <w:lvl w:ilvl="0" w:tplc="EDD6CCCE">
      <w:start w:val="1"/>
      <w:numFmt w:val="bullet"/>
      <w:lvlText w:val=""/>
      <w:lvlJc w:val="left"/>
      <w:pPr>
        <w:ind w:left="1429" w:hanging="360"/>
      </w:pPr>
      <w:rPr>
        <w:rFonts w:ascii="Symbol" w:hAnsi="Symbol" w:hint="default"/>
      </w:rPr>
    </w:lvl>
    <w:lvl w:ilvl="1" w:tplc="A6523300">
      <w:start w:val="1"/>
      <w:numFmt w:val="bullet"/>
      <w:lvlText w:val="o"/>
      <w:lvlJc w:val="left"/>
      <w:pPr>
        <w:ind w:left="2149" w:hanging="360"/>
      </w:pPr>
      <w:rPr>
        <w:rFonts w:ascii="Courier New" w:hAnsi="Courier New" w:cs="Courier New" w:hint="default"/>
      </w:rPr>
    </w:lvl>
    <w:lvl w:ilvl="2" w:tplc="D0F253AA">
      <w:start w:val="1"/>
      <w:numFmt w:val="bullet"/>
      <w:lvlText w:val=""/>
      <w:lvlJc w:val="left"/>
      <w:pPr>
        <w:ind w:left="2869" w:hanging="360"/>
      </w:pPr>
      <w:rPr>
        <w:rFonts w:ascii="Wingdings" w:hAnsi="Wingdings" w:hint="default"/>
      </w:rPr>
    </w:lvl>
    <w:lvl w:ilvl="3" w:tplc="0ADE5EBA">
      <w:start w:val="1"/>
      <w:numFmt w:val="bullet"/>
      <w:lvlText w:val=""/>
      <w:lvlJc w:val="left"/>
      <w:pPr>
        <w:ind w:left="3589" w:hanging="360"/>
      </w:pPr>
      <w:rPr>
        <w:rFonts w:ascii="Symbol" w:hAnsi="Symbol" w:hint="default"/>
      </w:rPr>
    </w:lvl>
    <w:lvl w:ilvl="4" w:tplc="6FAC78D4">
      <w:start w:val="1"/>
      <w:numFmt w:val="bullet"/>
      <w:lvlText w:val="o"/>
      <w:lvlJc w:val="left"/>
      <w:pPr>
        <w:ind w:left="4309" w:hanging="360"/>
      </w:pPr>
      <w:rPr>
        <w:rFonts w:ascii="Courier New" w:hAnsi="Courier New" w:cs="Courier New" w:hint="default"/>
      </w:rPr>
    </w:lvl>
    <w:lvl w:ilvl="5" w:tplc="C9988744">
      <w:start w:val="1"/>
      <w:numFmt w:val="bullet"/>
      <w:lvlText w:val=""/>
      <w:lvlJc w:val="left"/>
      <w:pPr>
        <w:ind w:left="5029" w:hanging="360"/>
      </w:pPr>
      <w:rPr>
        <w:rFonts w:ascii="Wingdings" w:hAnsi="Wingdings" w:hint="default"/>
      </w:rPr>
    </w:lvl>
    <w:lvl w:ilvl="6" w:tplc="D2362254">
      <w:start w:val="1"/>
      <w:numFmt w:val="bullet"/>
      <w:lvlText w:val=""/>
      <w:lvlJc w:val="left"/>
      <w:pPr>
        <w:ind w:left="5749" w:hanging="360"/>
      </w:pPr>
      <w:rPr>
        <w:rFonts w:ascii="Symbol" w:hAnsi="Symbol" w:hint="default"/>
      </w:rPr>
    </w:lvl>
    <w:lvl w:ilvl="7" w:tplc="4A1A2A18">
      <w:start w:val="1"/>
      <w:numFmt w:val="bullet"/>
      <w:lvlText w:val="o"/>
      <w:lvlJc w:val="left"/>
      <w:pPr>
        <w:ind w:left="6469" w:hanging="360"/>
      </w:pPr>
      <w:rPr>
        <w:rFonts w:ascii="Courier New" w:hAnsi="Courier New" w:cs="Courier New" w:hint="default"/>
      </w:rPr>
    </w:lvl>
    <w:lvl w:ilvl="8" w:tplc="41EA3172">
      <w:start w:val="1"/>
      <w:numFmt w:val="bullet"/>
      <w:lvlText w:val=""/>
      <w:lvlJc w:val="left"/>
      <w:pPr>
        <w:ind w:left="7189" w:hanging="360"/>
      </w:pPr>
      <w:rPr>
        <w:rFonts w:ascii="Wingdings" w:hAnsi="Wingdings" w:hint="default"/>
      </w:rPr>
    </w:lvl>
  </w:abstractNum>
  <w:abstractNum w:abstractNumId="37" w15:restartNumberingAfterBreak="0">
    <w:nsid w:val="6D617BEB"/>
    <w:multiLevelType w:val="hybridMultilevel"/>
    <w:tmpl w:val="0C3227B2"/>
    <w:lvl w:ilvl="0" w:tplc="3618C88A">
      <w:start w:val="1"/>
      <w:numFmt w:val="bullet"/>
      <w:lvlText w:val=""/>
      <w:lvlJc w:val="left"/>
      <w:pPr>
        <w:ind w:left="3763" w:hanging="360"/>
      </w:pPr>
      <w:rPr>
        <w:rFonts w:ascii="Symbol" w:hAnsi="Symbol" w:hint="default"/>
        <w:color w:val="000000" w:themeColor="text1"/>
      </w:rPr>
    </w:lvl>
    <w:lvl w:ilvl="1" w:tplc="886C3434">
      <w:start w:val="1"/>
      <w:numFmt w:val="bullet"/>
      <w:lvlText w:val="o"/>
      <w:lvlJc w:val="left"/>
      <w:pPr>
        <w:ind w:left="2149" w:hanging="360"/>
      </w:pPr>
      <w:rPr>
        <w:rFonts w:ascii="Courier New" w:hAnsi="Courier New" w:cs="Courier New" w:hint="default"/>
      </w:rPr>
    </w:lvl>
    <w:lvl w:ilvl="2" w:tplc="14E87FF2">
      <w:start w:val="1"/>
      <w:numFmt w:val="bullet"/>
      <w:lvlText w:val=""/>
      <w:lvlJc w:val="left"/>
      <w:pPr>
        <w:ind w:left="2869" w:hanging="360"/>
      </w:pPr>
      <w:rPr>
        <w:rFonts w:ascii="Wingdings" w:hAnsi="Wingdings" w:hint="default"/>
      </w:rPr>
    </w:lvl>
    <w:lvl w:ilvl="3" w:tplc="D54C4ACE">
      <w:start w:val="1"/>
      <w:numFmt w:val="bullet"/>
      <w:lvlText w:val=""/>
      <w:lvlJc w:val="left"/>
      <w:pPr>
        <w:ind w:left="3589" w:hanging="360"/>
      </w:pPr>
      <w:rPr>
        <w:rFonts w:ascii="Symbol" w:hAnsi="Symbol" w:hint="default"/>
      </w:rPr>
    </w:lvl>
    <w:lvl w:ilvl="4" w:tplc="262E1A60">
      <w:start w:val="1"/>
      <w:numFmt w:val="bullet"/>
      <w:lvlText w:val="o"/>
      <w:lvlJc w:val="left"/>
      <w:pPr>
        <w:ind w:left="4309" w:hanging="360"/>
      </w:pPr>
      <w:rPr>
        <w:rFonts w:ascii="Courier New" w:hAnsi="Courier New" w:cs="Courier New" w:hint="default"/>
      </w:rPr>
    </w:lvl>
    <w:lvl w:ilvl="5" w:tplc="59EE787E">
      <w:start w:val="1"/>
      <w:numFmt w:val="bullet"/>
      <w:lvlText w:val=""/>
      <w:lvlJc w:val="left"/>
      <w:pPr>
        <w:ind w:left="5029" w:hanging="360"/>
      </w:pPr>
      <w:rPr>
        <w:rFonts w:ascii="Wingdings" w:hAnsi="Wingdings" w:hint="default"/>
      </w:rPr>
    </w:lvl>
    <w:lvl w:ilvl="6" w:tplc="DBDE7E74">
      <w:start w:val="1"/>
      <w:numFmt w:val="bullet"/>
      <w:lvlText w:val=""/>
      <w:lvlJc w:val="left"/>
      <w:pPr>
        <w:ind w:left="5749" w:hanging="360"/>
      </w:pPr>
      <w:rPr>
        <w:rFonts w:ascii="Symbol" w:hAnsi="Symbol" w:hint="default"/>
      </w:rPr>
    </w:lvl>
    <w:lvl w:ilvl="7" w:tplc="AD7AB09C">
      <w:start w:val="1"/>
      <w:numFmt w:val="bullet"/>
      <w:lvlText w:val="o"/>
      <w:lvlJc w:val="left"/>
      <w:pPr>
        <w:ind w:left="6469" w:hanging="360"/>
      </w:pPr>
      <w:rPr>
        <w:rFonts w:ascii="Courier New" w:hAnsi="Courier New" w:cs="Courier New" w:hint="default"/>
      </w:rPr>
    </w:lvl>
    <w:lvl w:ilvl="8" w:tplc="EB6AFEB8">
      <w:start w:val="1"/>
      <w:numFmt w:val="bullet"/>
      <w:lvlText w:val=""/>
      <w:lvlJc w:val="left"/>
      <w:pPr>
        <w:ind w:left="7189" w:hanging="360"/>
      </w:pPr>
      <w:rPr>
        <w:rFonts w:ascii="Wingdings" w:hAnsi="Wingdings" w:hint="default"/>
      </w:rPr>
    </w:lvl>
  </w:abstractNum>
  <w:abstractNum w:abstractNumId="38" w15:restartNumberingAfterBreak="0">
    <w:nsid w:val="710A656B"/>
    <w:multiLevelType w:val="hybridMultilevel"/>
    <w:tmpl w:val="EB945306"/>
    <w:lvl w:ilvl="0" w:tplc="5DC6FDA2">
      <w:start w:val="1"/>
      <w:numFmt w:val="bullet"/>
      <w:lvlText w:val=""/>
      <w:lvlJc w:val="left"/>
      <w:pPr>
        <w:tabs>
          <w:tab w:val="num" w:pos="720"/>
        </w:tabs>
        <w:ind w:left="720" w:hanging="360"/>
      </w:pPr>
      <w:rPr>
        <w:rFonts w:ascii="Symbol" w:hAnsi="Symbol" w:hint="default"/>
        <w:sz w:val="20"/>
      </w:rPr>
    </w:lvl>
    <w:lvl w:ilvl="1" w:tplc="F80EB41C">
      <w:start w:val="1"/>
      <w:numFmt w:val="bullet"/>
      <w:lvlText w:val="o"/>
      <w:lvlJc w:val="left"/>
      <w:pPr>
        <w:tabs>
          <w:tab w:val="num" w:pos="1440"/>
        </w:tabs>
        <w:ind w:left="1440" w:hanging="360"/>
      </w:pPr>
      <w:rPr>
        <w:rFonts w:ascii="Courier New" w:hAnsi="Courier New" w:hint="default"/>
        <w:sz w:val="20"/>
      </w:rPr>
    </w:lvl>
    <w:lvl w:ilvl="2" w:tplc="0936ACFC">
      <w:start w:val="1"/>
      <w:numFmt w:val="bullet"/>
      <w:lvlText w:val=""/>
      <w:lvlJc w:val="left"/>
      <w:pPr>
        <w:tabs>
          <w:tab w:val="num" w:pos="2160"/>
        </w:tabs>
        <w:ind w:left="2160" w:hanging="360"/>
      </w:pPr>
      <w:rPr>
        <w:rFonts w:ascii="Wingdings" w:hAnsi="Wingdings" w:hint="default"/>
        <w:sz w:val="20"/>
      </w:rPr>
    </w:lvl>
    <w:lvl w:ilvl="3" w:tplc="C302C92A">
      <w:start w:val="1"/>
      <w:numFmt w:val="bullet"/>
      <w:lvlText w:val=""/>
      <w:lvlJc w:val="left"/>
      <w:pPr>
        <w:tabs>
          <w:tab w:val="num" w:pos="2880"/>
        </w:tabs>
        <w:ind w:left="2880" w:hanging="360"/>
      </w:pPr>
      <w:rPr>
        <w:rFonts w:ascii="Wingdings" w:hAnsi="Wingdings" w:hint="default"/>
        <w:sz w:val="20"/>
      </w:rPr>
    </w:lvl>
    <w:lvl w:ilvl="4" w:tplc="C3EE1320">
      <w:start w:val="1"/>
      <w:numFmt w:val="bullet"/>
      <w:lvlText w:val=""/>
      <w:lvlJc w:val="left"/>
      <w:pPr>
        <w:tabs>
          <w:tab w:val="num" w:pos="3600"/>
        </w:tabs>
        <w:ind w:left="3600" w:hanging="360"/>
      </w:pPr>
      <w:rPr>
        <w:rFonts w:ascii="Wingdings" w:hAnsi="Wingdings" w:hint="default"/>
        <w:sz w:val="20"/>
      </w:rPr>
    </w:lvl>
    <w:lvl w:ilvl="5" w:tplc="FAAC3B72">
      <w:start w:val="1"/>
      <w:numFmt w:val="bullet"/>
      <w:lvlText w:val=""/>
      <w:lvlJc w:val="left"/>
      <w:pPr>
        <w:tabs>
          <w:tab w:val="num" w:pos="4320"/>
        </w:tabs>
        <w:ind w:left="4320" w:hanging="360"/>
      </w:pPr>
      <w:rPr>
        <w:rFonts w:ascii="Wingdings" w:hAnsi="Wingdings" w:hint="default"/>
        <w:sz w:val="20"/>
      </w:rPr>
    </w:lvl>
    <w:lvl w:ilvl="6" w:tplc="E4EA7C38">
      <w:start w:val="1"/>
      <w:numFmt w:val="bullet"/>
      <w:lvlText w:val=""/>
      <w:lvlJc w:val="left"/>
      <w:pPr>
        <w:tabs>
          <w:tab w:val="num" w:pos="5040"/>
        </w:tabs>
        <w:ind w:left="5040" w:hanging="360"/>
      </w:pPr>
      <w:rPr>
        <w:rFonts w:ascii="Wingdings" w:hAnsi="Wingdings" w:hint="default"/>
        <w:sz w:val="20"/>
      </w:rPr>
    </w:lvl>
    <w:lvl w:ilvl="7" w:tplc="EF74B5FA">
      <w:start w:val="1"/>
      <w:numFmt w:val="bullet"/>
      <w:lvlText w:val=""/>
      <w:lvlJc w:val="left"/>
      <w:pPr>
        <w:tabs>
          <w:tab w:val="num" w:pos="5760"/>
        </w:tabs>
        <w:ind w:left="5760" w:hanging="360"/>
      </w:pPr>
      <w:rPr>
        <w:rFonts w:ascii="Wingdings" w:hAnsi="Wingdings" w:hint="default"/>
        <w:sz w:val="20"/>
      </w:rPr>
    </w:lvl>
    <w:lvl w:ilvl="8" w:tplc="E166C3E6">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14E1C15"/>
    <w:multiLevelType w:val="hybridMultilevel"/>
    <w:tmpl w:val="09BE1C78"/>
    <w:lvl w:ilvl="0" w:tplc="8CF8933A">
      <w:start w:val="1"/>
      <w:numFmt w:val="decimal"/>
      <w:lvlText w:val="%1"/>
      <w:lvlJc w:val="left"/>
      <w:pPr>
        <w:ind w:left="720" w:hanging="360"/>
      </w:pPr>
      <w:rPr>
        <w:rFonts w:hint="default"/>
      </w:rPr>
    </w:lvl>
    <w:lvl w:ilvl="1" w:tplc="BA222AF8">
      <w:start w:val="1"/>
      <w:numFmt w:val="lowerLetter"/>
      <w:lvlText w:val="%2."/>
      <w:lvlJc w:val="left"/>
      <w:pPr>
        <w:ind w:left="1440" w:hanging="360"/>
      </w:pPr>
    </w:lvl>
    <w:lvl w:ilvl="2" w:tplc="E7CAE370">
      <w:start w:val="1"/>
      <w:numFmt w:val="lowerRoman"/>
      <w:lvlText w:val="%3."/>
      <w:lvlJc w:val="right"/>
      <w:pPr>
        <w:ind w:left="2160" w:hanging="180"/>
      </w:pPr>
    </w:lvl>
    <w:lvl w:ilvl="3" w:tplc="0672AC80">
      <w:start w:val="1"/>
      <w:numFmt w:val="decimal"/>
      <w:lvlText w:val="%4."/>
      <w:lvlJc w:val="left"/>
      <w:pPr>
        <w:ind w:left="2880" w:hanging="360"/>
      </w:pPr>
    </w:lvl>
    <w:lvl w:ilvl="4" w:tplc="287A3854">
      <w:start w:val="1"/>
      <w:numFmt w:val="lowerLetter"/>
      <w:lvlText w:val="%5."/>
      <w:lvlJc w:val="left"/>
      <w:pPr>
        <w:ind w:left="3600" w:hanging="360"/>
      </w:pPr>
    </w:lvl>
    <w:lvl w:ilvl="5" w:tplc="4EAA49AA">
      <w:start w:val="1"/>
      <w:numFmt w:val="lowerRoman"/>
      <w:lvlText w:val="%6."/>
      <w:lvlJc w:val="right"/>
      <w:pPr>
        <w:ind w:left="4320" w:hanging="180"/>
      </w:pPr>
    </w:lvl>
    <w:lvl w:ilvl="6" w:tplc="70C0F6D0">
      <w:start w:val="1"/>
      <w:numFmt w:val="decimal"/>
      <w:lvlText w:val="%7."/>
      <w:lvlJc w:val="left"/>
      <w:pPr>
        <w:ind w:left="5040" w:hanging="360"/>
      </w:pPr>
    </w:lvl>
    <w:lvl w:ilvl="7" w:tplc="1B726714">
      <w:start w:val="1"/>
      <w:numFmt w:val="lowerLetter"/>
      <w:lvlText w:val="%8."/>
      <w:lvlJc w:val="left"/>
      <w:pPr>
        <w:ind w:left="5760" w:hanging="360"/>
      </w:pPr>
    </w:lvl>
    <w:lvl w:ilvl="8" w:tplc="0B9A6B4C">
      <w:start w:val="1"/>
      <w:numFmt w:val="lowerRoman"/>
      <w:lvlText w:val="%9."/>
      <w:lvlJc w:val="right"/>
      <w:pPr>
        <w:ind w:left="6480" w:hanging="180"/>
      </w:pPr>
    </w:lvl>
  </w:abstractNum>
  <w:abstractNum w:abstractNumId="40" w15:restartNumberingAfterBreak="0">
    <w:nsid w:val="75A6367B"/>
    <w:multiLevelType w:val="multilevel"/>
    <w:tmpl w:val="F3246924"/>
    <w:lvl w:ilvl="0">
      <w:start w:val="2"/>
      <w:numFmt w:val="decimal"/>
      <w:lvlText w:val="%1."/>
      <w:lvlJc w:val="left"/>
      <w:pPr>
        <w:ind w:left="1996" w:hanging="358"/>
      </w:pPr>
      <w:rPr>
        <w:rFonts w:ascii="Times New Roman" w:eastAsia="Times New Roman" w:hAnsi="Times New Roman" w:cs="Times New Roman" w:hint="default"/>
        <w:b/>
        <w:bCs/>
        <w:i w:val="0"/>
        <w:iCs w:val="0"/>
        <w:spacing w:val="0"/>
        <w:sz w:val="28"/>
        <w:szCs w:val="28"/>
      </w:rPr>
    </w:lvl>
    <w:lvl w:ilvl="1">
      <w:start w:val="1"/>
      <w:numFmt w:val="decimal"/>
      <w:lvlText w:val="%1.%2."/>
      <w:lvlJc w:val="left"/>
      <w:pPr>
        <w:ind w:left="4" w:hanging="555"/>
      </w:pPr>
      <w:rPr>
        <w:rFonts w:hint="default"/>
        <w:spacing w:val="0"/>
      </w:rPr>
    </w:lvl>
    <w:lvl w:ilvl="2">
      <w:start w:val="1"/>
      <w:numFmt w:val="bullet"/>
      <w:lvlText w:val="-"/>
      <w:lvlJc w:val="left"/>
      <w:pPr>
        <w:ind w:left="4" w:hanging="555"/>
      </w:pPr>
      <w:rPr>
        <w:rFonts w:ascii="Times New Roman" w:eastAsia="Times New Roman" w:hAnsi="Times New Roman" w:cs="Times New Roman" w:hint="default"/>
        <w:b w:val="0"/>
        <w:bCs w:val="0"/>
        <w:i w:val="0"/>
        <w:iCs w:val="0"/>
        <w:spacing w:val="0"/>
        <w:sz w:val="24"/>
        <w:szCs w:val="24"/>
      </w:rPr>
    </w:lvl>
    <w:lvl w:ilvl="3">
      <w:start w:val="1"/>
      <w:numFmt w:val="bullet"/>
      <w:lvlText w:val="•"/>
      <w:lvlJc w:val="left"/>
      <w:pPr>
        <w:ind w:left="2990" w:hanging="555"/>
      </w:pPr>
      <w:rPr>
        <w:rFonts w:hint="default"/>
      </w:rPr>
    </w:lvl>
    <w:lvl w:ilvl="4">
      <w:start w:val="1"/>
      <w:numFmt w:val="bullet"/>
      <w:lvlText w:val="•"/>
      <w:lvlJc w:val="left"/>
      <w:pPr>
        <w:ind w:left="3980" w:hanging="555"/>
      </w:pPr>
      <w:rPr>
        <w:rFonts w:hint="default"/>
      </w:rPr>
    </w:lvl>
    <w:lvl w:ilvl="5">
      <w:start w:val="1"/>
      <w:numFmt w:val="bullet"/>
      <w:lvlText w:val="•"/>
      <w:lvlJc w:val="left"/>
      <w:pPr>
        <w:ind w:left="4971" w:hanging="555"/>
      </w:pPr>
      <w:rPr>
        <w:rFonts w:hint="default"/>
      </w:rPr>
    </w:lvl>
    <w:lvl w:ilvl="6">
      <w:start w:val="1"/>
      <w:numFmt w:val="bullet"/>
      <w:lvlText w:val="•"/>
      <w:lvlJc w:val="left"/>
      <w:pPr>
        <w:ind w:left="5961" w:hanging="555"/>
      </w:pPr>
      <w:rPr>
        <w:rFonts w:hint="default"/>
      </w:rPr>
    </w:lvl>
    <w:lvl w:ilvl="7">
      <w:start w:val="1"/>
      <w:numFmt w:val="bullet"/>
      <w:lvlText w:val="•"/>
      <w:lvlJc w:val="left"/>
      <w:pPr>
        <w:ind w:left="6952" w:hanging="555"/>
      </w:pPr>
      <w:rPr>
        <w:rFonts w:hint="default"/>
      </w:rPr>
    </w:lvl>
    <w:lvl w:ilvl="8">
      <w:start w:val="1"/>
      <w:numFmt w:val="bullet"/>
      <w:lvlText w:val="•"/>
      <w:lvlJc w:val="left"/>
      <w:pPr>
        <w:ind w:left="7942" w:hanging="555"/>
      </w:pPr>
      <w:rPr>
        <w:rFonts w:hint="default"/>
      </w:rPr>
    </w:lvl>
  </w:abstractNum>
  <w:abstractNum w:abstractNumId="41" w15:restartNumberingAfterBreak="0">
    <w:nsid w:val="7A613FAB"/>
    <w:multiLevelType w:val="hybridMultilevel"/>
    <w:tmpl w:val="6EC270FA"/>
    <w:lvl w:ilvl="0" w:tplc="B3B4A11C">
      <w:start w:val="1"/>
      <w:numFmt w:val="bullet"/>
      <w:lvlText w:val=""/>
      <w:lvlJc w:val="left"/>
      <w:pPr>
        <w:tabs>
          <w:tab w:val="num" w:pos="720"/>
        </w:tabs>
        <w:ind w:left="720" w:hanging="360"/>
      </w:pPr>
      <w:rPr>
        <w:rFonts w:ascii="Symbol" w:hAnsi="Symbol" w:hint="default"/>
        <w:sz w:val="20"/>
      </w:rPr>
    </w:lvl>
    <w:lvl w:ilvl="1" w:tplc="3A4E3EC8">
      <w:start w:val="1"/>
      <w:numFmt w:val="bullet"/>
      <w:lvlText w:val=""/>
      <w:lvlJc w:val="left"/>
      <w:pPr>
        <w:tabs>
          <w:tab w:val="num" w:pos="1440"/>
        </w:tabs>
        <w:ind w:left="1440" w:hanging="360"/>
      </w:pPr>
      <w:rPr>
        <w:rFonts w:ascii="Symbol" w:hAnsi="Symbol" w:hint="default"/>
        <w:sz w:val="20"/>
      </w:rPr>
    </w:lvl>
    <w:lvl w:ilvl="2" w:tplc="CB921854">
      <w:start w:val="1"/>
      <w:numFmt w:val="bullet"/>
      <w:lvlText w:val=""/>
      <w:lvlJc w:val="left"/>
      <w:pPr>
        <w:tabs>
          <w:tab w:val="num" w:pos="2160"/>
        </w:tabs>
        <w:ind w:left="2160" w:hanging="360"/>
      </w:pPr>
      <w:rPr>
        <w:rFonts w:ascii="Symbol" w:hAnsi="Symbol" w:hint="default"/>
        <w:sz w:val="20"/>
      </w:rPr>
    </w:lvl>
    <w:lvl w:ilvl="3" w:tplc="CED69F2C">
      <w:start w:val="1"/>
      <w:numFmt w:val="bullet"/>
      <w:lvlText w:val=""/>
      <w:lvlJc w:val="left"/>
      <w:pPr>
        <w:tabs>
          <w:tab w:val="num" w:pos="2880"/>
        </w:tabs>
        <w:ind w:left="2880" w:hanging="360"/>
      </w:pPr>
      <w:rPr>
        <w:rFonts w:ascii="Symbol" w:hAnsi="Symbol" w:hint="default"/>
        <w:sz w:val="20"/>
      </w:rPr>
    </w:lvl>
    <w:lvl w:ilvl="4" w:tplc="F0D24E38">
      <w:start w:val="1"/>
      <w:numFmt w:val="bullet"/>
      <w:lvlText w:val=""/>
      <w:lvlJc w:val="left"/>
      <w:pPr>
        <w:tabs>
          <w:tab w:val="num" w:pos="3600"/>
        </w:tabs>
        <w:ind w:left="3600" w:hanging="360"/>
      </w:pPr>
      <w:rPr>
        <w:rFonts w:ascii="Symbol" w:hAnsi="Symbol" w:hint="default"/>
        <w:sz w:val="20"/>
      </w:rPr>
    </w:lvl>
    <w:lvl w:ilvl="5" w:tplc="3D346C48">
      <w:start w:val="1"/>
      <w:numFmt w:val="bullet"/>
      <w:lvlText w:val=""/>
      <w:lvlJc w:val="left"/>
      <w:pPr>
        <w:tabs>
          <w:tab w:val="num" w:pos="4320"/>
        </w:tabs>
        <w:ind w:left="4320" w:hanging="360"/>
      </w:pPr>
      <w:rPr>
        <w:rFonts w:ascii="Symbol" w:hAnsi="Symbol" w:hint="default"/>
        <w:sz w:val="20"/>
      </w:rPr>
    </w:lvl>
    <w:lvl w:ilvl="6" w:tplc="99AA96A8">
      <w:start w:val="1"/>
      <w:numFmt w:val="bullet"/>
      <w:lvlText w:val=""/>
      <w:lvlJc w:val="left"/>
      <w:pPr>
        <w:tabs>
          <w:tab w:val="num" w:pos="5040"/>
        </w:tabs>
        <w:ind w:left="5040" w:hanging="360"/>
      </w:pPr>
      <w:rPr>
        <w:rFonts w:ascii="Symbol" w:hAnsi="Symbol" w:hint="default"/>
        <w:sz w:val="20"/>
      </w:rPr>
    </w:lvl>
    <w:lvl w:ilvl="7" w:tplc="55F2B63C">
      <w:start w:val="1"/>
      <w:numFmt w:val="bullet"/>
      <w:lvlText w:val=""/>
      <w:lvlJc w:val="left"/>
      <w:pPr>
        <w:tabs>
          <w:tab w:val="num" w:pos="5760"/>
        </w:tabs>
        <w:ind w:left="5760" w:hanging="360"/>
      </w:pPr>
      <w:rPr>
        <w:rFonts w:ascii="Symbol" w:hAnsi="Symbol" w:hint="default"/>
        <w:sz w:val="20"/>
      </w:rPr>
    </w:lvl>
    <w:lvl w:ilvl="8" w:tplc="9CFC0B7A">
      <w:start w:val="1"/>
      <w:numFmt w:val="bullet"/>
      <w:lvlText w:val=""/>
      <w:lvlJc w:val="left"/>
      <w:pPr>
        <w:tabs>
          <w:tab w:val="num" w:pos="6480"/>
        </w:tabs>
        <w:ind w:left="6480" w:hanging="360"/>
      </w:pPr>
      <w:rPr>
        <w:rFonts w:ascii="Symbol" w:hAnsi="Symbol" w:hint="default"/>
        <w:sz w:val="20"/>
      </w:rPr>
    </w:lvl>
  </w:abstractNum>
  <w:abstractNum w:abstractNumId="42" w15:restartNumberingAfterBreak="0">
    <w:nsid w:val="7C8560B7"/>
    <w:multiLevelType w:val="multilevel"/>
    <w:tmpl w:val="0E180E5A"/>
    <w:lvl w:ilvl="0">
      <w:start w:val="2"/>
      <w:numFmt w:val="decimal"/>
      <w:lvlText w:val="%1."/>
      <w:lvlJc w:val="left"/>
      <w:pPr>
        <w:ind w:left="1996" w:hanging="358"/>
      </w:pPr>
      <w:rPr>
        <w:rFonts w:ascii="Times New Roman" w:eastAsia="Times New Roman" w:hAnsi="Times New Roman" w:cs="Times New Roman" w:hint="default"/>
        <w:b/>
        <w:bCs/>
        <w:i w:val="0"/>
        <w:iCs w:val="0"/>
        <w:spacing w:val="0"/>
        <w:sz w:val="28"/>
        <w:szCs w:val="28"/>
        <w:lang w:val="ru-RU" w:eastAsia="en-US" w:bidi="ar-SA"/>
      </w:rPr>
    </w:lvl>
    <w:lvl w:ilvl="1">
      <w:start w:val="1"/>
      <w:numFmt w:val="decimal"/>
      <w:lvlText w:val="%1.%2."/>
      <w:lvlJc w:val="left"/>
      <w:pPr>
        <w:ind w:left="4" w:hanging="555"/>
      </w:pPr>
      <w:rPr>
        <w:rFonts w:hint="default"/>
        <w:spacing w:val="0"/>
        <w:lang w:val="ru-RU" w:eastAsia="en-US" w:bidi="ar-SA"/>
      </w:rPr>
    </w:lvl>
    <w:lvl w:ilvl="2">
      <w:start w:val="1"/>
      <w:numFmt w:val="bullet"/>
      <w:lvlText w:val="-"/>
      <w:lvlJc w:val="left"/>
      <w:pPr>
        <w:ind w:left="4" w:hanging="555"/>
      </w:pPr>
      <w:rPr>
        <w:rFonts w:ascii="Times New Roman" w:eastAsia="Times New Roman" w:hAnsi="Times New Roman" w:cs="Times New Roman" w:hint="default"/>
        <w:b w:val="0"/>
        <w:bCs w:val="0"/>
        <w:i w:val="0"/>
        <w:iCs w:val="0"/>
        <w:spacing w:val="0"/>
        <w:sz w:val="24"/>
        <w:szCs w:val="24"/>
        <w:lang w:val="ru-RU" w:eastAsia="en-US" w:bidi="ar-SA"/>
      </w:rPr>
    </w:lvl>
    <w:lvl w:ilvl="3">
      <w:start w:val="1"/>
      <w:numFmt w:val="bullet"/>
      <w:lvlText w:val="•"/>
      <w:lvlJc w:val="left"/>
      <w:pPr>
        <w:ind w:left="2990" w:hanging="555"/>
      </w:pPr>
      <w:rPr>
        <w:rFonts w:hint="default"/>
        <w:lang w:val="ru-RU" w:eastAsia="en-US" w:bidi="ar-SA"/>
      </w:rPr>
    </w:lvl>
    <w:lvl w:ilvl="4">
      <w:start w:val="1"/>
      <w:numFmt w:val="bullet"/>
      <w:lvlText w:val="•"/>
      <w:lvlJc w:val="left"/>
      <w:pPr>
        <w:ind w:left="3980" w:hanging="555"/>
      </w:pPr>
      <w:rPr>
        <w:rFonts w:hint="default"/>
        <w:lang w:val="ru-RU" w:eastAsia="en-US" w:bidi="ar-SA"/>
      </w:rPr>
    </w:lvl>
    <w:lvl w:ilvl="5">
      <w:start w:val="1"/>
      <w:numFmt w:val="bullet"/>
      <w:lvlText w:val="•"/>
      <w:lvlJc w:val="left"/>
      <w:pPr>
        <w:ind w:left="4971" w:hanging="555"/>
      </w:pPr>
      <w:rPr>
        <w:rFonts w:hint="default"/>
        <w:lang w:val="ru-RU" w:eastAsia="en-US" w:bidi="ar-SA"/>
      </w:rPr>
    </w:lvl>
    <w:lvl w:ilvl="6">
      <w:start w:val="1"/>
      <w:numFmt w:val="bullet"/>
      <w:lvlText w:val="•"/>
      <w:lvlJc w:val="left"/>
      <w:pPr>
        <w:ind w:left="5961" w:hanging="555"/>
      </w:pPr>
      <w:rPr>
        <w:rFonts w:hint="default"/>
        <w:lang w:val="ru-RU" w:eastAsia="en-US" w:bidi="ar-SA"/>
      </w:rPr>
    </w:lvl>
    <w:lvl w:ilvl="7">
      <w:start w:val="1"/>
      <w:numFmt w:val="bullet"/>
      <w:lvlText w:val="•"/>
      <w:lvlJc w:val="left"/>
      <w:pPr>
        <w:ind w:left="6952" w:hanging="555"/>
      </w:pPr>
      <w:rPr>
        <w:rFonts w:hint="default"/>
        <w:lang w:val="ru-RU" w:eastAsia="en-US" w:bidi="ar-SA"/>
      </w:rPr>
    </w:lvl>
    <w:lvl w:ilvl="8">
      <w:start w:val="1"/>
      <w:numFmt w:val="bullet"/>
      <w:lvlText w:val="•"/>
      <w:lvlJc w:val="left"/>
      <w:pPr>
        <w:ind w:left="7942" w:hanging="555"/>
      </w:pPr>
      <w:rPr>
        <w:rFonts w:hint="default"/>
        <w:lang w:val="ru-RU" w:eastAsia="en-US" w:bidi="ar-SA"/>
      </w:rPr>
    </w:lvl>
  </w:abstractNum>
  <w:abstractNum w:abstractNumId="43" w15:restartNumberingAfterBreak="0">
    <w:nsid w:val="7E9F6B3A"/>
    <w:multiLevelType w:val="hybridMultilevel"/>
    <w:tmpl w:val="A4167F62"/>
    <w:lvl w:ilvl="0" w:tplc="4FD63634">
      <w:start w:val="1"/>
      <w:numFmt w:val="bullet"/>
      <w:lvlText w:val=""/>
      <w:lvlJc w:val="left"/>
      <w:pPr>
        <w:ind w:left="720" w:hanging="360"/>
      </w:pPr>
      <w:rPr>
        <w:rFonts w:ascii="Symbol" w:hAnsi="Symbol" w:hint="default"/>
      </w:rPr>
    </w:lvl>
    <w:lvl w:ilvl="1" w:tplc="D5DA9042">
      <w:start w:val="1"/>
      <w:numFmt w:val="bullet"/>
      <w:lvlText w:val="o"/>
      <w:lvlJc w:val="left"/>
      <w:pPr>
        <w:ind w:left="1440" w:hanging="360"/>
      </w:pPr>
      <w:rPr>
        <w:rFonts w:ascii="Courier New" w:hAnsi="Courier New" w:cs="Courier New" w:hint="default"/>
      </w:rPr>
    </w:lvl>
    <w:lvl w:ilvl="2" w:tplc="CD6AEB74">
      <w:start w:val="1"/>
      <w:numFmt w:val="bullet"/>
      <w:lvlText w:val=""/>
      <w:lvlJc w:val="left"/>
      <w:pPr>
        <w:ind w:left="2160" w:hanging="360"/>
      </w:pPr>
      <w:rPr>
        <w:rFonts w:ascii="Wingdings" w:hAnsi="Wingdings" w:hint="default"/>
      </w:rPr>
    </w:lvl>
    <w:lvl w:ilvl="3" w:tplc="6F045060">
      <w:start w:val="1"/>
      <w:numFmt w:val="bullet"/>
      <w:lvlText w:val=""/>
      <w:lvlJc w:val="left"/>
      <w:pPr>
        <w:ind w:left="2880" w:hanging="360"/>
      </w:pPr>
      <w:rPr>
        <w:rFonts w:ascii="Symbol" w:hAnsi="Symbol" w:hint="default"/>
      </w:rPr>
    </w:lvl>
    <w:lvl w:ilvl="4" w:tplc="FD38D08E">
      <w:start w:val="1"/>
      <w:numFmt w:val="bullet"/>
      <w:lvlText w:val="o"/>
      <w:lvlJc w:val="left"/>
      <w:pPr>
        <w:ind w:left="3600" w:hanging="360"/>
      </w:pPr>
      <w:rPr>
        <w:rFonts w:ascii="Courier New" w:hAnsi="Courier New" w:cs="Courier New" w:hint="default"/>
      </w:rPr>
    </w:lvl>
    <w:lvl w:ilvl="5" w:tplc="74ECEED6">
      <w:start w:val="1"/>
      <w:numFmt w:val="bullet"/>
      <w:lvlText w:val=""/>
      <w:lvlJc w:val="left"/>
      <w:pPr>
        <w:ind w:left="4320" w:hanging="360"/>
      </w:pPr>
      <w:rPr>
        <w:rFonts w:ascii="Wingdings" w:hAnsi="Wingdings" w:hint="default"/>
      </w:rPr>
    </w:lvl>
    <w:lvl w:ilvl="6" w:tplc="368C1CDE">
      <w:start w:val="1"/>
      <w:numFmt w:val="bullet"/>
      <w:lvlText w:val=""/>
      <w:lvlJc w:val="left"/>
      <w:pPr>
        <w:ind w:left="5040" w:hanging="360"/>
      </w:pPr>
      <w:rPr>
        <w:rFonts w:ascii="Symbol" w:hAnsi="Symbol" w:hint="default"/>
      </w:rPr>
    </w:lvl>
    <w:lvl w:ilvl="7" w:tplc="CBCCCC90">
      <w:start w:val="1"/>
      <w:numFmt w:val="bullet"/>
      <w:lvlText w:val="o"/>
      <w:lvlJc w:val="left"/>
      <w:pPr>
        <w:ind w:left="5760" w:hanging="360"/>
      </w:pPr>
      <w:rPr>
        <w:rFonts w:ascii="Courier New" w:hAnsi="Courier New" w:cs="Courier New" w:hint="default"/>
      </w:rPr>
    </w:lvl>
    <w:lvl w:ilvl="8" w:tplc="6D446CA6">
      <w:start w:val="1"/>
      <w:numFmt w:val="bullet"/>
      <w:lvlText w:val=""/>
      <w:lvlJc w:val="left"/>
      <w:pPr>
        <w:ind w:left="6480" w:hanging="360"/>
      </w:pPr>
      <w:rPr>
        <w:rFonts w:ascii="Wingdings" w:hAnsi="Wingdings" w:hint="default"/>
      </w:rPr>
    </w:lvl>
  </w:abstractNum>
  <w:abstractNum w:abstractNumId="44" w15:restartNumberingAfterBreak="0">
    <w:nsid w:val="7F605839"/>
    <w:multiLevelType w:val="multilevel"/>
    <w:tmpl w:val="CEB80F38"/>
    <w:lvl w:ilvl="0">
      <w:start w:val="2"/>
      <w:numFmt w:val="decimal"/>
      <w:lvlText w:val="%1."/>
      <w:lvlJc w:val="left"/>
      <w:pPr>
        <w:ind w:left="1996" w:hanging="358"/>
      </w:pPr>
      <w:rPr>
        <w:rFonts w:ascii="Times New Roman" w:eastAsia="Times New Roman" w:hAnsi="Times New Roman" w:cs="Times New Roman" w:hint="default"/>
        <w:b/>
        <w:bCs/>
        <w:i w:val="0"/>
        <w:iCs w:val="0"/>
        <w:spacing w:val="0"/>
        <w:sz w:val="28"/>
        <w:szCs w:val="28"/>
      </w:rPr>
    </w:lvl>
    <w:lvl w:ilvl="1">
      <w:start w:val="1"/>
      <w:numFmt w:val="decimal"/>
      <w:lvlText w:val="%1.%2."/>
      <w:lvlJc w:val="left"/>
      <w:pPr>
        <w:ind w:left="4" w:hanging="555"/>
      </w:pPr>
      <w:rPr>
        <w:rFonts w:hint="default"/>
        <w:spacing w:val="0"/>
      </w:rPr>
    </w:lvl>
    <w:lvl w:ilvl="2">
      <w:start w:val="1"/>
      <w:numFmt w:val="bullet"/>
      <w:lvlText w:val="-"/>
      <w:lvlJc w:val="left"/>
      <w:pPr>
        <w:ind w:left="4" w:hanging="555"/>
      </w:pPr>
      <w:rPr>
        <w:rFonts w:ascii="Times New Roman" w:eastAsia="Times New Roman" w:hAnsi="Times New Roman" w:cs="Times New Roman" w:hint="default"/>
        <w:b w:val="0"/>
        <w:bCs w:val="0"/>
        <w:i w:val="0"/>
        <w:iCs w:val="0"/>
        <w:spacing w:val="0"/>
        <w:sz w:val="24"/>
        <w:szCs w:val="24"/>
      </w:rPr>
    </w:lvl>
    <w:lvl w:ilvl="3">
      <w:start w:val="1"/>
      <w:numFmt w:val="bullet"/>
      <w:lvlText w:val="•"/>
      <w:lvlJc w:val="left"/>
      <w:pPr>
        <w:ind w:left="2990" w:hanging="555"/>
      </w:pPr>
      <w:rPr>
        <w:rFonts w:hint="default"/>
      </w:rPr>
    </w:lvl>
    <w:lvl w:ilvl="4">
      <w:start w:val="1"/>
      <w:numFmt w:val="bullet"/>
      <w:lvlText w:val="•"/>
      <w:lvlJc w:val="left"/>
      <w:pPr>
        <w:ind w:left="3980" w:hanging="555"/>
      </w:pPr>
      <w:rPr>
        <w:rFonts w:hint="default"/>
      </w:rPr>
    </w:lvl>
    <w:lvl w:ilvl="5">
      <w:start w:val="1"/>
      <w:numFmt w:val="bullet"/>
      <w:lvlText w:val="•"/>
      <w:lvlJc w:val="left"/>
      <w:pPr>
        <w:ind w:left="4971" w:hanging="555"/>
      </w:pPr>
      <w:rPr>
        <w:rFonts w:hint="default"/>
      </w:rPr>
    </w:lvl>
    <w:lvl w:ilvl="6">
      <w:start w:val="1"/>
      <w:numFmt w:val="bullet"/>
      <w:lvlText w:val="•"/>
      <w:lvlJc w:val="left"/>
      <w:pPr>
        <w:ind w:left="5961" w:hanging="555"/>
      </w:pPr>
      <w:rPr>
        <w:rFonts w:hint="default"/>
      </w:rPr>
    </w:lvl>
    <w:lvl w:ilvl="7">
      <w:start w:val="1"/>
      <w:numFmt w:val="bullet"/>
      <w:lvlText w:val="•"/>
      <w:lvlJc w:val="left"/>
      <w:pPr>
        <w:ind w:left="6952" w:hanging="555"/>
      </w:pPr>
      <w:rPr>
        <w:rFonts w:hint="default"/>
      </w:rPr>
    </w:lvl>
    <w:lvl w:ilvl="8">
      <w:start w:val="1"/>
      <w:numFmt w:val="bullet"/>
      <w:lvlText w:val="•"/>
      <w:lvlJc w:val="left"/>
      <w:pPr>
        <w:ind w:left="7942" w:hanging="555"/>
      </w:pPr>
      <w:rPr>
        <w:rFonts w:hint="default"/>
      </w:rPr>
    </w:lvl>
  </w:abstractNum>
  <w:num w:numId="1">
    <w:abstractNumId w:val="27"/>
  </w:num>
  <w:num w:numId="2">
    <w:abstractNumId w:val="31"/>
  </w:num>
  <w:num w:numId="3">
    <w:abstractNumId w:val="36"/>
  </w:num>
  <w:num w:numId="4">
    <w:abstractNumId w:val="15"/>
  </w:num>
  <w:num w:numId="5">
    <w:abstractNumId w:val="13"/>
  </w:num>
  <w:num w:numId="6">
    <w:abstractNumId w:val="42"/>
  </w:num>
  <w:num w:numId="7">
    <w:abstractNumId w:val="8"/>
  </w:num>
  <w:num w:numId="8">
    <w:abstractNumId w:val="14"/>
  </w:num>
  <w:num w:numId="9">
    <w:abstractNumId w:val="34"/>
  </w:num>
  <w:num w:numId="10">
    <w:abstractNumId w:val="35"/>
  </w:num>
  <w:num w:numId="11">
    <w:abstractNumId w:val="2"/>
  </w:num>
  <w:num w:numId="12">
    <w:abstractNumId w:val="0"/>
  </w:num>
  <w:num w:numId="13">
    <w:abstractNumId w:val="32"/>
  </w:num>
  <w:num w:numId="14">
    <w:abstractNumId w:val="37"/>
  </w:num>
  <w:num w:numId="15">
    <w:abstractNumId w:val="43"/>
  </w:num>
  <w:num w:numId="16">
    <w:abstractNumId w:val="29"/>
  </w:num>
  <w:num w:numId="17">
    <w:abstractNumId w:val="28"/>
  </w:num>
  <w:num w:numId="18">
    <w:abstractNumId w:val="23"/>
  </w:num>
  <w:num w:numId="19">
    <w:abstractNumId w:val="33"/>
  </w:num>
  <w:num w:numId="20">
    <w:abstractNumId w:val="5"/>
  </w:num>
  <w:num w:numId="21">
    <w:abstractNumId w:val="17"/>
  </w:num>
  <w:num w:numId="22">
    <w:abstractNumId w:val="1"/>
  </w:num>
  <w:num w:numId="23">
    <w:abstractNumId w:val="41"/>
  </w:num>
  <w:num w:numId="24">
    <w:abstractNumId w:val="30"/>
  </w:num>
  <w:num w:numId="25">
    <w:abstractNumId w:val="21"/>
  </w:num>
  <w:num w:numId="26">
    <w:abstractNumId w:val="3"/>
  </w:num>
  <w:num w:numId="27">
    <w:abstractNumId w:val="44"/>
  </w:num>
  <w:num w:numId="28">
    <w:abstractNumId w:val="40"/>
  </w:num>
  <w:num w:numId="29">
    <w:abstractNumId w:val="10"/>
  </w:num>
  <w:num w:numId="30">
    <w:abstractNumId w:val="7"/>
  </w:num>
  <w:num w:numId="31">
    <w:abstractNumId w:val="25"/>
  </w:num>
  <w:num w:numId="32">
    <w:abstractNumId w:val="26"/>
  </w:num>
  <w:num w:numId="33">
    <w:abstractNumId w:val="12"/>
  </w:num>
  <w:num w:numId="34">
    <w:abstractNumId w:val="9"/>
  </w:num>
  <w:num w:numId="35">
    <w:abstractNumId w:val="20"/>
  </w:num>
  <w:num w:numId="36">
    <w:abstractNumId w:val="6"/>
  </w:num>
  <w:num w:numId="37">
    <w:abstractNumId w:val="19"/>
  </w:num>
  <w:num w:numId="38">
    <w:abstractNumId w:val="39"/>
  </w:num>
  <w:num w:numId="39">
    <w:abstractNumId w:val="4"/>
  </w:num>
  <w:num w:numId="40">
    <w:abstractNumId w:val="38"/>
  </w:num>
  <w:num w:numId="41">
    <w:abstractNumId w:val="18"/>
  </w:num>
  <w:num w:numId="42">
    <w:abstractNumId w:val="24"/>
  </w:num>
  <w:num w:numId="43">
    <w:abstractNumId w:val="16"/>
  </w:num>
  <w:num w:numId="44">
    <w:abstractNumId w:val="11"/>
  </w:num>
  <w:num w:numId="45">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9691D"/>
    <w:rsid w:val="000448E5"/>
    <w:rsid w:val="000872E6"/>
    <w:rsid w:val="000D641A"/>
    <w:rsid w:val="000E49CF"/>
    <w:rsid w:val="0025054D"/>
    <w:rsid w:val="00285170"/>
    <w:rsid w:val="002A51E5"/>
    <w:rsid w:val="00300A01"/>
    <w:rsid w:val="00370CCC"/>
    <w:rsid w:val="0040245A"/>
    <w:rsid w:val="00417CBB"/>
    <w:rsid w:val="004D27C2"/>
    <w:rsid w:val="0051145F"/>
    <w:rsid w:val="005648D2"/>
    <w:rsid w:val="00587F08"/>
    <w:rsid w:val="0061409C"/>
    <w:rsid w:val="00655412"/>
    <w:rsid w:val="00662BF3"/>
    <w:rsid w:val="006A459E"/>
    <w:rsid w:val="006F02E2"/>
    <w:rsid w:val="0076349F"/>
    <w:rsid w:val="00791A1D"/>
    <w:rsid w:val="007B7785"/>
    <w:rsid w:val="00817EBD"/>
    <w:rsid w:val="00832993"/>
    <w:rsid w:val="008329F0"/>
    <w:rsid w:val="00834E25"/>
    <w:rsid w:val="008549F3"/>
    <w:rsid w:val="00883579"/>
    <w:rsid w:val="008A0229"/>
    <w:rsid w:val="00904447"/>
    <w:rsid w:val="009127FB"/>
    <w:rsid w:val="009971B5"/>
    <w:rsid w:val="00A070AC"/>
    <w:rsid w:val="00A26B60"/>
    <w:rsid w:val="00A9691D"/>
    <w:rsid w:val="00AB226F"/>
    <w:rsid w:val="00AF19AB"/>
    <w:rsid w:val="00B47A40"/>
    <w:rsid w:val="00B821F8"/>
    <w:rsid w:val="00B91D2F"/>
    <w:rsid w:val="00B9227B"/>
    <w:rsid w:val="00C00C4F"/>
    <w:rsid w:val="00C1270C"/>
    <w:rsid w:val="00C97600"/>
    <w:rsid w:val="00CA18DF"/>
    <w:rsid w:val="00E35E6B"/>
    <w:rsid w:val="00F43DF2"/>
    <w:rsid w:val="00FA03F4"/>
    <w:rsid w:val="00FA3A2E"/>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0152E2"/>
  <w15:docId w15:val="{F5F8EC83-7E83-454A-9B46-1666225018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uiPriority w:val="99"/>
    <w:qFormat/>
    <w:pPr>
      <w:spacing w:before="108" w:after="108" w:line="240" w:lineRule="auto"/>
      <w:jc w:val="center"/>
      <w:outlineLvl w:val="0"/>
    </w:pPr>
    <w:rPr>
      <w:rFonts w:ascii="Arial" w:hAnsi="Arial" w:cs="Arial"/>
      <w:b/>
      <w:bCs/>
      <w:color w:val="26282F"/>
      <w:sz w:val="24"/>
      <w:szCs w:val="24"/>
    </w:rPr>
  </w:style>
  <w:style w:type="paragraph" w:styleId="2">
    <w:name w:val="heading 2"/>
    <w:basedOn w:val="a"/>
    <w:next w:val="a"/>
    <w:link w:val="20"/>
    <w:uiPriority w:val="9"/>
    <w:unhideWhenUsed/>
    <w:qFormat/>
    <w:pPr>
      <w:keepNext/>
      <w:keepLines/>
      <w:spacing w:before="40" w:after="0" w:line="276" w:lineRule="auto"/>
      <w:ind w:firstLine="709"/>
      <w:jc w:val="both"/>
      <w:outlineLvl w:val="1"/>
    </w:pPr>
    <w:rPr>
      <w:rFonts w:asciiTheme="majorHAnsi" w:eastAsiaTheme="majorEastAsia" w:hAnsiTheme="majorHAnsi" w:cstheme="majorBidi"/>
      <w:color w:val="2E74B5" w:themeColor="accent1" w:themeShade="BF"/>
      <w:sz w:val="26"/>
      <w:szCs w:val="26"/>
    </w:rPr>
  </w:style>
  <w:style w:type="paragraph" w:styleId="3">
    <w:name w:val="heading 3"/>
    <w:basedOn w:val="a"/>
    <w:next w:val="a"/>
    <w:link w:val="30"/>
    <w:uiPriority w:val="9"/>
    <w:unhideWhenUsed/>
    <w:qFormat/>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4">
    <w:name w:val="heading 4"/>
    <w:basedOn w:val="a"/>
    <w:next w:val="a"/>
    <w:link w:val="40"/>
    <w:uiPriority w:val="9"/>
    <w:unhideWhenUsed/>
    <w:qFormat/>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5">
    <w:name w:val="heading 5"/>
    <w:basedOn w:val="a"/>
    <w:next w:val="a"/>
    <w:link w:val="50"/>
    <w:uiPriority w:val="9"/>
    <w:unhideWhenUsed/>
    <w:qFormat/>
    <w:pPr>
      <w:keepNext/>
      <w:keepLines/>
      <w:spacing w:before="320" w:after="200"/>
      <w:outlineLvl w:val="4"/>
    </w:pPr>
    <w:rPr>
      <w:rFonts w:ascii="Arial" w:eastAsia="Arial" w:hAnsi="Arial" w:cs="Arial"/>
      <w:b/>
      <w:bCs/>
      <w:sz w:val="24"/>
      <w:szCs w:val="24"/>
    </w:rPr>
  </w:style>
  <w:style w:type="paragraph" w:styleId="6">
    <w:name w:val="heading 6"/>
    <w:basedOn w:val="a"/>
    <w:next w:val="a"/>
    <w:link w:val="60"/>
    <w:uiPriority w:val="9"/>
    <w:unhideWhenUsed/>
    <w:qFormat/>
    <w:pPr>
      <w:keepNext/>
      <w:keepLines/>
      <w:spacing w:before="320" w:after="200"/>
      <w:outlineLvl w:val="5"/>
    </w:pPr>
    <w:rPr>
      <w:rFonts w:ascii="Arial" w:eastAsia="Arial" w:hAnsi="Arial" w:cs="Arial"/>
      <w:b/>
      <w:bCs/>
    </w:rPr>
  </w:style>
  <w:style w:type="paragraph" w:styleId="7">
    <w:name w:val="heading 7"/>
    <w:basedOn w:val="a"/>
    <w:next w:val="a"/>
    <w:link w:val="70"/>
    <w:uiPriority w:val="9"/>
    <w:unhideWhenUsed/>
    <w:qFormat/>
    <w:pPr>
      <w:keepNext/>
      <w:keepLines/>
      <w:spacing w:before="320" w:after="200"/>
      <w:outlineLvl w:val="6"/>
    </w:pPr>
    <w:rPr>
      <w:rFonts w:ascii="Arial" w:eastAsia="Arial" w:hAnsi="Arial" w:cs="Arial"/>
      <w:b/>
      <w:bCs/>
      <w:i/>
      <w:iCs/>
    </w:rPr>
  </w:style>
  <w:style w:type="paragraph" w:styleId="8">
    <w:name w:val="heading 8"/>
    <w:basedOn w:val="a"/>
    <w:next w:val="a"/>
    <w:link w:val="80"/>
    <w:uiPriority w:val="9"/>
    <w:unhideWhenUsed/>
    <w:qFormat/>
    <w:pPr>
      <w:keepNext/>
      <w:keepLines/>
      <w:spacing w:before="320" w:after="200"/>
      <w:outlineLvl w:val="7"/>
    </w:pPr>
    <w:rPr>
      <w:rFonts w:ascii="Arial" w:eastAsia="Arial" w:hAnsi="Arial" w:cs="Arial"/>
      <w:i/>
      <w:iCs/>
    </w:rPr>
  </w:style>
  <w:style w:type="paragraph" w:styleId="9">
    <w:name w:val="heading 9"/>
    <w:basedOn w:val="a"/>
    <w:next w:val="a"/>
    <w:link w:val="90"/>
    <w:uiPriority w:val="9"/>
    <w:unhideWhenUsed/>
    <w:qFormat/>
    <w:pPr>
      <w:keepNext/>
      <w:keepLines/>
      <w:spacing w:before="320" w:after="200"/>
      <w:outlineLvl w:val="8"/>
    </w:pPr>
    <w:rPr>
      <w:rFonts w:ascii="Arial" w:eastAsia="Arial" w:hAnsi="Arial" w:cs="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Heading5Char">
    <w:name w:val="Heading 5 Char"/>
    <w:basedOn w:val="a0"/>
    <w:uiPriority w:val="9"/>
    <w:rPr>
      <w:rFonts w:ascii="Arial" w:eastAsia="Arial" w:hAnsi="Arial" w:cs="Arial"/>
      <w:b/>
      <w:bCs/>
      <w:sz w:val="24"/>
      <w:szCs w:val="24"/>
    </w:rPr>
  </w:style>
  <w:style w:type="character" w:customStyle="1" w:styleId="Heading6Char">
    <w:name w:val="Heading 6 Char"/>
    <w:basedOn w:val="a0"/>
    <w:uiPriority w:val="9"/>
    <w:rPr>
      <w:rFonts w:ascii="Arial" w:eastAsia="Arial" w:hAnsi="Arial" w:cs="Arial"/>
      <w:b/>
      <w:bCs/>
      <w:sz w:val="22"/>
      <w:szCs w:val="22"/>
    </w:rPr>
  </w:style>
  <w:style w:type="character" w:customStyle="1" w:styleId="Heading7Char">
    <w:name w:val="Heading 7 Char"/>
    <w:basedOn w:val="a0"/>
    <w:uiPriority w:val="9"/>
    <w:rPr>
      <w:rFonts w:ascii="Arial" w:eastAsia="Arial" w:hAnsi="Arial" w:cs="Arial"/>
      <w:b/>
      <w:bCs/>
      <w:i/>
      <w:iCs/>
      <w:sz w:val="22"/>
      <w:szCs w:val="22"/>
    </w:rPr>
  </w:style>
  <w:style w:type="character" w:customStyle="1" w:styleId="Heading8Char">
    <w:name w:val="Heading 8 Char"/>
    <w:basedOn w:val="a0"/>
    <w:uiPriority w:val="9"/>
    <w:rPr>
      <w:rFonts w:ascii="Arial" w:eastAsia="Arial" w:hAnsi="Arial" w:cs="Arial"/>
      <w:i/>
      <w:iCs/>
      <w:sz w:val="22"/>
      <w:szCs w:val="22"/>
    </w:rPr>
  </w:style>
  <w:style w:type="character" w:customStyle="1" w:styleId="Heading9Char">
    <w:name w:val="Heading 9 Char"/>
    <w:basedOn w:val="a0"/>
    <w:uiPriority w:val="9"/>
    <w:rPr>
      <w:rFonts w:ascii="Arial" w:eastAsia="Arial" w:hAnsi="Arial" w:cs="Arial"/>
      <w:i/>
      <w:iCs/>
      <w:sz w:val="21"/>
      <w:szCs w:val="21"/>
    </w:rPr>
  </w:style>
  <w:style w:type="character" w:customStyle="1" w:styleId="QuoteChar">
    <w:name w:val="Quote Char"/>
    <w:uiPriority w:val="29"/>
    <w:rPr>
      <w:i/>
    </w:rPr>
  </w:style>
  <w:style w:type="character" w:customStyle="1" w:styleId="IntenseQuoteChar">
    <w:name w:val="Intense Quote Char"/>
    <w:uiPriority w:val="30"/>
    <w:rPr>
      <w:i/>
    </w:rPr>
  </w:style>
  <w:style w:type="character" w:customStyle="1" w:styleId="CaptionChar">
    <w:name w:val="Caption Char"/>
    <w:basedOn w:val="a0"/>
    <w:uiPriority w:val="35"/>
    <w:rPr>
      <w:b/>
      <w:bCs/>
      <w:color w:val="5B9BD5" w:themeColor="accent1"/>
      <w:sz w:val="18"/>
      <w:szCs w:val="18"/>
    </w:rPr>
  </w:style>
  <w:style w:type="table" w:styleId="11">
    <w:name w:val="Plain Table 1"/>
    <w:basedOn w:val="a1"/>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21">
    <w:name w:val="Plain Table 2"/>
    <w:basedOn w:val="a1"/>
    <w:uiPriority w:val="59"/>
    <w:pPr>
      <w:spacing w:after="0" w:line="240" w:lineRule="auto"/>
    </w:p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31">
    <w:name w:val="Plain Table 3"/>
    <w:basedOn w:val="a1"/>
    <w:uiPriority w:val="99"/>
    <w:pPr>
      <w:spacing w:after="0" w:line="240" w:lineRule="auto"/>
    </w:p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41">
    <w:name w:val="Plain Table 4"/>
    <w:basedOn w:val="a1"/>
    <w:uiPriority w:val="99"/>
    <w:pPr>
      <w:spacing w:after="0" w:line="240" w:lineRule="auto"/>
    </w:p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51">
    <w:name w:val="Plain Table 5"/>
    <w:basedOn w:val="a1"/>
    <w:uiPriority w:val="99"/>
    <w:pPr>
      <w:spacing w:after="0" w:line="240" w:lineRule="auto"/>
    </w:p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1">
    <w:name w:val="Grid Table 1 Light"/>
    <w:basedOn w:val="a1"/>
    <w:uiPriority w:val="99"/>
    <w:pPr>
      <w:spacing w:after="0" w:line="240" w:lineRule="auto"/>
    </w:p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styleId="-2">
    <w:name w:val="Grid Table 2"/>
    <w:basedOn w:val="a1"/>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styleId="-3">
    <w:name w:val="Grid Table 3"/>
    <w:basedOn w:val="a1"/>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styleId="-4">
    <w:name w:val="Grid Table 4"/>
    <w:basedOn w:val="a1"/>
    <w:uiPriority w:val="59"/>
    <w:pPr>
      <w:spacing w:after="0" w:line="240" w:lineRule="auto"/>
    </w:p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styleId="-5">
    <w:name w:val="Grid Table 5 Dark"/>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styleId="-6">
    <w:name w:val="Grid Table 6 Colorful"/>
    <w:basedOn w:val="a1"/>
    <w:uiPriority w:val="99"/>
    <w:pPr>
      <w:spacing w:after="0" w:line="240" w:lineRule="auto"/>
    </w:p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styleId="-7">
    <w:name w:val="Grid Table 7 Colorful"/>
    <w:basedOn w:val="a1"/>
    <w:uiPriority w:val="99"/>
    <w:pPr>
      <w:spacing w:after="0" w:line="240" w:lineRule="auto"/>
    </w:p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styleId="-10">
    <w:name w:val="List Table 1 Light"/>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styleId="-20">
    <w:name w:val="List Table 2"/>
    <w:basedOn w:val="a1"/>
    <w:uiPriority w:val="99"/>
    <w:pPr>
      <w:spacing w:after="0" w:line="240" w:lineRule="auto"/>
    </w:p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styleId="-30">
    <w:name w:val="List Table 3"/>
    <w:basedOn w:val="a1"/>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styleId="-40">
    <w:name w:val="List Table 4"/>
    <w:basedOn w:val="a1"/>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styleId="-50">
    <w:name w:val="List Table 5 Dark"/>
    <w:basedOn w:val="a1"/>
    <w:uiPriority w:val="99"/>
    <w:pPr>
      <w:spacing w:after="0" w:line="240" w:lineRule="auto"/>
    </w:p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styleId="-60">
    <w:name w:val="List Table 6 Colorful"/>
    <w:basedOn w:val="a1"/>
    <w:uiPriority w:val="9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styleId="-70">
    <w:name w:val="List Table 7 Colorful"/>
    <w:basedOn w:val="a1"/>
    <w:uiPriority w:val="99"/>
    <w:pPr>
      <w:spacing w:after="0" w:line="240" w:lineRule="auto"/>
    </w:pPr>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character" w:customStyle="1" w:styleId="Heading1Char">
    <w:name w:val="Heading 1 Char"/>
    <w:basedOn w:val="a0"/>
    <w:uiPriority w:val="9"/>
    <w:rPr>
      <w:rFonts w:ascii="Arial" w:eastAsia="Arial" w:hAnsi="Arial" w:cs="Arial"/>
      <w:sz w:val="40"/>
      <w:szCs w:val="40"/>
    </w:rPr>
  </w:style>
  <w:style w:type="character" w:customStyle="1" w:styleId="Heading2Char">
    <w:name w:val="Heading 2 Char"/>
    <w:basedOn w:val="a0"/>
    <w:uiPriority w:val="9"/>
    <w:rPr>
      <w:rFonts w:ascii="Arial" w:eastAsia="Arial" w:hAnsi="Arial" w:cs="Arial"/>
      <w:sz w:val="34"/>
    </w:rPr>
  </w:style>
  <w:style w:type="character" w:customStyle="1" w:styleId="Heading3Char">
    <w:name w:val="Heading 3 Char"/>
    <w:basedOn w:val="a0"/>
    <w:uiPriority w:val="9"/>
    <w:rPr>
      <w:rFonts w:ascii="Arial" w:eastAsia="Arial" w:hAnsi="Arial" w:cs="Arial"/>
      <w:sz w:val="30"/>
      <w:szCs w:val="30"/>
    </w:rPr>
  </w:style>
  <w:style w:type="character" w:customStyle="1" w:styleId="Heading4Char">
    <w:name w:val="Heading 4 Char"/>
    <w:basedOn w:val="a0"/>
    <w:uiPriority w:val="9"/>
    <w:rPr>
      <w:rFonts w:ascii="Arial" w:eastAsia="Arial" w:hAnsi="Arial" w:cs="Arial"/>
      <w:b/>
      <w:bCs/>
      <w:sz w:val="26"/>
      <w:szCs w:val="26"/>
    </w:rPr>
  </w:style>
  <w:style w:type="character" w:customStyle="1" w:styleId="50">
    <w:name w:val="Заголовок 5 Знак"/>
    <w:basedOn w:val="a0"/>
    <w:link w:val="5"/>
    <w:uiPriority w:val="9"/>
    <w:rPr>
      <w:rFonts w:ascii="Arial" w:eastAsia="Arial" w:hAnsi="Arial" w:cs="Arial"/>
      <w:b/>
      <w:bCs/>
      <w:sz w:val="24"/>
      <w:szCs w:val="24"/>
    </w:rPr>
  </w:style>
  <w:style w:type="character" w:customStyle="1" w:styleId="60">
    <w:name w:val="Заголовок 6 Знак"/>
    <w:basedOn w:val="a0"/>
    <w:link w:val="6"/>
    <w:uiPriority w:val="9"/>
    <w:rPr>
      <w:rFonts w:ascii="Arial" w:eastAsia="Arial" w:hAnsi="Arial" w:cs="Arial"/>
      <w:b/>
      <w:bCs/>
      <w:sz w:val="22"/>
      <w:szCs w:val="22"/>
    </w:rPr>
  </w:style>
  <w:style w:type="character" w:customStyle="1" w:styleId="70">
    <w:name w:val="Заголовок 7 Знак"/>
    <w:basedOn w:val="a0"/>
    <w:link w:val="7"/>
    <w:uiPriority w:val="9"/>
    <w:rPr>
      <w:rFonts w:ascii="Arial" w:eastAsia="Arial" w:hAnsi="Arial" w:cs="Arial"/>
      <w:b/>
      <w:bCs/>
      <w:i/>
      <w:iCs/>
      <w:sz w:val="22"/>
      <w:szCs w:val="22"/>
    </w:rPr>
  </w:style>
  <w:style w:type="character" w:customStyle="1" w:styleId="80">
    <w:name w:val="Заголовок 8 Знак"/>
    <w:basedOn w:val="a0"/>
    <w:link w:val="8"/>
    <w:uiPriority w:val="9"/>
    <w:rPr>
      <w:rFonts w:ascii="Arial" w:eastAsia="Arial" w:hAnsi="Arial" w:cs="Arial"/>
      <w:i/>
      <w:iCs/>
      <w:sz w:val="22"/>
      <w:szCs w:val="22"/>
    </w:rPr>
  </w:style>
  <w:style w:type="character" w:customStyle="1" w:styleId="90">
    <w:name w:val="Заголовок 9 Знак"/>
    <w:basedOn w:val="a0"/>
    <w:link w:val="9"/>
    <w:uiPriority w:val="9"/>
    <w:rPr>
      <w:rFonts w:ascii="Arial" w:eastAsia="Arial" w:hAnsi="Arial" w:cs="Arial"/>
      <w:i/>
      <w:iCs/>
      <w:sz w:val="21"/>
      <w:szCs w:val="21"/>
    </w:rPr>
  </w:style>
  <w:style w:type="paragraph" w:styleId="a3">
    <w:name w:val="No Spacing"/>
    <w:uiPriority w:val="1"/>
    <w:qFormat/>
    <w:pPr>
      <w:spacing w:after="0" w:line="240" w:lineRule="auto"/>
    </w:pPr>
  </w:style>
  <w:style w:type="character" w:customStyle="1" w:styleId="TitleChar">
    <w:name w:val="Title Char"/>
    <w:basedOn w:val="a0"/>
    <w:uiPriority w:val="10"/>
    <w:rPr>
      <w:sz w:val="48"/>
      <w:szCs w:val="48"/>
    </w:rPr>
  </w:style>
  <w:style w:type="character" w:customStyle="1" w:styleId="SubtitleChar">
    <w:name w:val="Subtitle Char"/>
    <w:basedOn w:val="a0"/>
    <w:uiPriority w:val="11"/>
    <w:rPr>
      <w:sz w:val="24"/>
      <w:szCs w:val="24"/>
    </w:rPr>
  </w:style>
  <w:style w:type="paragraph" w:styleId="22">
    <w:name w:val="Quote"/>
    <w:basedOn w:val="a"/>
    <w:next w:val="a"/>
    <w:link w:val="23"/>
    <w:uiPriority w:val="29"/>
    <w:qFormat/>
    <w:pPr>
      <w:ind w:left="720" w:right="720"/>
    </w:pPr>
    <w:rPr>
      <w:i/>
    </w:rPr>
  </w:style>
  <w:style w:type="character" w:customStyle="1" w:styleId="23">
    <w:name w:val="Цитата 2 Знак"/>
    <w:link w:val="22"/>
    <w:uiPriority w:val="29"/>
    <w:rPr>
      <w:i/>
    </w:rPr>
  </w:style>
  <w:style w:type="paragraph" w:styleId="a4">
    <w:name w:val="Intense Quote"/>
    <w:basedOn w:val="a"/>
    <w:next w:val="a"/>
    <w:link w:val="a5"/>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5">
    <w:name w:val="Выделенная цитата Знак"/>
    <w:link w:val="a4"/>
    <w:uiPriority w:val="30"/>
    <w:rPr>
      <w:i/>
    </w:rPr>
  </w:style>
  <w:style w:type="character" w:customStyle="1" w:styleId="HeaderChar">
    <w:name w:val="Header Char"/>
    <w:basedOn w:val="a0"/>
    <w:uiPriority w:val="99"/>
  </w:style>
  <w:style w:type="character" w:customStyle="1" w:styleId="FooterChar">
    <w:name w:val="Footer Char"/>
    <w:basedOn w:val="a0"/>
    <w:uiPriority w:val="99"/>
  </w:style>
  <w:style w:type="paragraph" w:styleId="a6">
    <w:name w:val="caption"/>
    <w:basedOn w:val="a"/>
    <w:next w:val="a"/>
    <w:link w:val="a7"/>
    <w:uiPriority w:val="35"/>
    <w:semiHidden/>
    <w:unhideWhenUsed/>
    <w:qFormat/>
    <w:pPr>
      <w:spacing w:line="276" w:lineRule="auto"/>
    </w:pPr>
    <w:rPr>
      <w:b/>
      <w:bCs/>
      <w:color w:val="5B9BD5" w:themeColor="accent1"/>
      <w:sz w:val="18"/>
      <w:szCs w:val="18"/>
    </w:rPr>
  </w:style>
  <w:style w:type="character" w:customStyle="1" w:styleId="a7">
    <w:name w:val="Название объекта Знак"/>
    <w:basedOn w:val="a0"/>
    <w:link w:val="a6"/>
    <w:uiPriority w:val="35"/>
    <w:rPr>
      <w:b/>
      <w:bCs/>
      <w:color w:val="5B9BD5" w:themeColor="accent1"/>
      <w:sz w:val="18"/>
      <w:szCs w:val="18"/>
    </w:rPr>
  </w:style>
  <w:style w:type="table" w:customStyle="1" w:styleId="TableGridLight">
    <w:name w:val="Table Grid Light"/>
    <w:basedOn w:val="a1"/>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customStyle="1" w:styleId="110">
    <w:name w:val="Таблица простая 11"/>
    <w:basedOn w:val="a1"/>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customStyle="1" w:styleId="210">
    <w:name w:val="Таблица простая 21"/>
    <w:basedOn w:val="a1"/>
    <w:uiPriority w:val="59"/>
    <w:pPr>
      <w:spacing w:after="0" w:line="240" w:lineRule="auto"/>
    </w:p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310">
    <w:name w:val="Таблица простая 31"/>
    <w:basedOn w:val="a1"/>
    <w:uiPriority w:val="99"/>
    <w:pPr>
      <w:spacing w:after="0" w:line="240" w:lineRule="auto"/>
    </w:p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410">
    <w:name w:val="Таблица простая 41"/>
    <w:basedOn w:val="a1"/>
    <w:uiPriority w:val="99"/>
    <w:pPr>
      <w:spacing w:after="0" w:line="240" w:lineRule="auto"/>
    </w:p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510">
    <w:name w:val="Таблица простая 51"/>
    <w:basedOn w:val="a1"/>
    <w:uiPriority w:val="99"/>
    <w:pPr>
      <w:spacing w:after="0" w:line="240" w:lineRule="auto"/>
    </w:p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11">
    <w:name w:val="Таблица-сетка 1 светлая1"/>
    <w:basedOn w:val="a1"/>
    <w:uiPriority w:val="99"/>
    <w:pPr>
      <w:spacing w:after="0" w:line="240" w:lineRule="auto"/>
    </w:p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pPr>
      <w:spacing w:after="0" w:line="240" w:lineRule="auto"/>
    </w:pPr>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b/>
        <w:color w:val="404040"/>
      </w:rPr>
      <w:tblPr/>
      <w:tcPr>
        <w:tcBorders>
          <w:bottom w:val="single" w:sz="12" w:space="0" w:color="9EC4E6"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GridTable1Light-Accent2">
    <w:name w:val="Grid Table 1 Light - Accent 2"/>
    <w:basedOn w:val="a1"/>
    <w:uiPriority w:val="99"/>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a1"/>
    <w:uiPriority w:val="99"/>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a1"/>
    <w:uiPriority w:val="99"/>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a1"/>
    <w:uiPriority w:val="99"/>
    <w:pPr>
      <w:spacing w:after="0" w:line="240" w:lineRule="auto"/>
    </w:pPr>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b/>
        <w:color w:val="404040"/>
      </w:rPr>
      <w:tblPr/>
      <w:tcPr>
        <w:tcBorders>
          <w:bottom w:val="single" w:sz="12" w:space="0" w:color="91ACDC"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GridTable1Light-Accent6">
    <w:name w:val="Grid Table 1 Light - Accent 6"/>
    <w:basedOn w:val="a1"/>
    <w:uiPriority w:val="99"/>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customStyle="1" w:styleId="-21">
    <w:name w:val="Таблица-сетка 21"/>
    <w:basedOn w:val="a1"/>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pPr>
      <w:spacing w:after="0" w:line="240" w:lineRule="auto"/>
    </w:pPr>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single" w:sz="12" w:space="0" w:color="68A2D8" w:themeColor="accent1" w:themeTint="EA"/>
          <w:right w:val="none" w:sz="4" w:space="0" w:color="000000"/>
        </w:tcBorders>
        <w:shd w:val="clear" w:color="FFFFFF" w:fill="auto"/>
      </w:tcPr>
    </w:tblStylePr>
    <w:tblStylePr w:type="lastRow">
      <w:rPr>
        <w:b/>
        <w:color w:val="404040"/>
      </w:rPr>
      <w:tblPr/>
      <w:tcPr>
        <w:tcBorders>
          <w:top w:val="single" w:sz="4" w:space="0" w:color="68A2D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2-Accent2">
    <w:name w:val="Grid Table 2 - Accent 2"/>
    <w:basedOn w:val="a1"/>
    <w:uiPriority w:val="99"/>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a1"/>
    <w:uiPriority w:val="99"/>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a1"/>
    <w:uiPriority w:val="99"/>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a1"/>
    <w:uiPriority w:val="99"/>
    <w:pPr>
      <w:spacing w:after="0" w:line="240" w:lineRule="auto"/>
    </w:pPr>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single" w:sz="12" w:space="0" w:color="4472C4" w:themeColor="accent5"/>
          <w:right w:val="none" w:sz="4" w:space="0" w:color="000000"/>
        </w:tcBorders>
        <w:shd w:val="clear" w:color="FFFFFF" w:fill="auto"/>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2-Accent6">
    <w:name w:val="Grid Table 2 - Accent 6"/>
    <w:basedOn w:val="a1"/>
    <w:uiPriority w:val="99"/>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31">
    <w:name w:val="Таблица-сетка 31"/>
    <w:basedOn w:val="a1"/>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pPr>
      <w:spacing w:after="0" w:line="240" w:lineRule="auto"/>
    </w:pPr>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3-Accent2">
    <w:name w:val="Grid Table 3 - Accent 2"/>
    <w:basedOn w:val="a1"/>
    <w:uiPriority w:val="99"/>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a1"/>
    <w:uiPriority w:val="99"/>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a1"/>
    <w:uiPriority w:val="99"/>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a1"/>
    <w:uiPriority w:val="99"/>
    <w:pPr>
      <w:spacing w:after="0" w:line="240" w:lineRule="auto"/>
    </w:pPr>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3-Accent6">
    <w:name w:val="Grid Table 3 - Accent 6"/>
    <w:basedOn w:val="a1"/>
    <w:uiPriority w:val="99"/>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41">
    <w:name w:val="Таблица-сетка 41"/>
    <w:basedOn w:val="a1"/>
    <w:uiPriority w:val="59"/>
    <w:pPr>
      <w:spacing w:after="0" w:line="240" w:lineRule="auto"/>
    </w:p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pPr>
      <w:spacing w:after="0" w:line="240" w:lineRule="auto"/>
    </w:pPr>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insideV w:val="single" w:sz="4" w:space="0" w:color="A2C6E7" w:themeColor="accent1" w:themeTint="90"/>
      </w:tblBorders>
    </w:tblPr>
    <w:tblStylePr w:type="firstRow">
      <w:rPr>
        <w:rFonts w:ascii="Arial" w:hAnsi="Arial"/>
        <w:b/>
        <w:color w:val="FFFFFF"/>
        <w:sz w:val="22"/>
      </w:rPr>
      <w:tblPr/>
      <w:tcPr>
        <w:tcBorders>
          <w:top w:val="single" w:sz="4" w:space="0" w:color="68A2D8" w:themeColor="accent1" w:themeTint="EA"/>
          <w:left w:val="single" w:sz="4" w:space="0" w:color="68A2D8" w:themeColor="accent1" w:themeTint="EA"/>
          <w:bottom w:val="single" w:sz="4" w:space="0" w:color="68A2D8" w:themeColor="accent1" w:themeTint="EA"/>
          <w:right w:val="single" w:sz="4" w:space="0" w:color="68A2D8" w:themeColor="accent1" w:themeTint="EA"/>
        </w:tcBorders>
        <w:shd w:val="clear" w:color="68A2D8" w:themeColor="accent1" w:themeTint="EA" w:fill="68A2D8" w:themeFill="accent1" w:themeFillTint="EA"/>
      </w:tcPr>
    </w:tblStylePr>
    <w:tblStylePr w:type="lastRow">
      <w:rPr>
        <w:b/>
        <w:color w:val="404040"/>
      </w:rPr>
      <w:tblPr/>
      <w:tcPr>
        <w:tcBorders>
          <w:top w:val="single" w:sz="4" w:space="0" w:color="68A2D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EEBF6" w:themeColor="accent1" w:themeTint="32" w:fill="DEEBF6" w:themeFill="accent1" w:themeFillTint="32"/>
      </w:tcPr>
    </w:tblStylePr>
    <w:tblStylePr w:type="band1Horz">
      <w:rPr>
        <w:rFonts w:ascii="Arial" w:hAnsi="Arial"/>
        <w:color w:val="404040"/>
        <w:sz w:val="22"/>
      </w:rPr>
      <w:tblPr/>
      <w:tcPr>
        <w:shd w:val="clear" w:color="DEEBF6" w:themeColor="accent1" w:themeTint="32" w:fill="DEEBF6" w:themeFill="accent1" w:themeFillTint="32"/>
      </w:tcPr>
    </w:tblStylePr>
  </w:style>
  <w:style w:type="table" w:customStyle="1" w:styleId="GridTable4-Accent2">
    <w:name w:val="Grid Table 4 - Accent 2"/>
    <w:basedOn w:val="a1"/>
    <w:uiPriority w:val="59"/>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a1"/>
    <w:uiPriority w:val="59"/>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a1"/>
    <w:uiPriority w:val="59"/>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a1"/>
    <w:uiPriority w:val="59"/>
    <w:pPr>
      <w:spacing w:after="0" w:line="240" w:lineRule="auto"/>
    </w:pPr>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FFFFFF"/>
        <w:sz w:val="22"/>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tcBorders>
        <w:shd w:val="clear" w:color="4472C4" w:themeColor="accent5" w:fill="4472C4" w:themeFill="accent5"/>
      </w:tcPr>
    </w:tblStylePr>
    <w:tblStylePr w:type="lastRow">
      <w:rPr>
        <w:b/>
        <w:color w:val="404040"/>
      </w:rPr>
      <w:tblPr/>
      <w:tcPr>
        <w:tcBorders>
          <w:top w:val="single" w:sz="4" w:space="0" w:color="4472C4"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4-Accent6">
    <w:name w:val="Grid Table 4 - Accent 6"/>
    <w:basedOn w:val="a1"/>
    <w:uiPriority w:val="59"/>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51">
    <w:name w:val="Таблица-сетка 5 темная1"/>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1" w:themeTint="34" w:fill="DDEAF6" w:themeFill="accent1" w:themeFillTint="34"/>
    </w:tblPr>
    <w:tblStylePr w:type="firstRow">
      <w:rPr>
        <w:rFonts w:ascii="Arial" w:hAnsi="Arial"/>
        <w:b/>
        <w:color w:val="FFFFFF"/>
        <w:sz w:val="22"/>
      </w:rPr>
      <w:tblPr/>
      <w:tcPr>
        <w:shd w:val="clear" w:color="5B9BD5" w:themeColor="accent1" w:fill="5B9BD5" w:themeFill="accent1"/>
      </w:tcPr>
    </w:tblStylePr>
    <w:tblStylePr w:type="lastRow">
      <w:rPr>
        <w:rFonts w:ascii="Arial" w:hAnsi="Arial"/>
        <w:b/>
        <w:color w:val="FFFFFF"/>
        <w:sz w:val="22"/>
      </w:rPr>
      <w:tblPr/>
      <w:tcPr>
        <w:tcBorders>
          <w:top w:val="single" w:sz="4" w:space="0" w:color="FFFFFF" w:themeColor="light1"/>
        </w:tcBorders>
        <w:shd w:val="clear" w:color="5B9BD5" w:themeColor="accent1" w:fill="5B9BD5" w:themeFill="accent1"/>
      </w:tcPr>
    </w:tblStylePr>
    <w:tblStylePr w:type="firstCol">
      <w:rPr>
        <w:rFonts w:ascii="Arial" w:hAnsi="Arial"/>
        <w:b/>
        <w:color w:val="FFFFFF"/>
        <w:sz w:val="22"/>
      </w:rPr>
      <w:tblPr/>
      <w:tcPr>
        <w:shd w:val="clear" w:color="5B9BD5" w:themeColor="accent1" w:fill="5B9BD5" w:themeFill="accent1"/>
      </w:tcPr>
    </w:tblStylePr>
    <w:tblStylePr w:type="lastCol">
      <w:rPr>
        <w:rFonts w:ascii="Arial" w:hAnsi="Arial"/>
        <w:b/>
        <w:color w:val="FFFFFF"/>
        <w:sz w:val="22"/>
      </w:rPr>
      <w:tblPr/>
      <w:tcPr>
        <w:shd w:val="clear" w:color="5B9BD5" w:themeColor="accent1" w:fill="5B9BD5" w:themeFill="accent1"/>
      </w:tcPr>
    </w:tblStylePr>
    <w:tblStylePr w:type="band1Vert">
      <w:tblPr/>
      <w:tcPr>
        <w:shd w:val="clear" w:color="B3D0EB" w:themeColor="accent1" w:themeTint="75" w:fill="B3D0EB" w:themeFill="accent1" w:themeFillTint="75"/>
      </w:tcPr>
    </w:tblStylePr>
    <w:tblStylePr w:type="band1Horz">
      <w:tblPr/>
      <w:tcPr>
        <w:shd w:val="clear" w:color="B3D0EB" w:themeColor="accent1" w:themeTint="75" w:fill="B3D0EB" w:themeFill="accent1" w:themeFillTint="75"/>
      </w:tcPr>
    </w:tblStylePr>
  </w:style>
  <w:style w:type="table" w:customStyle="1" w:styleId="GridTable5Dark-Accent2">
    <w:name w:val="Grid Table 5 Dark - Accent 2"/>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5" w:themeTint="34" w:fill="D8E2F3" w:themeFill="accent5" w:themeFillTint="34"/>
    </w:tblPr>
    <w:tblStylePr w:type="firstRow">
      <w:rPr>
        <w:rFonts w:ascii="Arial" w:hAnsi="Arial"/>
        <w:b/>
        <w:color w:val="FFFFFF"/>
        <w:sz w:val="22"/>
      </w:rPr>
      <w:tblPr/>
      <w:tcPr>
        <w:shd w:val="clear" w:color="4472C4" w:themeColor="accent5" w:fill="4472C4" w:themeFill="accent5"/>
      </w:tcPr>
    </w:tblStylePr>
    <w:tblStylePr w:type="lastRow">
      <w:rPr>
        <w:rFonts w:ascii="Arial" w:hAnsi="Arial"/>
        <w:b/>
        <w:color w:val="FFFFFF"/>
        <w:sz w:val="22"/>
      </w:rPr>
      <w:tblPr/>
      <w:tcPr>
        <w:tcBorders>
          <w:top w:val="single" w:sz="4" w:space="0" w:color="FFFFFF" w:themeColor="light1"/>
        </w:tcBorders>
        <w:shd w:val="clear" w:color="4472C4" w:themeColor="accent5" w:fill="4472C4" w:themeFill="accent5"/>
      </w:tcPr>
    </w:tblStylePr>
    <w:tblStylePr w:type="firstCol">
      <w:rPr>
        <w:rFonts w:ascii="Arial" w:hAnsi="Arial"/>
        <w:b/>
        <w:color w:val="FFFFFF"/>
        <w:sz w:val="22"/>
      </w:rPr>
      <w:tblPr/>
      <w:tcPr>
        <w:shd w:val="clear" w:color="4472C4" w:themeColor="accent5" w:fill="4472C4" w:themeFill="accent5"/>
      </w:tcPr>
    </w:tblStylePr>
    <w:tblStylePr w:type="lastCol">
      <w:rPr>
        <w:rFonts w:ascii="Arial" w:hAnsi="Arial"/>
        <w:b/>
        <w:color w:val="FFFFFF"/>
        <w:sz w:val="22"/>
      </w:rPr>
      <w:tblPr/>
      <w:tcPr>
        <w:shd w:val="clear" w:color="4472C4" w:themeColor="accent5" w:fill="4472C4" w:themeFill="accent5"/>
      </w:tcPr>
    </w:tblStylePr>
    <w:tblStylePr w:type="band1Vert">
      <w:tblPr/>
      <w:tcPr>
        <w:shd w:val="clear" w:color="A9BEE4" w:themeColor="accent5" w:themeTint="75" w:fill="A9BEE4" w:themeFill="accent5" w:themeFillTint="75"/>
      </w:tcPr>
    </w:tblStylePr>
    <w:tblStylePr w:type="band1Horz">
      <w:tblPr/>
      <w:tcPr>
        <w:shd w:val="clear" w:color="A9BEE4" w:themeColor="accent5" w:themeTint="75" w:fill="A9BEE4" w:themeFill="accent5" w:themeFillTint="75"/>
      </w:tcPr>
    </w:tblStylePr>
  </w:style>
  <w:style w:type="table" w:customStyle="1" w:styleId="GridTable5Dark-Accent6">
    <w:name w:val="Grid Table 5 Dark - Accent 6"/>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customStyle="1" w:styleId="-61">
    <w:name w:val="Таблица-сетка 6 цветная1"/>
    <w:basedOn w:val="a1"/>
    <w:uiPriority w:val="99"/>
    <w:pPr>
      <w:spacing w:after="0" w:line="240" w:lineRule="auto"/>
    </w:p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pPr>
      <w:spacing w:after="0" w:line="240" w:lineRule="auto"/>
    </w:pPr>
    <w:tblPr>
      <w:tblStyleRowBandSize w:val="1"/>
      <w:tblStyleColBandSize w:val="1"/>
      <w:tblBorders>
        <w:top w:val="single" w:sz="4" w:space="0" w:color="ACCCEA" w:themeColor="accent1" w:themeTint="80"/>
        <w:left w:val="single" w:sz="4" w:space="0" w:color="ACCCEA" w:themeColor="accent1" w:themeTint="80"/>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b/>
        <w:color w:val="ACCCEA" w:themeColor="accent1" w:themeTint="80" w:themeShade="95"/>
      </w:rPr>
      <w:tblPr/>
      <w:tcPr>
        <w:tcBorders>
          <w:bottom w:val="single" w:sz="12" w:space="0" w:color="ACCCEA" w:themeColor="accent1" w:themeTint="80"/>
        </w:tcBorders>
      </w:tcPr>
    </w:tblStylePr>
    <w:tblStylePr w:type="lastRow">
      <w:rPr>
        <w:b/>
        <w:color w:val="ACCCEA" w:themeColor="accent1" w:themeTint="80" w:themeShade="95"/>
      </w:rPr>
    </w:tblStylePr>
    <w:tblStylePr w:type="firstCol">
      <w:rPr>
        <w:b/>
        <w:color w:val="ACCCEA" w:themeColor="accent1" w:themeTint="80" w:themeShade="95"/>
      </w:rPr>
    </w:tblStylePr>
    <w:tblStylePr w:type="lastCol">
      <w:rPr>
        <w:b/>
        <w:color w:val="ACCCEA" w:themeColor="accent1" w:themeTint="80" w:themeShade="95"/>
      </w:r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6Colorful-Accent2">
    <w:name w:val="Grid Table 6 Colorful - Accent 2"/>
    <w:basedOn w:val="a1"/>
    <w:uiPriority w:val="99"/>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basedOn w:val="a1"/>
    <w:uiPriority w:val="99"/>
    <w:pPr>
      <w:spacing w:after="0" w:line="240" w:lineRule="auto"/>
    </w:pPr>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basedOn w:val="a1"/>
    <w:uiPriority w:val="99"/>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a1"/>
    <w:uiPriority w:val="99"/>
    <w:pPr>
      <w:spacing w:after="0" w:line="240" w:lineRule="auto"/>
    </w:pPr>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4472C4" w:themeColor="accent5"/>
      </w:tblBorders>
    </w:tblPr>
    <w:tblStylePr w:type="firstRow">
      <w:rPr>
        <w:b/>
        <w:color w:val="254175" w:themeColor="accent5" w:themeShade="95"/>
      </w:rPr>
      <w:tblPr/>
      <w:tcPr>
        <w:tcBorders>
          <w:bottom w:val="single" w:sz="12" w:space="0" w:color="4472C4" w:themeColor="accent5"/>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6Colorful-Accent6">
    <w:name w:val="Grid Table 6 Colorful - Accent 6"/>
    <w:basedOn w:val="a1"/>
    <w:uiPriority w:val="99"/>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54175" w:themeColor="accent5" w:themeShade="95"/>
      </w:rPr>
      <w:tblPr/>
      <w:tcPr>
        <w:tcBorders>
          <w:bottom w:val="single" w:sz="12" w:space="0" w:color="70AD47" w:themeColor="accent6"/>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54175" w:themeColor="accent5" w:themeShade="95"/>
        <w:sz w:val="22"/>
      </w:rPr>
      <w:tblPr/>
      <w:tcPr>
        <w:shd w:val="clear" w:color="E1EFD8" w:themeColor="accent6" w:themeTint="34" w:fill="E1EFD8" w:themeFill="accent6" w:themeFillTint="34"/>
      </w:tcPr>
    </w:tblStylePr>
    <w:tblStylePr w:type="band2Horz">
      <w:rPr>
        <w:rFonts w:ascii="Arial" w:hAnsi="Arial"/>
        <w:color w:val="254175" w:themeColor="accent5" w:themeShade="95"/>
        <w:sz w:val="22"/>
      </w:rPr>
    </w:tblStylePr>
  </w:style>
  <w:style w:type="table" w:customStyle="1" w:styleId="-71">
    <w:name w:val="Таблица-сетка 7 цветная1"/>
    <w:basedOn w:val="a1"/>
    <w:uiPriority w:val="99"/>
    <w:pPr>
      <w:spacing w:after="0" w:line="240" w:lineRule="auto"/>
    </w:p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0" w:space="0" w:color="000000"/>
          <w:left w:val="none" w:sz="0" w:space="0" w:color="000000"/>
          <w:bottom w:val="single" w:sz="4" w:space="0" w:color="7F7F7F" w:themeColor="text1" w:themeTint="80"/>
          <w:right w:val="none" w:sz="0"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000000"/>
          <w:left w:val="none" w:sz="0" w:space="0" w:color="000000"/>
          <w:bottom w:val="none" w:sz="0"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000000"/>
          <w:left w:val="single" w:sz="4" w:space="0" w:color="7F7F7F" w:themeColor="text1" w:themeTint="80"/>
          <w:bottom w:val="none" w:sz="0" w:space="0" w:color="000000"/>
          <w:right w:val="none" w:sz="0"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pPr>
      <w:spacing w:after="0" w:line="240" w:lineRule="auto"/>
    </w:pPr>
    <w:tblPr>
      <w:tblStyleRowBandSize w:val="1"/>
      <w:tblStyleColBandSize w:val="1"/>
      <w:tblBorders>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rFonts w:ascii="Arial" w:hAnsi="Arial"/>
        <w:b/>
        <w:color w:val="ACCCEA" w:themeColor="accent1" w:themeTint="80" w:themeShade="95"/>
        <w:sz w:val="22"/>
      </w:rPr>
      <w:tblPr/>
      <w:tcPr>
        <w:tcBorders>
          <w:top w:val="none" w:sz="0" w:space="0" w:color="000000"/>
          <w:left w:val="none" w:sz="0" w:space="0" w:color="000000"/>
          <w:bottom w:val="single" w:sz="4" w:space="0" w:color="ACCCEA" w:themeColor="accent1" w:themeTint="80"/>
          <w:right w:val="none" w:sz="0" w:space="0" w:color="000000"/>
        </w:tcBorders>
        <w:shd w:val="clear" w:color="FFFFFF" w:themeColor="light1" w:fill="FFFFFF" w:themeFill="light1"/>
      </w:tcPr>
    </w:tblStylePr>
    <w:tblStylePr w:type="lastRow">
      <w:rPr>
        <w:rFonts w:ascii="Arial" w:hAnsi="Arial"/>
        <w:b/>
        <w:color w:val="ACCCEA" w:themeColor="accent1" w:themeTint="80" w:themeShade="95"/>
        <w:sz w:val="22"/>
      </w:rPr>
      <w:tblPr/>
      <w:tcPr>
        <w:tcBorders>
          <w:top w:val="single" w:sz="4" w:space="0" w:color="ACCCEA" w:themeColor="accent1" w:themeTint="8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ACCCEA" w:themeColor="accent1" w:themeTint="80" w:themeShade="95"/>
        <w:sz w:val="22"/>
      </w:rPr>
      <w:tblPr/>
      <w:tcPr>
        <w:tcBorders>
          <w:top w:val="none" w:sz="0" w:space="0" w:color="000000"/>
          <w:left w:val="none" w:sz="0" w:space="0" w:color="000000"/>
          <w:bottom w:val="none" w:sz="0" w:space="0" w:color="000000"/>
          <w:right w:val="single" w:sz="4" w:space="0" w:color="ACCCEA" w:themeColor="accent1" w:themeTint="80"/>
        </w:tcBorders>
        <w:shd w:val="clear" w:color="FFFFFF" w:fill="auto"/>
      </w:tcPr>
    </w:tblStylePr>
    <w:tblStylePr w:type="lastCol">
      <w:rPr>
        <w:rFonts w:ascii="Arial" w:hAnsi="Arial"/>
        <w:i/>
        <w:color w:val="ACCCEA" w:themeColor="accent1" w:themeTint="80" w:themeShade="95"/>
        <w:sz w:val="22"/>
      </w:rPr>
      <w:tblPr/>
      <w:tcPr>
        <w:tcBorders>
          <w:top w:val="none" w:sz="0" w:space="0" w:color="000000"/>
          <w:left w:val="single" w:sz="4" w:space="0" w:color="ACCCEA" w:themeColor="accent1" w:themeTint="80"/>
          <w:bottom w:val="none" w:sz="0" w:space="0" w:color="000000"/>
          <w:right w:val="none" w:sz="0" w:space="0" w:color="000000"/>
        </w:tcBorders>
        <w:shd w:val="clear" w:color="FFFFFF" w:fill="auto"/>
      </w:tc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7Colorful-Accent2">
    <w:name w:val="Grid Table 7 Colorful - Accent 2"/>
    <w:basedOn w:val="a1"/>
    <w:uiPriority w:val="99"/>
    <w:pPr>
      <w:spacing w:after="0" w:line="240" w:lineRule="auto"/>
    </w:pPr>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Arial" w:hAnsi="Arial"/>
        <w:b/>
        <w:color w:val="F4B184" w:themeColor="accent2" w:themeTint="97" w:themeShade="95"/>
        <w:sz w:val="22"/>
      </w:rPr>
      <w:tblPr/>
      <w:tcPr>
        <w:tcBorders>
          <w:top w:val="none" w:sz="0" w:space="0" w:color="000000"/>
          <w:left w:val="none" w:sz="0" w:space="0" w:color="000000"/>
          <w:bottom w:val="single" w:sz="4" w:space="0" w:color="F4B184" w:themeColor="accent2" w:themeTint="97"/>
          <w:right w:val="none" w:sz="0" w:space="0" w:color="000000"/>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000000"/>
          <w:left w:val="none" w:sz="0" w:space="0" w:color="000000"/>
          <w:bottom w:val="none" w:sz="0"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000000"/>
          <w:left w:val="single" w:sz="4" w:space="0" w:color="F4B184" w:themeColor="accent2" w:themeTint="97"/>
          <w:bottom w:val="none" w:sz="0" w:space="0" w:color="000000"/>
          <w:right w:val="none" w:sz="0" w:space="0" w:color="000000"/>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basedOn w:val="a1"/>
    <w:uiPriority w:val="99"/>
    <w:pPr>
      <w:spacing w:after="0" w:line="240" w:lineRule="auto"/>
    </w:pPr>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Arial" w:hAnsi="Arial"/>
        <w:b/>
        <w:color w:val="A5A5A5" w:themeColor="accent3" w:themeTint="FE" w:themeShade="95"/>
        <w:sz w:val="22"/>
      </w:rPr>
      <w:tblPr/>
      <w:tcPr>
        <w:tcBorders>
          <w:top w:val="none" w:sz="0" w:space="0" w:color="000000"/>
          <w:left w:val="none" w:sz="0" w:space="0" w:color="000000"/>
          <w:bottom w:val="single" w:sz="4" w:space="0" w:color="A5A5A5" w:themeColor="accent3" w:themeTint="FE"/>
          <w:right w:val="none" w:sz="0" w:space="0" w:color="000000"/>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0" w:space="0" w:color="000000"/>
          <w:left w:val="none" w:sz="0" w:space="0" w:color="000000"/>
          <w:bottom w:val="none" w:sz="0" w:space="0" w:color="000000"/>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0" w:space="0" w:color="000000"/>
          <w:left w:val="single" w:sz="4" w:space="0" w:color="A5A5A5" w:themeColor="accent3" w:themeTint="FE"/>
          <w:bottom w:val="none" w:sz="0" w:space="0" w:color="000000"/>
          <w:right w:val="none" w:sz="0" w:space="0" w:color="000000"/>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basedOn w:val="a1"/>
    <w:uiPriority w:val="99"/>
    <w:pPr>
      <w:spacing w:after="0" w:line="240" w:lineRule="auto"/>
    </w:pPr>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Arial" w:hAnsi="Arial"/>
        <w:b/>
        <w:color w:val="FFD865" w:themeColor="accent4" w:themeTint="9A" w:themeShade="95"/>
        <w:sz w:val="22"/>
      </w:rPr>
      <w:tblPr/>
      <w:tcPr>
        <w:tcBorders>
          <w:top w:val="none" w:sz="0" w:space="0" w:color="000000"/>
          <w:left w:val="none" w:sz="0" w:space="0" w:color="000000"/>
          <w:bottom w:val="single" w:sz="4" w:space="0" w:color="FFD865" w:themeColor="accent4" w:themeTint="9A"/>
          <w:right w:val="none" w:sz="0" w:space="0" w:color="000000"/>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000000"/>
          <w:left w:val="none" w:sz="0" w:space="0" w:color="000000"/>
          <w:bottom w:val="none" w:sz="0"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000000"/>
          <w:left w:val="single" w:sz="4" w:space="0" w:color="FFD865" w:themeColor="accent4" w:themeTint="9A"/>
          <w:bottom w:val="none" w:sz="0" w:space="0" w:color="000000"/>
          <w:right w:val="none" w:sz="0" w:space="0" w:color="000000"/>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a1"/>
    <w:uiPriority w:val="99"/>
    <w:pPr>
      <w:spacing w:after="0" w:line="240" w:lineRule="auto"/>
    </w:pPr>
    <w:tblPr>
      <w:tblStyleRowBandSize w:val="1"/>
      <w:tblStyleColBandSize w:val="1"/>
      <w:tblBorders>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254175" w:themeColor="accent5" w:themeShade="95"/>
        <w:sz w:val="22"/>
      </w:rPr>
      <w:tblPr/>
      <w:tcPr>
        <w:tcBorders>
          <w:top w:val="none" w:sz="0" w:space="0" w:color="000000"/>
          <w:left w:val="none" w:sz="0" w:space="0" w:color="000000"/>
          <w:bottom w:val="single" w:sz="4" w:space="0" w:color="95AFDD" w:themeColor="accent5" w:themeTint="90"/>
          <w:right w:val="none" w:sz="0" w:space="0" w:color="000000"/>
        </w:tcBorders>
        <w:shd w:val="clear" w:color="FFFFFF" w:themeColor="light1" w:fill="FFFFFF" w:themeFill="light1"/>
      </w:tcPr>
    </w:tblStylePr>
    <w:tblStylePr w:type="lastRow">
      <w:rPr>
        <w:rFonts w:ascii="Arial" w:hAnsi="Arial"/>
        <w:b/>
        <w:color w:val="254175" w:themeColor="accent5" w:themeShade="95"/>
        <w:sz w:val="22"/>
      </w:rPr>
      <w:tblPr/>
      <w:tcPr>
        <w:tcBorders>
          <w:top w:val="single" w:sz="4" w:space="0" w:color="95AFDD" w:themeColor="accent5" w:themeTint="9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254175" w:themeColor="accent5" w:themeShade="95"/>
        <w:sz w:val="22"/>
      </w:rPr>
      <w:tblPr/>
      <w:tcPr>
        <w:tcBorders>
          <w:top w:val="none" w:sz="0" w:space="0" w:color="000000"/>
          <w:left w:val="none" w:sz="0" w:space="0" w:color="000000"/>
          <w:bottom w:val="none" w:sz="0" w:space="0" w:color="000000"/>
          <w:right w:val="single" w:sz="4" w:space="0" w:color="95AFDD" w:themeColor="accent5" w:themeTint="90"/>
        </w:tcBorders>
        <w:shd w:val="clear" w:color="FFFFFF" w:fill="auto"/>
      </w:tcPr>
    </w:tblStylePr>
    <w:tblStylePr w:type="lastCol">
      <w:rPr>
        <w:rFonts w:ascii="Arial" w:hAnsi="Arial"/>
        <w:i/>
        <w:color w:val="254175" w:themeColor="accent5" w:themeShade="95"/>
        <w:sz w:val="22"/>
      </w:rPr>
      <w:tblPr/>
      <w:tcPr>
        <w:tcBorders>
          <w:top w:val="none" w:sz="0" w:space="0" w:color="000000"/>
          <w:left w:val="single" w:sz="4" w:space="0" w:color="95AFDD" w:themeColor="accent5" w:themeTint="90"/>
          <w:bottom w:val="none" w:sz="0" w:space="0" w:color="000000"/>
          <w:right w:val="none" w:sz="0" w:space="0" w:color="000000"/>
        </w:tcBorders>
        <w:shd w:val="clear" w:color="FFFFFF" w:fill="auto"/>
      </w:tc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7Colorful-Accent6">
    <w:name w:val="Grid Table 7 Colorful - Accent 6"/>
    <w:basedOn w:val="a1"/>
    <w:uiPriority w:val="99"/>
    <w:pPr>
      <w:spacing w:after="0" w:line="240" w:lineRule="auto"/>
    </w:pPr>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416429" w:themeColor="accent6" w:themeShade="95"/>
        <w:sz w:val="22"/>
      </w:rPr>
      <w:tblPr/>
      <w:tcPr>
        <w:tcBorders>
          <w:top w:val="none" w:sz="0" w:space="0" w:color="000000"/>
          <w:left w:val="none" w:sz="0" w:space="0" w:color="000000"/>
          <w:bottom w:val="single" w:sz="4" w:space="0" w:color="ADD394" w:themeColor="accent6" w:themeTint="90"/>
          <w:right w:val="none" w:sz="0" w:space="0" w:color="000000"/>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0" w:space="0" w:color="000000"/>
          <w:left w:val="none" w:sz="0" w:space="0" w:color="000000"/>
          <w:bottom w:val="none" w:sz="0" w:space="0" w:color="000000"/>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0" w:space="0" w:color="000000"/>
          <w:left w:val="single" w:sz="4" w:space="0" w:color="ADD394" w:themeColor="accent6" w:themeTint="90"/>
          <w:bottom w:val="none" w:sz="0" w:space="0" w:color="000000"/>
          <w:right w:val="none" w:sz="0" w:space="0" w:color="000000"/>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customStyle="1" w:styleId="-110">
    <w:name w:val="Список-таблица 1 светлая1"/>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5B9BD5" w:themeColor="accent1"/>
          <w:right w:val="none" w:sz="4" w:space="0" w:color="000000"/>
        </w:tcBorders>
      </w:tcPr>
    </w:tblStylePr>
    <w:tblStylePr w:type="lastRow">
      <w:rPr>
        <w:b/>
        <w:color w:val="404040"/>
      </w:rPr>
      <w:tblPr/>
      <w:tcPr>
        <w:tcBorders>
          <w:top w:val="single" w:sz="4" w:space="0" w:color="5B9BD5"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1" w:themeTint="40" w:fill="D5E5F4" w:themeFill="accent1" w:themeFillTint="40"/>
      </w:tcPr>
    </w:tblStylePr>
    <w:tblStylePr w:type="band1Horz">
      <w:tblPr/>
      <w:tcPr>
        <w:shd w:val="clear" w:color="D5E5F4" w:themeColor="accent1" w:themeTint="40" w:fill="D5E5F4" w:themeFill="accent1" w:themeFillTint="40"/>
      </w:tcPr>
    </w:tblStylePr>
  </w:style>
  <w:style w:type="table" w:customStyle="1" w:styleId="ListTable1Light-Accent2">
    <w:name w:val="List Table 1 Light - Accent 2"/>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472C4" w:themeColor="accent5"/>
          <w:right w:val="none" w:sz="4" w:space="0" w:color="000000"/>
        </w:tcBorders>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5" w:themeTint="40" w:fill="CFDBF0" w:themeFill="accent5" w:themeFillTint="40"/>
      </w:tcPr>
    </w:tblStylePr>
    <w:tblStylePr w:type="band1Horz">
      <w:tblPr/>
      <w:tcPr>
        <w:shd w:val="clear" w:color="CFDBF0" w:themeColor="accent5" w:themeTint="40" w:fill="CFDBF0" w:themeFill="accent5" w:themeFillTint="40"/>
      </w:tcPr>
    </w:tblStylePr>
  </w:style>
  <w:style w:type="table" w:customStyle="1" w:styleId="ListTable1Light-Accent6">
    <w:name w:val="List Table 1 Light - Accent 6"/>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customStyle="1" w:styleId="-210">
    <w:name w:val="Список-таблица 21"/>
    <w:basedOn w:val="a1"/>
    <w:uiPriority w:val="99"/>
    <w:pPr>
      <w:spacing w:after="0" w:line="240" w:lineRule="auto"/>
    </w:p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pPr>
      <w:spacing w:after="0" w:line="240" w:lineRule="auto"/>
    </w:pPr>
    <w:tblPr>
      <w:tblStyleRowBandSize w:val="1"/>
      <w:tblStyleColBandSize w:val="1"/>
      <w:tblBorders>
        <w:top w:val="single" w:sz="4" w:space="0" w:color="A2C6E7" w:themeColor="accent1" w:themeTint="90"/>
        <w:bottom w:val="single" w:sz="4" w:space="0" w:color="A2C6E7" w:themeColor="accent1" w:themeTint="90"/>
        <w:insideH w:val="single" w:sz="4" w:space="0" w:color="A2C6E7" w:themeColor="accent1" w:themeTint="90"/>
      </w:tblBorders>
    </w:tblPr>
    <w:tblStylePr w:type="fir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la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2-Accent2">
    <w:name w:val="List Table 2 - Accent 2"/>
    <w:basedOn w:val="a1"/>
    <w:uiPriority w:val="99"/>
    <w:pPr>
      <w:spacing w:after="0" w:line="240" w:lineRule="auto"/>
    </w:pPr>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a1"/>
    <w:uiPriority w:val="99"/>
    <w:pPr>
      <w:spacing w:after="0" w:line="240" w:lineRule="auto"/>
    </w:pPr>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a1"/>
    <w:uiPriority w:val="99"/>
    <w:pPr>
      <w:spacing w:after="0" w:line="240" w:lineRule="auto"/>
    </w:pPr>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a1"/>
    <w:uiPriority w:val="99"/>
    <w:pPr>
      <w:spacing w:after="0" w:line="240" w:lineRule="auto"/>
    </w:pPr>
    <w:tblPr>
      <w:tblStyleRowBandSize w:val="1"/>
      <w:tblStyleColBandSize w:val="1"/>
      <w:tblBorders>
        <w:top w:val="single" w:sz="4" w:space="0" w:color="95AFDD" w:themeColor="accent5" w:themeTint="90"/>
        <w:bottom w:val="single" w:sz="4" w:space="0" w:color="95AFDD" w:themeColor="accent5" w:themeTint="90"/>
        <w:insideH w:val="single" w:sz="4" w:space="0" w:color="95AFDD" w:themeColor="accent5" w:themeTint="90"/>
      </w:tblBorders>
    </w:tblPr>
    <w:tblStylePr w:type="fir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la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2-Accent6">
    <w:name w:val="List Table 2 - Accent 6"/>
    <w:basedOn w:val="a1"/>
    <w:uiPriority w:val="99"/>
    <w:pPr>
      <w:spacing w:after="0" w:line="240" w:lineRule="auto"/>
    </w:pPr>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customStyle="1" w:styleId="-310">
    <w:name w:val="Список-таблица 31"/>
    <w:basedOn w:val="a1"/>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pPr>
      <w:spacing w:after="0" w:line="240" w:lineRule="auto"/>
    </w:pPr>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5B9BD5" w:themeColor="accent1"/>
          <w:right w:val="single" w:sz="4" w:space="0" w:color="5B9BD5" w:themeColor="accent1"/>
        </w:tcBorders>
      </w:tcPr>
    </w:tblStylePr>
    <w:tblStylePr w:type="band1Horz">
      <w:rPr>
        <w:rFonts w:ascii="Arial" w:hAnsi="Arial"/>
        <w:color w:val="404040"/>
        <w:sz w:val="22"/>
      </w:rPr>
      <w:tblPr/>
      <w:tcPr>
        <w:tcBorders>
          <w:top w:val="single" w:sz="4" w:space="0" w:color="5B9BD5" w:themeColor="accent1"/>
          <w:bottom w:val="single" w:sz="4" w:space="0" w:color="5B9BD5" w:themeColor="accent1"/>
        </w:tcBorders>
      </w:tcPr>
    </w:tblStylePr>
  </w:style>
  <w:style w:type="table" w:customStyle="1" w:styleId="ListTable3-Accent2">
    <w:name w:val="List Table 3 - Accent 2"/>
    <w:basedOn w:val="a1"/>
    <w:uiPriority w:val="99"/>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a1"/>
    <w:uiPriority w:val="99"/>
    <w:pPr>
      <w:spacing w:after="0" w:line="240" w:lineRule="auto"/>
    </w:pPr>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a1"/>
    <w:uiPriority w:val="99"/>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a1"/>
    <w:uiPriority w:val="99"/>
    <w:pPr>
      <w:spacing w:after="0" w:line="240" w:lineRule="auto"/>
    </w:pPr>
    <w:tblPr>
      <w:tblStyleRowBandSize w:val="1"/>
      <w:tblStyleColBandSize w:val="1"/>
      <w:tblBorders>
        <w:top w:val="single" w:sz="4" w:space="0" w:color="8DA9DB" w:themeColor="accent5" w:themeTint="9A"/>
        <w:left w:val="single" w:sz="4" w:space="0" w:color="8DA9DB" w:themeColor="accent5" w:themeTint="9A"/>
        <w:bottom w:val="single" w:sz="4" w:space="0" w:color="8DA9DB" w:themeColor="accent5" w:themeTint="9A"/>
        <w:right w:val="single" w:sz="4" w:space="0" w:color="8DA9DB" w:themeColor="accent5" w:themeTint="9A"/>
      </w:tblBorders>
    </w:tblPr>
    <w:tblStylePr w:type="firstRow">
      <w:rPr>
        <w:rFonts w:ascii="Arial" w:hAnsi="Arial"/>
        <w:b/>
        <w:color w:val="FFFFFF"/>
        <w:sz w:val="22"/>
      </w:rPr>
      <w:tblPr/>
      <w:tcPr>
        <w:shd w:val="clear" w:color="8DA9DB" w:themeColor="accent5" w:themeTint="9A" w:fill="8DA9DB"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8DA9DB" w:themeColor="accent5" w:themeTint="9A"/>
          <w:right w:val="single" w:sz="4" w:space="0" w:color="8DA9DB" w:themeColor="accent5" w:themeTint="9A"/>
        </w:tcBorders>
      </w:tcPr>
    </w:tblStylePr>
    <w:tblStylePr w:type="band1Horz">
      <w:rPr>
        <w:rFonts w:ascii="Arial" w:hAnsi="Arial"/>
        <w:color w:val="404040"/>
        <w:sz w:val="22"/>
      </w:rPr>
      <w:tblPr/>
      <w:tcPr>
        <w:tcBorders>
          <w:top w:val="single" w:sz="4" w:space="0" w:color="8DA9DB" w:themeColor="accent5" w:themeTint="9A"/>
          <w:bottom w:val="single" w:sz="4" w:space="0" w:color="8DA9DB" w:themeColor="accent5" w:themeTint="9A"/>
        </w:tcBorders>
      </w:tcPr>
    </w:tblStylePr>
  </w:style>
  <w:style w:type="table" w:customStyle="1" w:styleId="ListTable3-Accent6">
    <w:name w:val="List Table 3 - Accent 6"/>
    <w:basedOn w:val="a1"/>
    <w:uiPriority w:val="99"/>
    <w:pPr>
      <w:spacing w:after="0" w:line="240" w:lineRule="auto"/>
    </w:pPr>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customStyle="1" w:styleId="-410">
    <w:name w:val="Список-таблица 41"/>
    <w:basedOn w:val="a1"/>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pPr>
      <w:spacing w:after="0" w:line="240" w:lineRule="auto"/>
    </w:pPr>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tblBorders>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4-Accent2">
    <w:name w:val="List Table 4 - Accent 2"/>
    <w:basedOn w:val="a1"/>
    <w:uiPriority w:val="99"/>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a1"/>
    <w:uiPriority w:val="99"/>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a1"/>
    <w:uiPriority w:val="99"/>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a1"/>
    <w:uiPriority w:val="99"/>
    <w:pPr>
      <w:spacing w:after="0" w:line="240" w:lineRule="auto"/>
    </w:pPr>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tblBorders>
    </w:tblPr>
    <w:tblStylePr w:type="firstRow">
      <w:rPr>
        <w:rFonts w:ascii="Arial" w:hAnsi="Arial"/>
        <w:b/>
        <w:color w:val="FFFFFF"/>
        <w:sz w:val="22"/>
      </w:rPr>
      <w:tblPr/>
      <w:tcPr>
        <w:shd w:val="clear" w:color="4472C4" w:themeColor="accent5" w:fill="4472C4"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4-Accent6">
    <w:name w:val="List Table 4 - Accent 6"/>
    <w:basedOn w:val="a1"/>
    <w:uiPriority w:val="99"/>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customStyle="1" w:styleId="-510">
    <w:name w:val="Список-таблица 5 темная1"/>
    <w:basedOn w:val="a1"/>
    <w:uiPriority w:val="99"/>
    <w:pPr>
      <w:spacing w:after="0" w:line="240" w:lineRule="auto"/>
    </w:p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pPr>
      <w:spacing w:after="0" w:line="240" w:lineRule="auto"/>
    </w:pPr>
    <w:tblPr>
      <w:tblStyleRowBandSize w:val="1"/>
      <w:tblStyleColBandSize w:val="1"/>
      <w:tblBorders>
        <w:top w:val="single" w:sz="32" w:space="0" w:color="5B9BD5" w:themeColor="accent1"/>
        <w:left w:val="single" w:sz="32" w:space="0" w:color="5B9BD5" w:themeColor="accent1"/>
        <w:bottom w:val="single" w:sz="32" w:space="0" w:color="5B9BD5" w:themeColor="accent1"/>
        <w:right w:val="single" w:sz="32" w:space="0" w:color="5B9BD5" w:themeColor="accent1"/>
      </w:tblBorders>
      <w:shd w:val="clear" w:color="5B9BD5" w:themeColor="accent1" w:fill="5B9BD5" w:themeFill="accent1"/>
    </w:tblPr>
    <w:tblStylePr w:type="firstRow">
      <w:rPr>
        <w:rFonts w:ascii="Arial" w:hAnsi="Arial"/>
        <w:b/>
        <w:color w:val="FFFFFF" w:themeColor="light1"/>
        <w:sz w:val="22"/>
      </w:rPr>
      <w:tblPr/>
      <w:tcPr>
        <w:tcBorders>
          <w:top w:val="single" w:sz="32" w:space="0" w:color="5B9BD5" w:themeColor="accent1"/>
          <w:bottom w:val="single" w:sz="12" w:space="0" w:color="FFFFFF" w:themeColor="light1"/>
        </w:tcBorders>
        <w:shd w:val="clear" w:color="5B9BD5" w:themeColor="accent1" w:fill="5B9BD5"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5B9BD5" w:themeColor="accent1"/>
          <w:right w:val="single" w:sz="4" w:space="0" w:color="FFFFFF" w:themeColor="light1"/>
        </w:tcBorders>
      </w:tcPr>
    </w:tblStylePr>
    <w:tblStylePr w:type="lastCol">
      <w:tblPr/>
      <w:tcPr>
        <w:tcBorders>
          <w:left w:val="single" w:sz="4" w:space="0" w:color="FFFFFF" w:themeColor="light1"/>
          <w:right w:val="single" w:sz="32" w:space="0" w:color="5B9BD5" w:themeColor="accent1"/>
        </w:tcBorders>
      </w:tcPr>
    </w:tblStylePr>
    <w:tblStylePr w:type="band1Vert">
      <w:tblPr/>
      <w:tcPr>
        <w:tcBorders>
          <w:left w:val="single" w:sz="4" w:space="0" w:color="FFFFFF" w:themeColor="light1"/>
          <w:right w:val="single" w:sz="4" w:space="0" w:color="FFFFFF" w:themeColor="light1"/>
        </w:tcBorders>
        <w:shd w:val="clear" w:color="5B9BD5" w:themeColor="accent1" w:fill="5B9BD5"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5B9BD5" w:themeColor="accent1" w:fill="5B9BD5" w:themeFill="accent1"/>
      </w:tcPr>
    </w:tblStylePr>
    <w:tblStylePr w:type="band2Horz">
      <w:tblPr/>
      <w:tcPr>
        <w:tcBorders>
          <w:top w:val="single" w:sz="4" w:space="0" w:color="FFFFFF" w:themeColor="light1"/>
          <w:bottom w:val="single" w:sz="4" w:space="0" w:color="FFFFFF" w:themeColor="light1"/>
        </w:tcBorders>
        <w:shd w:val="clear" w:color="5B9BD5" w:themeColor="accent1" w:fill="5B9BD5" w:themeFill="accent1"/>
      </w:tcPr>
    </w:tblStylePr>
  </w:style>
  <w:style w:type="table" w:customStyle="1" w:styleId="ListTable5Dark-Accent2">
    <w:name w:val="List Table 5 Dark - Accent 2"/>
    <w:basedOn w:val="a1"/>
    <w:uiPriority w:val="99"/>
    <w:pPr>
      <w:spacing w:after="0" w:line="240" w:lineRule="auto"/>
    </w:pPr>
    <w:tblPr>
      <w:tblStyleRowBandSize w:val="1"/>
      <w:tblStyleColBandSize w:val="1"/>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a1"/>
    <w:uiPriority w:val="99"/>
    <w:pPr>
      <w:spacing w:after="0" w:line="240" w:lineRule="auto"/>
    </w:pPr>
    <w:tblPr>
      <w:tblStyleRowBandSize w:val="1"/>
      <w:tblStyleColBandSize w:val="1"/>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a1"/>
    <w:uiPriority w:val="99"/>
    <w:pPr>
      <w:spacing w:after="0" w:line="240" w:lineRule="auto"/>
    </w:pPr>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a1"/>
    <w:uiPriority w:val="99"/>
    <w:pPr>
      <w:spacing w:after="0" w:line="240" w:lineRule="auto"/>
    </w:pPr>
    <w:tblPr>
      <w:tblStyleRowBandSize w:val="1"/>
      <w:tblStyleColBandSize w:val="1"/>
      <w:tblBorders>
        <w:top w:val="single" w:sz="32" w:space="0" w:color="8DA9DB" w:themeColor="accent5" w:themeTint="9A"/>
        <w:left w:val="single" w:sz="32" w:space="0" w:color="8DA9DB" w:themeColor="accent5" w:themeTint="9A"/>
        <w:bottom w:val="single" w:sz="32" w:space="0" w:color="8DA9DB" w:themeColor="accent5" w:themeTint="9A"/>
        <w:right w:val="single" w:sz="32" w:space="0" w:color="8DA9DB" w:themeColor="accent5" w:themeTint="9A"/>
      </w:tblBorders>
      <w:shd w:val="clear" w:color="8DA9DB" w:themeColor="accent5" w:themeTint="9A" w:fill="8DA9DB" w:themeFill="accent5" w:themeFillTint="9A"/>
    </w:tblPr>
    <w:tblStylePr w:type="firstRow">
      <w:rPr>
        <w:rFonts w:ascii="Arial" w:hAnsi="Arial"/>
        <w:b/>
        <w:color w:val="FFFFFF" w:themeColor="light1"/>
        <w:sz w:val="22"/>
      </w:rPr>
      <w:tblPr/>
      <w:tcPr>
        <w:tcBorders>
          <w:top w:val="single" w:sz="32" w:space="0" w:color="8DA9DB" w:themeColor="accent5" w:themeTint="9A"/>
          <w:bottom w:val="single" w:sz="12" w:space="0" w:color="FFFFFF" w:themeColor="light1"/>
        </w:tcBorders>
        <w:shd w:val="clear" w:color="8DA9DB" w:themeColor="accent5" w:themeTint="9A" w:fill="8DA9DB"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8DA9DB" w:themeColor="accent5" w:themeTint="9A"/>
          <w:right w:val="single" w:sz="4" w:space="0" w:color="FFFFFF" w:themeColor="light1"/>
        </w:tcBorders>
      </w:tcPr>
    </w:tblStylePr>
    <w:tblStylePr w:type="lastCol">
      <w:tblPr/>
      <w:tcPr>
        <w:tcBorders>
          <w:left w:val="single" w:sz="4" w:space="0" w:color="FFFFFF" w:themeColor="light1"/>
          <w:right w:val="single" w:sz="32" w:space="0" w:color="8DA9DB" w:themeColor="accent5" w:themeTint="9A"/>
        </w:tcBorders>
      </w:tcPr>
    </w:tblStylePr>
    <w:tblStylePr w:type="band1Vert">
      <w:tblPr/>
      <w:tcPr>
        <w:tcBorders>
          <w:left w:val="single" w:sz="4" w:space="0" w:color="FFFFFF" w:themeColor="light1"/>
          <w:right w:val="single" w:sz="4" w:space="0" w:color="FFFFFF" w:themeColor="light1"/>
        </w:tcBorders>
        <w:shd w:val="clear" w:color="8DA9DB" w:themeColor="accent5" w:themeTint="9A" w:fill="8DA9DB"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tblStylePr w:type="band2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style>
  <w:style w:type="table" w:customStyle="1" w:styleId="ListTable5Dark-Accent6">
    <w:name w:val="List Table 5 Dark - Accent 6"/>
    <w:basedOn w:val="a1"/>
    <w:uiPriority w:val="99"/>
    <w:pPr>
      <w:spacing w:after="0" w:line="240" w:lineRule="auto"/>
    </w:pPr>
    <w:tblPr>
      <w:tblStyleRowBandSize w:val="1"/>
      <w:tblStyleColBandSize w:val="1"/>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customStyle="1" w:styleId="-610">
    <w:name w:val="Список-таблица 6 цветная1"/>
    <w:basedOn w:val="a1"/>
    <w:uiPriority w:val="9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pPr>
      <w:spacing w:after="0" w:line="240" w:lineRule="auto"/>
    </w:pPr>
    <w:tblPr>
      <w:tblStyleRowBandSize w:val="1"/>
      <w:tblStyleColBandSize w:val="1"/>
      <w:tblBorders>
        <w:top w:val="single" w:sz="4" w:space="0" w:color="5B9BD5" w:themeColor="accent1"/>
        <w:bottom w:val="single" w:sz="4" w:space="0" w:color="5B9BD5" w:themeColor="accent1"/>
      </w:tblBorders>
    </w:tblPr>
    <w:tblStylePr w:type="firstRow">
      <w:rPr>
        <w:b/>
        <w:color w:val="245A8D" w:themeColor="accent1" w:themeShade="95"/>
      </w:rPr>
      <w:tblPr/>
      <w:tcPr>
        <w:tcBorders>
          <w:bottom w:val="single" w:sz="4" w:space="0" w:color="5B9BD5" w:themeColor="accent1"/>
        </w:tcBorders>
      </w:tcPr>
    </w:tblStylePr>
    <w:tblStylePr w:type="lastRow">
      <w:rPr>
        <w:b/>
        <w:color w:val="245A8D" w:themeColor="accent1" w:themeShade="95"/>
      </w:rPr>
      <w:tblPr/>
      <w:tcPr>
        <w:tcBorders>
          <w:top w:val="single" w:sz="4" w:space="0" w:color="5B9BD5" w:themeColor="accent1"/>
        </w:tcBorders>
      </w:tcPr>
    </w:tblStylePr>
    <w:tblStylePr w:type="firstCol">
      <w:rPr>
        <w:b/>
        <w:color w:val="245A8D" w:themeColor="accent1" w:themeShade="95"/>
      </w:rPr>
    </w:tblStylePr>
    <w:tblStylePr w:type="lastCol">
      <w:rPr>
        <w:b/>
        <w:color w:val="245A8D" w:themeColor="accent1" w:themeShade="95"/>
      </w:r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6Colorful-Accent2">
    <w:name w:val="List Table 6 Colorful - Accent 2"/>
    <w:basedOn w:val="a1"/>
    <w:uiPriority w:val="99"/>
    <w:pPr>
      <w:spacing w:after="0" w:line="240" w:lineRule="auto"/>
    </w:pPr>
    <w:tblPr>
      <w:tblStyleRowBandSize w:val="1"/>
      <w:tblStyleColBandSize w:val="1"/>
      <w:tblBorders>
        <w:top w:val="single" w:sz="4" w:space="0" w:color="F4B184" w:themeColor="accent2" w:themeTint="97"/>
        <w:bottom w:val="single" w:sz="4" w:space="0" w:color="F4B184" w:themeColor="accent2" w:themeTint="97"/>
      </w:tblBorders>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basedOn w:val="a1"/>
    <w:uiPriority w:val="99"/>
    <w:pPr>
      <w:spacing w:after="0" w:line="240" w:lineRule="auto"/>
    </w:pPr>
    <w:tblPr>
      <w:tblStyleRowBandSize w:val="1"/>
      <w:tblStyleColBandSize w:val="1"/>
      <w:tblBorders>
        <w:top w:val="single" w:sz="4" w:space="0" w:color="C9C9C9" w:themeColor="accent3" w:themeTint="98"/>
        <w:bottom w:val="single" w:sz="4" w:space="0" w:color="C9C9C9" w:themeColor="accent3" w:themeTint="98"/>
      </w:tblBorders>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basedOn w:val="a1"/>
    <w:uiPriority w:val="99"/>
    <w:pPr>
      <w:spacing w:after="0" w:line="240" w:lineRule="auto"/>
    </w:pPr>
    <w:tblPr>
      <w:tblStyleRowBandSize w:val="1"/>
      <w:tblStyleColBandSize w:val="1"/>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a1"/>
    <w:uiPriority w:val="99"/>
    <w:pPr>
      <w:spacing w:after="0" w:line="240" w:lineRule="auto"/>
    </w:pPr>
    <w:tblPr>
      <w:tblStyleRowBandSize w:val="1"/>
      <w:tblStyleColBandSize w:val="1"/>
      <w:tblBorders>
        <w:top w:val="single" w:sz="4" w:space="0" w:color="8DA9DB" w:themeColor="accent5" w:themeTint="9A"/>
        <w:bottom w:val="single" w:sz="4" w:space="0" w:color="8DA9DB" w:themeColor="accent5" w:themeTint="9A"/>
      </w:tblBorders>
    </w:tblPr>
    <w:tblStylePr w:type="firstRow">
      <w:rPr>
        <w:b/>
        <w:color w:val="8DA9DB" w:themeColor="accent5" w:themeTint="9A" w:themeShade="95"/>
      </w:rPr>
      <w:tblPr/>
      <w:tcPr>
        <w:tcBorders>
          <w:bottom w:val="single" w:sz="4" w:space="0" w:color="8DA9DB" w:themeColor="accent5" w:themeTint="9A"/>
        </w:tcBorders>
      </w:tcPr>
    </w:tblStylePr>
    <w:tblStylePr w:type="lastRow">
      <w:rPr>
        <w:b/>
        <w:color w:val="8DA9DB" w:themeColor="accent5" w:themeTint="9A" w:themeShade="95"/>
      </w:rPr>
      <w:tblPr/>
      <w:tcPr>
        <w:tcBorders>
          <w:top w:val="single" w:sz="4" w:space="0" w:color="8DA9DB" w:themeColor="accent5" w:themeTint="9A"/>
        </w:tcBorders>
      </w:tcPr>
    </w:tblStylePr>
    <w:tblStylePr w:type="firstCol">
      <w:rPr>
        <w:b/>
        <w:color w:val="8DA9DB" w:themeColor="accent5" w:themeTint="9A" w:themeShade="95"/>
      </w:rPr>
    </w:tblStylePr>
    <w:tblStylePr w:type="lastCol">
      <w:rPr>
        <w:b/>
        <w:color w:val="8DA9DB" w:themeColor="accent5" w:themeTint="9A" w:themeShade="95"/>
      </w:r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6Colorful-Accent6">
    <w:name w:val="List Table 6 Colorful - Accent 6"/>
    <w:basedOn w:val="a1"/>
    <w:uiPriority w:val="99"/>
    <w:pPr>
      <w:spacing w:after="0" w:line="240" w:lineRule="auto"/>
    </w:pPr>
    <w:tblPr>
      <w:tblStyleRowBandSize w:val="1"/>
      <w:tblStyleColBandSize w:val="1"/>
      <w:tblBorders>
        <w:top w:val="single" w:sz="4" w:space="0" w:color="A9D08E" w:themeColor="accent6" w:themeTint="98"/>
        <w:bottom w:val="single" w:sz="4" w:space="0" w:color="A9D08E" w:themeColor="accent6" w:themeTint="98"/>
      </w:tblBorders>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710">
    <w:name w:val="Список-таблица 7 цветная1"/>
    <w:basedOn w:val="a1"/>
    <w:uiPriority w:val="99"/>
    <w:pPr>
      <w:spacing w:after="0" w:line="240" w:lineRule="auto"/>
    </w:pPr>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0" w:space="0" w:color="000000"/>
          <w:left w:val="none" w:sz="0" w:space="0" w:color="000000"/>
          <w:bottom w:val="single" w:sz="4" w:space="0" w:color="7F7F7F" w:themeColor="text1" w:themeTint="80"/>
          <w:right w:val="none" w:sz="0"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000000"/>
          <w:left w:val="none" w:sz="0" w:space="0" w:color="000000"/>
          <w:bottom w:val="none" w:sz="0"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000000"/>
          <w:left w:val="single" w:sz="4" w:space="0" w:color="7F7F7F" w:themeColor="text1" w:themeTint="80"/>
          <w:bottom w:val="none" w:sz="0" w:space="0" w:color="000000"/>
          <w:right w:val="none" w:sz="0"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pPr>
      <w:spacing w:after="0" w:line="240" w:lineRule="auto"/>
    </w:pPr>
    <w:tblPr>
      <w:tblStyleRowBandSize w:val="1"/>
      <w:tblStyleColBandSize w:val="1"/>
      <w:tblBorders>
        <w:right w:val="single" w:sz="4" w:space="0" w:color="5B9BD5" w:themeColor="accent1"/>
      </w:tblBorders>
    </w:tblPr>
    <w:tblStylePr w:type="firstRow">
      <w:rPr>
        <w:rFonts w:ascii="Arial" w:hAnsi="Arial"/>
        <w:i/>
        <w:color w:val="245A8D" w:themeColor="accent1" w:themeShade="95"/>
        <w:sz w:val="22"/>
      </w:rPr>
      <w:tblPr/>
      <w:tcPr>
        <w:tcBorders>
          <w:top w:val="none" w:sz="0" w:space="0" w:color="000000"/>
          <w:left w:val="none" w:sz="0" w:space="0" w:color="000000"/>
          <w:bottom w:val="single" w:sz="4" w:space="0" w:color="5B9BD5" w:themeColor="accent1"/>
          <w:right w:val="none" w:sz="0" w:space="0" w:color="000000"/>
        </w:tcBorders>
        <w:shd w:val="clear" w:color="FFFFFF" w:themeColor="light1" w:fill="FFFFFF" w:themeFill="light1"/>
      </w:tcPr>
    </w:tblStylePr>
    <w:tblStylePr w:type="lastRow">
      <w:rPr>
        <w:rFonts w:ascii="Arial" w:hAnsi="Arial"/>
        <w:i/>
        <w:color w:val="245A8D" w:themeColor="accent1" w:themeShade="95"/>
        <w:sz w:val="22"/>
      </w:rPr>
      <w:tblPr/>
      <w:tcPr>
        <w:tcBorders>
          <w:top w:val="single" w:sz="4" w:space="0" w:color="5B9BD5" w:themeColor="accent1"/>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245A8D" w:themeColor="accent1" w:themeShade="95"/>
        <w:sz w:val="22"/>
      </w:rPr>
      <w:tblPr/>
      <w:tcPr>
        <w:tcBorders>
          <w:top w:val="none" w:sz="0" w:space="0" w:color="000000"/>
          <w:left w:val="none" w:sz="0" w:space="0" w:color="000000"/>
          <w:bottom w:val="none" w:sz="0" w:space="0" w:color="000000"/>
          <w:right w:val="single" w:sz="4" w:space="0" w:color="5B9BD5" w:themeColor="accent1"/>
        </w:tcBorders>
        <w:shd w:val="clear" w:color="FFFFFF" w:fill="auto"/>
      </w:tcPr>
    </w:tblStylePr>
    <w:tblStylePr w:type="lastCol">
      <w:rPr>
        <w:rFonts w:ascii="Arial" w:hAnsi="Arial"/>
        <w:i/>
        <w:color w:val="245A8D" w:themeColor="accent1" w:themeShade="95"/>
        <w:sz w:val="22"/>
      </w:rPr>
      <w:tblPr/>
      <w:tcPr>
        <w:tcBorders>
          <w:top w:val="none" w:sz="0" w:space="0" w:color="000000"/>
          <w:left w:val="single" w:sz="4" w:space="0" w:color="5B9BD5" w:themeColor="accent1"/>
          <w:bottom w:val="none" w:sz="0" w:space="0" w:color="000000"/>
          <w:right w:val="none" w:sz="0" w:space="0" w:color="000000"/>
        </w:tcBorders>
        <w:shd w:val="clear" w:color="FFFFFF" w:fill="auto"/>
      </w:tc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7Colorful-Accent2">
    <w:name w:val="List Table 7 Colorful - Accent 2"/>
    <w:basedOn w:val="a1"/>
    <w:uiPriority w:val="99"/>
    <w:pPr>
      <w:spacing w:after="0" w:line="240" w:lineRule="auto"/>
    </w:pPr>
    <w:tblPr>
      <w:tblStyleRowBandSize w:val="1"/>
      <w:tblStyleColBandSize w:val="1"/>
      <w:tblBorders>
        <w:right w:val="single" w:sz="4" w:space="0" w:color="F4B184" w:themeColor="accent2" w:themeTint="97"/>
      </w:tblBorders>
    </w:tblPr>
    <w:tblStylePr w:type="firstRow">
      <w:rPr>
        <w:rFonts w:ascii="Arial" w:hAnsi="Arial"/>
        <w:i/>
        <w:color w:val="F4B184" w:themeColor="accent2" w:themeTint="97" w:themeShade="95"/>
        <w:sz w:val="22"/>
      </w:rPr>
      <w:tblPr/>
      <w:tcPr>
        <w:tcBorders>
          <w:top w:val="none" w:sz="0" w:space="0" w:color="000000"/>
          <w:left w:val="none" w:sz="0" w:space="0" w:color="000000"/>
          <w:bottom w:val="single" w:sz="4" w:space="0" w:color="F4B184" w:themeColor="accent2" w:themeTint="97"/>
          <w:right w:val="none" w:sz="0" w:space="0" w:color="000000"/>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000000"/>
          <w:left w:val="none" w:sz="0" w:space="0" w:color="000000"/>
          <w:bottom w:val="none" w:sz="0"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000000"/>
          <w:left w:val="single" w:sz="4" w:space="0" w:color="F4B184" w:themeColor="accent2" w:themeTint="97"/>
          <w:bottom w:val="none" w:sz="0" w:space="0" w:color="000000"/>
          <w:right w:val="none" w:sz="0" w:space="0" w:color="000000"/>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basedOn w:val="a1"/>
    <w:uiPriority w:val="99"/>
    <w:pPr>
      <w:spacing w:after="0" w:line="240" w:lineRule="auto"/>
    </w:pPr>
    <w:tblPr>
      <w:tblStyleRowBandSize w:val="1"/>
      <w:tblStyleColBandSize w:val="1"/>
      <w:tblBorders>
        <w:right w:val="single" w:sz="4" w:space="0" w:color="C9C9C9" w:themeColor="accent3" w:themeTint="98"/>
      </w:tblBorders>
    </w:tblPr>
    <w:tblStylePr w:type="firstRow">
      <w:rPr>
        <w:rFonts w:ascii="Arial" w:hAnsi="Arial"/>
        <w:i/>
        <w:color w:val="C9C9C9" w:themeColor="accent3" w:themeTint="98" w:themeShade="95"/>
        <w:sz w:val="22"/>
      </w:rPr>
      <w:tblPr/>
      <w:tcPr>
        <w:tcBorders>
          <w:top w:val="none" w:sz="0" w:space="0" w:color="000000"/>
          <w:left w:val="none" w:sz="0" w:space="0" w:color="000000"/>
          <w:bottom w:val="single" w:sz="4" w:space="0" w:color="C9C9C9" w:themeColor="accent3" w:themeTint="98"/>
          <w:right w:val="none" w:sz="0" w:space="0" w:color="000000"/>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0" w:space="0" w:color="000000"/>
          <w:left w:val="none" w:sz="0" w:space="0" w:color="000000"/>
          <w:bottom w:val="none" w:sz="0" w:space="0" w:color="000000"/>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0" w:space="0" w:color="000000"/>
          <w:left w:val="single" w:sz="4" w:space="0" w:color="C9C9C9" w:themeColor="accent3" w:themeTint="98"/>
          <w:bottom w:val="none" w:sz="0" w:space="0" w:color="000000"/>
          <w:right w:val="none" w:sz="0" w:space="0" w:color="000000"/>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basedOn w:val="a1"/>
    <w:uiPriority w:val="99"/>
    <w:pPr>
      <w:spacing w:after="0" w:line="240" w:lineRule="auto"/>
    </w:pPr>
    <w:tblPr>
      <w:tblStyleRowBandSize w:val="1"/>
      <w:tblStyleColBandSize w:val="1"/>
      <w:tblBorders>
        <w:right w:val="single" w:sz="4" w:space="0" w:color="FFD865" w:themeColor="accent4" w:themeTint="9A"/>
      </w:tblBorders>
    </w:tblPr>
    <w:tblStylePr w:type="firstRow">
      <w:rPr>
        <w:rFonts w:ascii="Arial" w:hAnsi="Arial"/>
        <w:i/>
        <w:color w:val="FFD865" w:themeColor="accent4" w:themeTint="9A" w:themeShade="95"/>
        <w:sz w:val="22"/>
      </w:rPr>
      <w:tblPr/>
      <w:tcPr>
        <w:tcBorders>
          <w:top w:val="none" w:sz="0" w:space="0" w:color="000000"/>
          <w:left w:val="none" w:sz="0" w:space="0" w:color="000000"/>
          <w:bottom w:val="single" w:sz="4" w:space="0" w:color="FFD865" w:themeColor="accent4" w:themeTint="9A"/>
          <w:right w:val="none" w:sz="0" w:space="0" w:color="000000"/>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000000"/>
          <w:left w:val="none" w:sz="0" w:space="0" w:color="000000"/>
          <w:bottom w:val="none" w:sz="0"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000000"/>
          <w:left w:val="single" w:sz="4" w:space="0" w:color="FFD865" w:themeColor="accent4" w:themeTint="9A"/>
          <w:bottom w:val="none" w:sz="0" w:space="0" w:color="000000"/>
          <w:right w:val="none" w:sz="0" w:space="0" w:color="000000"/>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a1"/>
    <w:uiPriority w:val="99"/>
    <w:pPr>
      <w:spacing w:after="0" w:line="240" w:lineRule="auto"/>
    </w:pPr>
    <w:tblPr>
      <w:tblStyleRowBandSize w:val="1"/>
      <w:tblStyleColBandSize w:val="1"/>
      <w:tblBorders>
        <w:right w:val="single" w:sz="4" w:space="0" w:color="8DA9DB" w:themeColor="accent5" w:themeTint="9A"/>
      </w:tblBorders>
    </w:tblPr>
    <w:tblStylePr w:type="firstRow">
      <w:rPr>
        <w:rFonts w:ascii="Arial" w:hAnsi="Arial"/>
        <w:i/>
        <w:color w:val="8DA9DB" w:themeColor="accent5" w:themeTint="9A" w:themeShade="95"/>
        <w:sz w:val="22"/>
      </w:rPr>
      <w:tblPr/>
      <w:tcPr>
        <w:tcBorders>
          <w:top w:val="none" w:sz="0" w:space="0" w:color="000000"/>
          <w:left w:val="none" w:sz="0" w:space="0" w:color="000000"/>
          <w:bottom w:val="single" w:sz="4" w:space="0" w:color="8DA9DB" w:themeColor="accent5" w:themeTint="9A"/>
          <w:right w:val="none" w:sz="0" w:space="0" w:color="000000"/>
        </w:tcBorders>
        <w:shd w:val="clear" w:color="FFFFFF" w:themeColor="light1" w:fill="FFFFFF" w:themeFill="light1"/>
      </w:tcPr>
    </w:tblStylePr>
    <w:tblStylePr w:type="lastRow">
      <w:rPr>
        <w:rFonts w:ascii="Arial" w:hAnsi="Arial"/>
        <w:i/>
        <w:color w:val="8DA9DB" w:themeColor="accent5" w:themeTint="9A" w:themeShade="95"/>
        <w:sz w:val="22"/>
      </w:rPr>
      <w:tblPr/>
      <w:tcPr>
        <w:tcBorders>
          <w:top w:val="single" w:sz="4" w:space="0" w:color="8DA9DB" w:themeColor="accent5" w:themeTint="9A"/>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8DA9DB" w:themeColor="accent5" w:themeTint="9A" w:themeShade="95"/>
        <w:sz w:val="22"/>
      </w:rPr>
      <w:tblPr/>
      <w:tcPr>
        <w:tcBorders>
          <w:top w:val="none" w:sz="0" w:space="0" w:color="000000"/>
          <w:left w:val="none" w:sz="0" w:space="0" w:color="000000"/>
          <w:bottom w:val="none" w:sz="0" w:space="0" w:color="000000"/>
          <w:right w:val="single" w:sz="4" w:space="0" w:color="8DA9DB" w:themeColor="accent5" w:themeTint="9A"/>
        </w:tcBorders>
        <w:shd w:val="clear" w:color="FFFFFF" w:fill="auto"/>
      </w:tcPr>
    </w:tblStylePr>
    <w:tblStylePr w:type="lastCol">
      <w:rPr>
        <w:rFonts w:ascii="Arial" w:hAnsi="Arial"/>
        <w:i/>
        <w:color w:val="8DA9DB" w:themeColor="accent5" w:themeTint="9A" w:themeShade="95"/>
        <w:sz w:val="22"/>
      </w:rPr>
      <w:tblPr/>
      <w:tcPr>
        <w:tcBorders>
          <w:top w:val="none" w:sz="0" w:space="0" w:color="000000"/>
          <w:left w:val="single" w:sz="4" w:space="0" w:color="8DA9DB" w:themeColor="accent5" w:themeTint="9A"/>
          <w:bottom w:val="none" w:sz="0" w:space="0" w:color="000000"/>
          <w:right w:val="none" w:sz="0" w:space="0" w:color="000000"/>
        </w:tcBorders>
        <w:shd w:val="clear" w:color="FFFFFF" w:fill="auto"/>
      </w:tc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7Colorful-Accent6">
    <w:name w:val="List Table 7 Colorful - Accent 6"/>
    <w:basedOn w:val="a1"/>
    <w:uiPriority w:val="99"/>
    <w:pPr>
      <w:spacing w:after="0" w:line="240" w:lineRule="auto"/>
    </w:pPr>
    <w:tblPr>
      <w:tblStyleRowBandSize w:val="1"/>
      <w:tblStyleColBandSize w:val="1"/>
      <w:tblBorders>
        <w:right w:val="single" w:sz="4" w:space="0" w:color="A9D08E" w:themeColor="accent6" w:themeTint="98"/>
      </w:tblBorders>
    </w:tblPr>
    <w:tblStylePr w:type="firstRow">
      <w:rPr>
        <w:rFonts w:ascii="Arial" w:hAnsi="Arial"/>
        <w:i/>
        <w:color w:val="A9D08E" w:themeColor="accent6" w:themeTint="98" w:themeShade="95"/>
        <w:sz w:val="22"/>
      </w:rPr>
      <w:tblPr/>
      <w:tcPr>
        <w:tcBorders>
          <w:top w:val="none" w:sz="0" w:space="0" w:color="000000"/>
          <w:left w:val="none" w:sz="0" w:space="0" w:color="000000"/>
          <w:bottom w:val="single" w:sz="4" w:space="0" w:color="A9D08E" w:themeColor="accent6" w:themeTint="98"/>
          <w:right w:val="none" w:sz="0" w:space="0" w:color="000000"/>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0" w:space="0" w:color="000000"/>
          <w:left w:val="none" w:sz="0" w:space="0" w:color="000000"/>
          <w:bottom w:val="none" w:sz="0" w:space="0" w:color="000000"/>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0" w:space="0" w:color="000000"/>
          <w:left w:val="single" w:sz="4" w:space="0" w:color="A9D08E" w:themeColor="accent6" w:themeTint="98"/>
          <w:bottom w:val="none" w:sz="0" w:space="0" w:color="000000"/>
          <w:right w:val="none" w:sz="0" w:space="0" w:color="000000"/>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Lined-Accent2">
    <w:name w:val="Lined - Accent 2"/>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Lined-Accent6">
    <w:name w:val="Lined - Accent 6"/>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a1"/>
    <w:uiPriority w:val="99"/>
    <w:pPr>
      <w:spacing w:after="0" w:line="240" w:lineRule="auto"/>
    </w:pPr>
    <w:rPr>
      <w:color w:val="404040"/>
      <w:sz w:val="20"/>
      <w:szCs w:val="20"/>
      <w:lang w:eastAsia="ru-RU"/>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pPr>
      <w:spacing w:after="0" w:line="240" w:lineRule="auto"/>
    </w:pPr>
    <w:rPr>
      <w:color w:val="404040"/>
      <w:sz w:val="20"/>
      <w:szCs w:val="20"/>
      <w:lang w:eastAsia="ru-RU"/>
    </w:rPr>
    <w:tblPr>
      <w:tblStyleRowBandSize w:val="1"/>
      <w:tblStyleColBandSize w:val="1"/>
      <w:tblBorders>
        <w:top w:val="single" w:sz="4" w:space="0" w:color="245A8D" w:themeColor="accent1" w:themeShade="95"/>
        <w:left w:val="single" w:sz="4" w:space="0" w:color="245A8D" w:themeColor="accent1" w:themeShade="95"/>
        <w:bottom w:val="single" w:sz="4" w:space="0" w:color="245A8D" w:themeColor="accent1" w:themeShade="95"/>
        <w:right w:val="single" w:sz="4" w:space="0" w:color="245A8D" w:themeColor="accent1" w:themeShade="95"/>
        <w:insideH w:val="single" w:sz="4" w:space="0" w:color="245A8D" w:themeColor="accent1" w:themeShade="95"/>
        <w:insideV w:val="single" w:sz="4" w:space="0" w:color="245A8D" w:themeColor="accent1" w:themeShade="95"/>
      </w:tblBorders>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BorderedLined-Accent2">
    <w:name w:val="Bordered &amp; Lined - Accent 2"/>
    <w:basedOn w:val="a1"/>
    <w:uiPriority w:val="99"/>
    <w:pPr>
      <w:spacing w:after="0" w:line="240" w:lineRule="auto"/>
    </w:pPr>
    <w:rPr>
      <w:color w:val="404040"/>
      <w:sz w:val="20"/>
      <w:szCs w:val="20"/>
      <w:lang w:eastAsia="ru-RU"/>
    </w:rPr>
    <w:tblPr>
      <w:tblStyleRowBandSize w:val="1"/>
      <w:tblStyleColBandSize w:val="1"/>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a1"/>
    <w:uiPriority w:val="99"/>
    <w:pPr>
      <w:spacing w:after="0" w:line="240" w:lineRule="auto"/>
    </w:pPr>
    <w:rPr>
      <w:color w:val="404040"/>
      <w:sz w:val="20"/>
      <w:szCs w:val="20"/>
      <w:lang w:eastAsia="ru-RU"/>
    </w:rPr>
    <w:tblPr>
      <w:tblStyleRowBandSize w:val="1"/>
      <w:tblStyleColBandSize w:val="1"/>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a1"/>
    <w:uiPriority w:val="99"/>
    <w:pPr>
      <w:spacing w:after="0" w:line="240" w:lineRule="auto"/>
    </w:pPr>
    <w:rPr>
      <w:color w:val="404040"/>
      <w:sz w:val="20"/>
      <w:szCs w:val="20"/>
      <w:lang w:eastAsia="ru-RU"/>
    </w:rPr>
    <w:tblPr>
      <w:tblStyleRowBandSize w:val="1"/>
      <w:tblStyleColBandSize w:val="1"/>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a1"/>
    <w:uiPriority w:val="99"/>
    <w:pPr>
      <w:spacing w:after="0" w:line="240" w:lineRule="auto"/>
    </w:pPr>
    <w:rPr>
      <w:color w:val="404040"/>
      <w:sz w:val="20"/>
      <w:szCs w:val="20"/>
      <w:lang w:eastAsia="ru-RU"/>
    </w:rPr>
    <w:tblPr>
      <w:tblStyleRowBandSize w:val="1"/>
      <w:tblStyleColBandSize w:val="1"/>
      <w:tblBorders>
        <w:top w:val="single" w:sz="4" w:space="0" w:color="254175" w:themeColor="accent5" w:themeShade="95"/>
        <w:left w:val="single" w:sz="4" w:space="0" w:color="254175" w:themeColor="accent5" w:themeShade="95"/>
        <w:bottom w:val="single" w:sz="4" w:space="0" w:color="254175" w:themeColor="accent5" w:themeShade="95"/>
        <w:right w:val="single" w:sz="4" w:space="0" w:color="254175" w:themeColor="accent5" w:themeShade="95"/>
        <w:insideH w:val="single" w:sz="4" w:space="0" w:color="254175" w:themeColor="accent5" w:themeShade="95"/>
        <w:insideV w:val="single" w:sz="4" w:space="0" w:color="254175" w:themeColor="accent5" w:themeShade="95"/>
      </w:tblBorders>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BorderedLined-Accent6">
    <w:name w:val="Bordered &amp; Lined - Accent 6"/>
    <w:basedOn w:val="a1"/>
    <w:uiPriority w:val="99"/>
    <w:pPr>
      <w:spacing w:after="0" w:line="240" w:lineRule="auto"/>
    </w:pPr>
    <w:rPr>
      <w:color w:val="404040"/>
      <w:sz w:val="20"/>
      <w:szCs w:val="20"/>
      <w:lang w:eastAsia="ru-RU"/>
    </w:rPr>
    <w:tblPr>
      <w:tblStyleRowBandSize w:val="1"/>
      <w:tblStyleColBandSize w:val="1"/>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a1"/>
    <w:uiPriority w:val="99"/>
    <w:pPr>
      <w:spacing w:after="0" w:line="240" w:lineRule="auto"/>
    </w:p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pPr>
      <w:spacing w:after="0" w:line="240" w:lineRule="auto"/>
    </w:pPr>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rFonts w:ascii="Arial" w:hAnsi="Arial"/>
        <w:color w:val="404040"/>
        <w:sz w:val="22"/>
      </w:rPr>
      <w:tblPr/>
      <w:tcPr>
        <w:tcBorders>
          <w:bottom w:val="single" w:sz="12" w:space="0" w:color="5B9BD5" w:themeColor="accent1"/>
        </w:tcBorders>
      </w:tcPr>
    </w:tblStylePr>
    <w:tblStylePr w:type="lastRow">
      <w:rPr>
        <w:rFonts w:ascii="Arial" w:hAnsi="Arial"/>
        <w:color w:val="404040"/>
        <w:sz w:val="22"/>
      </w:rPr>
      <w:tblPr/>
      <w:tcPr>
        <w:tcBorders>
          <w:top w:val="single" w:sz="12" w:space="0" w:color="5B9BD5"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5B9BD5" w:themeColor="accent1"/>
        </w:tcBorders>
      </w:tc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Bordered-Accent2">
    <w:name w:val="Bordered - Accent 2"/>
    <w:basedOn w:val="a1"/>
    <w:uiPriority w:val="99"/>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a1"/>
    <w:uiPriority w:val="99"/>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a1"/>
    <w:uiPriority w:val="99"/>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a1"/>
    <w:uiPriority w:val="99"/>
    <w:pPr>
      <w:spacing w:after="0" w:line="240" w:lineRule="auto"/>
    </w:pPr>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rFonts w:ascii="Arial" w:hAnsi="Arial"/>
        <w:color w:val="404040"/>
        <w:sz w:val="22"/>
      </w:rPr>
      <w:tblPr/>
      <w:tcPr>
        <w:tcBorders>
          <w:bottom w:val="single" w:sz="12" w:space="0" w:color="8DA9DB" w:themeColor="accent5" w:themeTint="9A"/>
        </w:tcBorders>
      </w:tcPr>
    </w:tblStylePr>
    <w:tblStylePr w:type="lastRow">
      <w:rPr>
        <w:rFonts w:ascii="Arial" w:hAnsi="Arial"/>
        <w:color w:val="404040"/>
        <w:sz w:val="22"/>
      </w:rPr>
      <w:tblPr/>
      <w:tcPr>
        <w:tcBorders>
          <w:top w:val="single" w:sz="12" w:space="0" w:color="8DA9DB"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8DA9DB" w:themeColor="accent5" w:themeTint="9A"/>
        </w:tcBorders>
      </w:tc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Bordered-Accent6">
    <w:name w:val="Bordered - Accent 6"/>
    <w:basedOn w:val="a1"/>
    <w:uiPriority w:val="99"/>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character" w:customStyle="1" w:styleId="FootnoteTextChar">
    <w:name w:val="Footnote Text Char"/>
    <w:uiPriority w:val="99"/>
    <w:rPr>
      <w:sz w:val="18"/>
    </w:rPr>
  </w:style>
  <w:style w:type="character" w:customStyle="1" w:styleId="EndnoteTextChar">
    <w:name w:val="Endnote Text Char"/>
    <w:uiPriority w:val="99"/>
    <w:rPr>
      <w:sz w:val="20"/>
    </w:rPr>
  </w:style>
  <w:style w:type="paragraph" w:styleId="a8">
    <w:name w:val="table of figures"/>
    <w:basedOn w:val="a"/>
    <w:next w:val="a"/>
    <w:uiPriority w:val="99"/>
    <w:unhideWhenUsed/>
    <w:pPr>
      <w:spacing w:after="0"/>
    </w:pPr>
  </w:style>
  <w:style w:type="paragraph" w:styleId="a9">
    <w:name w:val="Body Text"/>
    <w:basedOn w:val="a"/>
    <w:link w:val="aa"/>
    <w:uiPriority w:val="99"/>
    <w:pPr>
      <w:tabs>
        <w:tab w:val="left" w:pos="567"/>
      </w:tabs>
      <w:spacing w:after="0" w:line="230" w:lineRule="atLeast"/>
      <w:ind w:firstLine="283"/>
      <w:jc w:val="both"/>
    </w:pPr>
    <w:rPr>
      <w:rFonts w:ascii="PetersburgC" w:eastAsia="Calibri" w:hAnsi="PetersburgC" w:cs="Times New Roman"/>
      <w:b/>
      <w:bCs/>
      <w:i/>
      <w:iCs/>
      <w:color w:val="000000"/>
      <w:sz w:val="21"/>
      <w:szCs w:val="21"/>
    </w:rPr>
  </w:style>
  <w:style w:type="character" w:customStyle="1" w:styleId="aa">
    <w:name w:val="Основной текст Знак"/>
    <w:basedOn w:val="a0"/>
    <w:link w:val="a9"/>
    <w:uiPriority w:val="99"/>
    <w:rPr>
      <w:rFonts w:ascii="PetersburgC" w:eastAsia="Calibri" w:hAnsi="PetersburgC" w:cs="Times New Roman"/>
      <w:b/>
      <w:bCs/>
      <w:i/>
      <w:iCs/>
      <w:color w:val="000000"/>
      <w:sz w:val="21"/>
      <w:szCs w:val="21"/>
    </w:rPr>
  </w:style>
  <w:style w:type="paragraph" w:styleId="ab">
    <w:name w:val="header"/>
    <w:basedOn w:val="a"/>
    <w:link w:val="ac"/>
    <w:uiPriority w:val="99"/>
    <w:unhideWhenUsed/>
    <w:pPr>
      <w:tabs>
        <w:tab w:val="center" w:pos="4677"/>
        <w:tab w:val="right" w:pos="9355"/>
      </w:tabs>
      <w:spacing w:after="0" w:line="240" w:lineRule="auto"/>
    </w:pPr>
  </w:style>
  <w:style w:type="character" w:customStyle="1" w:styleId="ac">
    <w:name w:val="Верхний колонтитул Знак"/>
    <w:basedOn w:val="a0"/>
    <w:link w:val="ab"/>
    <w:uiPriority w:val="99"/>
  </w:style>
  <w:style w:type="paragraph" w:styleId="ad">
    <w:name w:val="footer"/>
    <w:basedOn w:val="a"/>
    <w:link w:val="ae"/>
    <w:uiPriority w:val="99"/>
    <w:unhideWhenUsed/>
    <w:pPr>
      <w:tabs>
        <w:tab w:val="center" w:pos="4677"/>
        <w:tab w:val="right" w:pos="9355"/>
      </w:tabs>
      <w:spacing w:after="0" w:line="240" w:lineRule="auto"/>
    </w:pPr>
  </w:style>
  <w:style w:type="character" w:customStyle="1" w:styleId="ae">
    <w:name w:val="Нижний колонтитул Знак"/>
    <w:basedOn w:val="a0"/>
    <w:link w:val="ad"/>
    <w:uiPriority w:val="99"/>
  </w:style>
  <w:style w:type="paragraph" w:customStyle="1" w:styleId="formattext">
    <w:name w:val="formattext"/>
    <w:basedOn w:val="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headertext">
    <w:name w:val="headertext"/>
    <w:basedOn w:val="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f">
    <w:name w:val="endnote text"/>
    <w:basedOn w:val="a"/>
    <w:link w:val="af0"/>
    <w:uiPriority w:val="99"/>
    <w:semiHidden/>
    <w:unhideWhenUsed/>
    <w:pPr>
      <w:spacing w:after="0" w:line="240" w:lineRule="auto"/>
    </w:pPr>
    <w:rPr>
      <w:sz w:val="20"/>
      <w:szCs w:val="20"/>
    </w:rPr>
  </w:style>
  <w:style w:type="character" w:customStyle="1" w:styleId="af0">
    <w:name w:val="Текст концевой сноски Знак"/>
    <w:basedOn w:val="a0"/>
    <w:link w:val="af"/>
    <w:uiPriority w:val="99"/>
    <w:semiHidden/>
    <w:rPr>
      <w:sz w:val="20"/>
      <w:szCs w:val="20"/>
    </w:rPr>
  </w:style>
  <w:style w:type="character" w:styleId="af1">
    <w:name w:val="endnote reference"/>
    <w:basedOn w:val="a0"/>
    <w:uiPriority w:val="99"/>
    <w:semiHidden/>
    <w:unhideWhenUsed/>
    <w:rPr>
      <w:vertAlign w:val="superscript"/>
    </w:rPr>
  </w:style>
  <w:style w:type="paragraph" w:styleId="af2">
    <w:name w:val="footnote text"/>
    <w:basedOn w:val="a"/>
    <w:link w:val="af3"/>
    <w:uiPriority w:val="99"/>
    <w:unhideWhenUsed/>
    <w:pPr>
      <w:spacing w:after="0" w:line="240" w:lineRule="auto"/>
    </w:pPr>
    <w:rPr>
      <w:sz w:val="20"/>
      <w:szCs w:val="20"/>
    </w:rPr>
  </w:style>
  <w:style w:type="character" w:customStyle="1" w:styleId="af3">
    <w:name w:val="Текст сноски Знак"/>
    <w:basedOn w:val="a0"/>
    <w:link w:val="af2"/>
    <w:uiPriority w:val="99"/>
    <w:rPr>
      <w:sz w:val="20"/>
      <w:szCs w:val="20"/>
    </w:rPr>
  </w:style>
  <w:style w:type="character" w:styleId="af4">
    <w:name w:val="footnote reference"/>
    <w:basedOn w:val="a0"/>
    <w:uiPriority w:val="99"/>
    <w:unhideWhenUsed/>
    <w:rPr>
      <w:vertAlign w:val="superscript"/>
    </w:rPr>
  </w:style>
  <w:style w:type="character" w:styleId="af5">
    <w:name w:val="Hyperlink"/>
    <w:uiPriority w:val="99"/>
    <w:rPr>
      <w:color w:val="0000FF"/>
      <w:u w:val="single"/>
    </w:rPr>
  </w:style>
  <w:style w:type="paragraph" w:customStyle="1" w:styleId="Default">
    <w:name w:val="Default"/>
    <w:pPr>
      <w:spacing w:after="0" w:line="240" w:lineRule="auto"/>
    </w:pPr>
    <w:rPr>
      <w:rFonts w:ascii="Times New Roman" w:eastAsia="Times New Roman" w:hAnsi="Times New Roman" w:cs="Times New Roman"/>
      <w:color w:val="000000"/>
      <w:sz w:val="24"/>
      <w:szCs w:val="24"/>
      <w:lang w:eastAsia="ru-RU"/>
    </w:rPr>
  </w:style>
  <w:style w:type="paragraph" w:styleId="af6">
    <w:name w:val="List Paragraph"/>
    <w:basedOn w:val="a"/>
    <w:uiPriority w:val="1"/>
    <w:qFormat/>
    <w:pPr>
      <w:ind w:left="720"/>
      <w:contextualSpacing/>
    </w:pPr>
  </w:style>
  <w:style w:type="character" w:customStyle="1" w:styleId="searchresult">
    <w:name w:val="search_result"/>
    <w:basedOn w:val="a0"/>
  </w:style>
  <w:style w:type="character" w:styleId="af7">
    <w:name w:val="Strong"/>
    <w:basedOn w:val="a0"/>
    <w:uiPriority w:val="22"/>
    <w:qFormat/>
    <w:rPr>
      <w:b/>
      <w:bCs/>
    </w:rPr>
  </w:style>
  <w:style w:type="character" w:customStyle="1" w:styleId="b-">
    <w:name w:val="b-"/>
    <w:basedOn w:val="a0"/>
  </w:style>
  <w:style w:type="paragraph" w:customStyle="1" w:styleId="blockblock-3c">
    <w:name w:val="block__block-3c"/>
    <w:basedOn w:val="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f8">
    <w:name w:val="Normal (Web)"/>
    <w:basedOn w:val="a"/>
    <w:uiPriority w:val="99"/>
    <w:unhideWhenUse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f9">
    <w:name w:val="выделение"/>
    <w:basedOn w:val="a0"/>
  </w:style>
  <w:style w:type="paragraph" w:customStyle="1" w:styleId="whitespace-pre-wrap">
    <w:name w:val="whitespace-pre-wrap"/>
    <w:basedOn w:val="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docdata">
    <w:name w:val="docdata"/>
    <w:basedOn w:val="a0"/>
  </w:style>
  <w:style w:type="character" w:customStyle="1" w:styleId="reference-text">
    <w:name w:val="reference-text"/>
    <w:basedOn w:val="a0"/>
  </w:style>
  <w:style w:type="character" w:customStyle="1" w:styleId="citation">
    <w:name w:val="citation"/>
    <w:basedOn w:val="a0"/>
  </w:style>
  <w:style w:type="character" w:customStyle="1" w:styleId="cite-bracket">
    <w:name w:val="cite-bracket"/>
    <w:basedOn w:val="a0"/>
  </w:style>
  <w:style w:type="paragraph" w:styleId="afa">
    <w:name w:val="Balloon Text"/>
    <w:basedOn w:val="a"/>
    <w:link w:val="afb"/>
    <w:uiPriority w:val="99"/>
    <w:semiHidden/>
    <w:unhideWhenUsed/>
    <w:pPr>
      <w:spacing w:after="0" w:line="240" w:lineRule="auto"/>
    </w:pPr>
    <w:rPr>
      <w:rFonts w:ascii="Segoe UI" w:hAnsi="Segoe UI" w:cs="Segoe UI"/>
      <w:sz w:val="18"/>
      <w:szCs w:val="18"/>
    </w:rPr>
  </w:style>
  <w:style w:type="character" w:customStyle="1" w:styleId="afb">
    <w:name w:val="Текст выноски Знак"/>
    <w:basedOn w:val="a0"/>
    <w:link w:val="afa"/>
    <w:uiPriority w:val="99"/>
    <w:semiHidden/>
    <w:rPr>
      <w:rFonts w:ascii="Segoe UI" w:hAnsi="Segoe UI" w:cs="Segoe UI"/>
      <w:sz w:val="18"/>
      <w:szCs w:val="18"/>
    </w:rPr>
  </w:style>
  <w:style w:type="character" w:styleId="afc">
    <w:name w:val="Emphasis"/>
    <w:basedOn w:val="a0"/>
    <w:uiPriority w:val="20"/>
    <w:qFormat/>
    <w:rPr>
      <w:i/>
      <w:iCs/>
    </w:rPr>
  </w:style>
  <w:style w:type="paragraph" w:customStyle="1" w:styleId="futurismarkdown-paragraph">
    <w:name w:val="futurismarkdown-paragraph"/>
    <w:basedOn w:val="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0">
    <w:name w:val="Заголовок 1 Знак"/>
    <w:basedOn w:val="a0"/>
    <w:link w:val="1"/>
    <w:uiPriority w:val="99"/>
    <w:rPr>
      <w:rFonts w:ascii="Arial" w:hAnsi="Arial" w:cs="Arial"/>
      <w:b/>
      <w:bCs/>
      <w:color w:val="26282F"/>
      <w:sz w:val="24"/>
      <w:szCs w:val="24"/>
    </w:rPr>
  </w:style>
  <w:style w:type="character" w:customStyle="1" w:styleId="20">
    <w:name w:val="Заголовок 2 Знак"/>
    <w:basedOn w:val="a0"/>
    <w:link w:val="2"/>
    <w:uiPriority w:val="9"/>
    <w:rPr>
      <w:rFonts w:asciiTheme="majorHAnsi" w:eastAsiaTheme="majorEastAsia" w:hAnsiTheme="majorHAnsi" w:cstheme="majorBidi"/>
      <w:color w:val="2E74B5" w:themeColor="accent1" w:themeShade="BF"/>
      <w:sz w:val="26"/>
      <w:szCs w:val="26"/>
    </w:rPr>
  </w:style>
  <w:style w:type="character" w:styleId="afd">
    <w:name w:val="FollowedHyperlink"/>
    <w:basedOn w:val="a0"/>
    <w:uiPriority w:val="99"/>
    <w:semiHidden/>
    <w:unhideWhenUsed/>
    <w:rPr>
      <w:color w:val="954F72" w:themeColor="followedHyperlink"/>
      <w:u w:val="single"/>
    </w:rPr>
  </w:style>
  <w:style w:type="paragraph" w:customStyle="1" w:styleId="katcontbib3">
    <w:name w:val="kat_cont_bib_3"/>
    <w:basedOn w:val="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fe">
    <w:name w:val="Subtitle"/>
    <w:basedOn w:val="a"/>
    <w:next w:val="a"/>
    <w:link w:val="aff"/>
    <w:uiPriority w:val="11"/>
    <w:qFormat/>
    <w:pPr>
      <w:numPr>
        <w:ilvl w:val="1"/>
      </w:numPr>
    </w:pPr>
    <w:rPr>
      <w:rFonts w:eastAsiaTheme="minorEastAsia"/>
      <w:color w:val="5A5A5A" w:themeColor="text1" w:themeTint="A5"/>
      <w:spacing w:val="15"/>
    </w:rPr>
  </w:style>
  <w:style w:type="character" w:customStyle="1" w:styleId="aff">
    <w:name w:val="Подзаголовок Знак"/>
    <w:basedOn w:val="a0"/>
    <w:link w:val="afe"/>
    <w:uiPriority w:val="11"/>
    <w:rPr>
      <w:rFonts w:eastAsiaTheme="minorEastAsia"/>
      <w:color w:val="5A5A5A" w:themeColor="text1" w:themeTint="A5"/>
      <w:spacing w:val="15"/>
    </w:rPr>
  </w:style>
  <w:style w:type="paragraph" w:styleId="aff0">
    <w:name w:val="TOC Heading"/>
    <w:basedOn w:val="1"/>
    <w:next w:val="a"/>
    <w:uiPriority w:val="39"/>
    <w:unhideWhenUsed/>
    <w:qFormat/>
    <w:pPr>
      <w:keepNext/>
      <w:keepLines/>
      <w:spacing w:before="240" w:after="0" w:line="259" w:lineRule="auto"/>
      <w:jc w:val="left"/>
      <w:outlineLvl w:val="9"/>
    </w:pPr>
    <w:rPr>
      <w:rFonts w:asciiTheme="majorHAnsi" w:eastAsiaTheme="majorEastAsia" w:hAnsiTheme="majorHAnsi" w:cstheme="majorBidi"/>
      <w:b w:val="0"/>
      <w:bCs w:val="0"/>
      <w:color w:val="2E74B5" w:themeColor="accent1" w:themeShade="BF"/>
      <w:sz w:val="32"/>
      <w:szCs w:val="32"/>
      <w:lang w:eastAsia="ru-RU"/>
    </w:rPr>
  </w:style>
  <w:style w:type="paragraph" w:styleId="24">
    <w:name w:val="toc 2"/>
    <w:basedOn w:val="a"/>
    <w:next w:val="a"/>
    <w:uiPriority w:val="39"/>
    <w:unhideWhenUsed/>
    <w:pPr>
      <w:tabs>
        <w:tab w:val="right" w:leader="dot" w:pos="9911"/>
      </w:tabs>
      <w:spacing w:after="0" w:line="240" w:lineRule="auto"/>
      <w:ind w:left="284" w:hanging="284"/>
    </w:pPr>
    <w:rPr>
      <w:b/>
      <w:bCs/>
      <w:sz w:val="20"/>
      <w:szCs w:val="20"/>
    </w:rPr>
  </w:style>
  <w:style w:type="paragraph" w:styleId="aff1">
    <w:name w:val="Title"/>
    <w:basedOn w:val="a"/>
    <w:next w:val="a"/>
    <w:link w:val="aff2"/>
    <w:uiPriority w:val="1"/>
    <w:qFormat/>
    <w:pPr>
      <w:spacing w:after="0" w:line="240" w:lineRule="auto"/>
      <w:contextualSpacing/>
    </w:pPr>
    <w:rPr>
      <w:rFonts w:asciiTheme="majorHAnsi" w:eastAsiaTheme="majorEastAsia" w:hAnsiTheme="majorHAnsi" w:cstheme="majorBidi"/>
      <w:spacing w:val="-10"/>
      <w:sz w:val="56"/>
      <w:szCs w:val="56"/>
    </w:rPr>
  </w:style>
  <w:style w:type="character" w:customStyle="1" w:styleId="aff2">
    <w:name w:val="Заголовок Знак"/>
    <w:basedOn w:val="a0"/>
    <w:link w:val="aff1"/>
    <w:uiPriority w:val="10"/>
    <w:rPr>
      <w:rFonts w:asciiTheme="majorHAnsi" w:eastAsiaTheme="majorEastAsia" w:hAnsiTheme="majorHAnsi" w:cstheme="majorBidi"/>
      <w:spacing w:val="-10"/>
      <w:sz w:val="56"/>
      <w:szCs w:val="56"/>
    </w:rPr>
  </w:style>
  <w:style w:type="character" w:customStyle="1" w:styleId="30">
    <w:name w:val="Заголовок 3 Знак"/>
    <w:basedOn w:val="a0"/>
    <w:link w:val="3"/>
    <w:uiPriority w:val="9"/>
    <w:rPr>
      <w:rFonts w:asciiTheme="majorHAnsi" w:eastAsiaTheme="majorEastAsia" w:hAnsiTheme="majorHAnsi" w:cstheme="majorBidi"/>
      <w:color w:val="1F4D78" w:themeColor="accent1" w:themeShade="7F"/>
      <w:sz w:val="24"/>
      <w:szCs w:val="24"/>
    </w:rPr>
  </w:style>
  <w:style w:type="paragraph" w:styleId="32">
    <w:name w:val="toc 3"/>
    <w:basedOn w:val="a"/>
    <w:next w:val="a"/>
    <w:uiPriority w:val="39"/>
    <w:unhideWhenUsed/>
    <w:pPr>
      <w:tabs>
        <w:tab w:val="right" w:leader="dot" w:pos="9911"/>
      </w:tabs>
      <w:spacing w:after="0"/>
      <w:ind w:left="426"/>
    </w:pPr>
    <w:rPr>
      <w:sz w:val="20"/>
      <w:szCs w:val="20"/>
    </w:rPr>
  </w:style>
  <w:style w:type="paragraph" w:styleId="12">
    <w:name w:val="toc 1"/>
    <w:basedOn w:val="a"/>
    <w:next w:val="a"/>
    <w:uiPriority w:val="39"/>
    <w:unhideWhenUsed/>
    <w:pPr>
      <w:spacing w:before="360" w:after="0"/>
    </w:pPr>
    <w:rPr>
      <w:rFonts w:asciiTheme="majorHAnsi" w:hAnsiTheme="majorHAnsi"/>
      <w:b/>
      <w:bCs/>
      <w:caps/>
      <w:sz w:val="24"/>
      <w:szCs w:val="24"/>
    </w:rPr>
  </w:style>
  <w:style w:type="table" w:styleId="aff3">
    <w:name w:val="Table Grid"/>
    <w:basedOn w:val="a1"/>
    <w:uiPriority w:val="59"/>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message-time">
    <w:name w:val="message-time"/>
    <w:basedOn w:val="a0"/>
  </w:style>
  <w:style w:type="character" w:customStyle="1" w:styleId="typo">
    <w:name w:val="typo"/>
    <w:basedOn w:val="a0"/>
  </w:style>
  <w:style w:type="table" w:customStyle="1" w:styleId="TableNormal">
    <w:name w:val="Table Normal"/>
    <w:uiPriority w:val="2"/>
    <w:semiHidden/>
    <w:unhideWhenUsed/>
    <w:qFormat/>
    <w:pPr>
      <w:widowControl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pPr>
      <w:widowControl w:val="0"/>
      <w:spacing w:after="0" w:line="240" w:lineRule="auto"/>
      <w:ind w:left="107"/>
    </w:pPr>
    <w:rPr>
      <w:rFonts w:ascii="Times New Roman" w:eastAsia="Times New Roman" w:hAnsi="Times New Roman" w:cs="Times New Roman"/>
    </w:rPr>
  </w:style>
  <w:style w:type="character" w:customStyle="1" w:styleId="40">
    <w:name w:val="Заголовок 4 Знак"/>
    <w:basedOn w:val="a0"/>
    <w:link w:val="4"/>
    <w:uiPriority w:val="9"/>
    <w:rPr>
      <w:rFonts w:asciiTheme="majorHAnsi" w:eastAsiaTheme="majorEastAsia" w:hAnsiTheme="majorHAnsi" w:cstheme="majorBidi"/>
      <w:i/>
      <w:iCs/>
      <w:color w:val="2E74B5" w:themeColor="accent1" w:themeShade="BF"/>
    </w:rPr>
  </w:style>
  <w:style w:type="paragraph" w:customStyle="1" w:styleId="228bf8a64b8551e1msonormal">
    <w:name w:val="228bf8a64b8551e1msonormal"/>
    <w:basedOn w:val="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highlight">
    <w:name w:val="highlight"/>
    <w:basedOn w:val="a0"/>
  </w:style>
  <w:style w:type="paragraph" w:styleId="42">
    <w:name w:val="toc 4"/>
    <w:basedOn w:val="a"/>
    <w:next w:val="a"/>
    <w:uiPriority w:val="39"/>
    <w:unhideWhenUsed/>
    <w:pPr>
      <w:spacing w:after="0"/>
      <w:ind w:left="440"/>
    </w:pPr>
    <w:rPr>
      <w:sz w:val="20"/>
      <w:szCs w:val="20"/>
    </w:rPr>
  </w:style>
  <w:style w:type="paragraph" w:styleId="52">
    <w:name w:val="toc 5"/>
    <w:basedOn w:val="a"/>
    <w:next w:val="a"/>
    <w:uiPriority w:val="39"/>
    <w:unhideWhenUsed/>
    <w:pPr>
      <w:spacing w:after="0"/>
      <w:ind w:left="660"/>
    </w:pPr>
    <w:rPr>
      <w:sz w:val="20"/>
      <w:szCs w:val="20"/>
    </w:rPr>
  </w:style>
  <w:style w:type="paragraph" w:styleId="61">
    <w:name w:val="toc 6"/>
    <w:basedOn w:val="a"/>
    <w:next w:val="a"/>
    <w:uiPriority w:val="39"/>
    <w:unhideWhenUsed/>
    <w:pPr>
      <w:spacing w:after="0"/>
      <w:ind w:left="880"/>
    </w:pPr>
    <w:rPr>
      <w:sz w:val="20"/>
      <w:szCs w:val="20"/>
    </w:rPr>
  </w:style>
  <w:style w:type="paragraph" w:styleId="71">
    <w:name w:val="toc 7"/>
    <w:basedOn w:val="a"/>
    <w:next w:val="a"/>
    <w:uiPriority w:val="39"/>
    <w:unhideWhenUsed/>
    <w:pPr>
      <w:spacing w:after="0"/>
      <w:ind w:left="1100"/>
    </w:pPr>
    <w:rPr>
      <w:sz w:val="20"/>
      <w:szCs w:val="20"/>
    </w:rPr>
  </w:style>
  <w:style w:type="paragraph" w:styleId="81">
    <w:name w:val="toc 8"/>
    <w:basedOn w:val="a"/>
    <w:next w:val="a"/>
    <w:uiPriority w:val="39"/>
    <w:unhideWhenUsed/>
    <w:pPr>
      <w:spacing w:after="0"/>
      <w:ind w:left="1320"/>
    </w:pPr>
    <w:rPr>
      <w:sz w:val="20"/>
      <w:szCs w:val="20"/>
    </w:rPr>
  </w:style>
  <w:style w:type="paragraph" w:styleId="91">
    <w:name w:val="toc 9"/>
    <w:basedOn w:val="a"/>
    <w:next w:val="a"/>
    <w:uiPriority w:val="39"/>
    <w:unhideWhenUsed/>
    <w:pPr>
      <w:spacing w:after="0"/>
      <w:ind w:left="1540"/>
    </w:pPr>
    <w:rPr>
      <w:sz w:val="20"/>
      <w:szCs w:val="20"/>
    </w:rPr>
  </w:style>
  <w:style w:type="paragraph" w:customStyle="1" w:styleId="western">
    <w:name w:val="western"/>
    <w:basedOn w:val="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4">
    <w:name w:val="Базовый"/>
    <w:pPr>
      <w:tabs>
        <w:tab w:val="left" w:pos="708"/>
      </w:tabs>
      <w:spacing w:after="0" w:line="100" w:lineRule="atLeast"/>
    </w:pPr>
    <w:rPr>
      <w:rFonts w:ascii="Calibri" w:eastAsia="Calibri" w:hAnsi="Calibri" w:cs="Times New Roman"/>
      <w:color w:val="00000A"/>
      <w:sz w:val="20"/>
      <w:szCs w:val="20"/>
      <w:lang w:eastAsia="ru-RU" w:bidi="hi-IN"/>
    </w:rPr>
  </w:style>
  <w:style w:type="character" w:customStyle="1" w:styleId="markdown-word">
    <w:name w:val="markdown-word"/>
    <w:basedOn w:val="a0"/>
  </w:style>
  <w:style w:type="character" w:styleId="aff5">
    <w:name w:val="annotation reference"/>
    <w:basedOn w:val="a0"/>
    <w:uiPriority w:val="99"/>
    <w:semiHidden/>
    <w:unhideWhenUsed/>
    <w:rPr>
      <w:sz w:val="16"/>
      <w:szCs w:val="16"/>
    </w:rPr>
  </w:style>
  <w:style w:type="paragraph" w:styleId="aff6">
    <w:name w:val="annotation text"/>
    <w:basedOn w:val="a"/>
    <w:link w:val="aff7"/>
    <w:uiPriority w:val="99"/>
    <w:semiHidden/>
    <w:unhideWhenUsed/>
    <w:pPr>
      <w:spacing w:line="240" w:lineRule="auto"/>
    </w:pPr>
    <w:rPr>
      <w:sz w:val="20"/>
      <w:szCs w:val="20"/>
    </w:rPr>
  </w:style>
  <w:style w:type="character" w:customStyle="1" w:styleId="aff7">
    <w:name w:val="Текст примечания Знак"/>
    <w:basedOn w:val="a0"/>
    <w:link w:val="aff6"/>
    <w:uiPriority w:val="99"/>
    <w:semiHidden/>
    <w:rPr>
      <w:sz w:val="20"/>
      <w:szCs w:val="20"/>
    </w:rPr>
  </w:style>
  <w:style w:type="paragraph" w:styleId="aff8">
    <w:name w:val="annotation subject"/>
    <w:basedOn w:val="aff6"/>
    <w:next w:val="aff6"/>
    <w:link w:val="aff9"/>
    <w:uiPriority w:val="99"/>
    <w:semiHidden/>
    <w:unhideWhenUsed/>
    <w:rPr>
      <w:b/>
      <w:bCs/>
    </w:rPr>
  </w:style>
  <w:style w:type="character" w:customStyle="1" w:styleId="aff9">
    <w:name w:val="Тема примечания Знак"/>
    <w:basedOn w:val="aff7"/>
    <w:link w:val="aff8"/>
    <w:uiPriority w:val="99"/>
    <w:semiHidden/>
    <w:rPr>
      <w:b/>
      <w:bCs/>
      <w:sz w:val="20"/>
      <w:szCs w:val="20"/>
    </w:rPr>
  </w:style>
  <w:style w:type="paragraph" w:styleId="affa">
    <w:name w:val="Revision"/>
    <w:hidden/>
    <w:uiPriority w:val="99"/>
    <w:semiHidden/>
    <w:pPr>
      <w:spacing w:after="0" w:line="240" w:lineRule="auto"/>
    </w:pPr>
  </w:style>
  <w:style w:type="paragraph" w:customStyle="1" w:styleId="svelte-4sys19">
    <w:name w:val="svelte-4sys19"/>
    <w:basedOn w:val="a"/>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2.png"/><Relationship Id="rId18" Type="http://schemas.openxmlformats.org/officeDocument/2006/relationships/image" Target="media/image3.png"/><Relationship Id="rId26" Type="http://schemas.openxmlformats.org/officeDocument/2006/relationships/hyperlink" Target="https://minjust.gov.ru/ru/pages/reestr-inostryannykh-agentov/" TargetMode="External"/><Relationship Id="rId39" Type="http://schemas.openxmlformats.org/officeDocument/2006/relationships/image" Target="media/image8.jpg"/><Relationship Id="rId51" Type="http://schemas.microsoft.com/office/2016/09/relationships/commentsIds" Target="commentsIds.xml"/><Relationship Id="rId3" Type="http://schemas.openxmlformats.org/officeDocument/2006/relationships/styles" Target="styles.xml"/><Relationship Id="rId21" Type="http://schemas.openxmlformats.org/officeDocument/2006/relationships/image" Target="media/image4.png"/><Relationship Id="rId34" Type="http://schemas.openxmlformats.org/officeDocument/2006/relationships/image" Target="media/image50.png"/><Relationship Id="rId42" Type="http://schemas.openxmlformats.org/officeDocument/2006/relationships/hyperlink" Target="http://publication.pravo.gov.ru/document/0001202505300012" TargetMode="External"/><Relationship Id="rId47"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chart" Target="charts/chart1.xml"/><Relationship Id="rId17" Type="http://schemas.openxmlformats.org/officeDocument/2006/relationships/hyperlink" Target="https://bibliogid.ru/" TargetMode="External"/><Relationship Id="rId25" Type="http://schemas.openxmlformats.org/officeDocument/2006/relationships/hyperlink" Target="https://www.fedsfm.ru/documents/terrorists-catalog-portal-act" TargetMode="External"/><Relationship Id="rId33" Type="http://schemas.openxmlformats.org/officeDocument/2006/relationships/image" Target="media/image5.png"/><Relationship Id="rId38" Type="http://schemas.openxmlformats.org/officeDocument/2006/relationships/image" Target="media/image70.jpg"/><Relationship Id="rId46" Type="http://schemas.openxmlformats.org/officeDocument/2006/relationships/hyperlink" Target="https://vz.nebdeti.ru/" TargetMode="External"/><Relationship Id="rId2" Type="http://schemas.openxmlformats.org/officeDocument/2006/relationships/numbering" Target="numbering.xml"/><Relationship Id="rId16" Type="http://schemas.openxmlformats.org/officeDocument/2006/relationships/image" Target="media/image20.png"/><Relationship Id="rId20" Type="http://schemas.openxmlformats.org/officeDocument/2006/relationships/hyperlink" Target="https://prodetlit.ru/" TargetMode="External"/><Relationship Id="rId29" Type="http://schemas.openxmlformats.org/officeDocument/2006/relationships/diagramLayout" Target="diagrams/layout1.xml"/><Relationship Id="rId41" Type="http://schemas.openxmlformats.org/officeDocument/2006/relationships/hyperlink" Target="https://docs.cntd.ru/document/1300079883"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0.png"/><Relationship Id="rId24" Type="http://schemas.openxmlformats.org/officeDocument/2006/relationships/hyperlink" Target="https://minjust.gov.ru/ru/extremist-materials/" TargetMode="External"/><Relationship Id="rId32" Type="http://schemas.microsoft.com/office/2007/relationships/diagramDrawing" Target="diagrams/drawing1.xml"/><Relationship Id="rId37" Type="http://schemas.openxmlformats.org/officeDocument/2006/relationships/image" Target="media/image7.jpg"/><Relationship Id="rId40" Type="http://schemas.openxmlformats.org/officeDocument/2006/relationships/image" Target="media/image80.jpg"/><Relationship Id="rId45" Type="http://schemas.openxmlformats.org/officeDocument/2006/relationships/hyperlink" Target="https://www.rba.ru/content/about/doc/mod_publ.php" TargetMode="External"/><Relationship Id="rId5" Type="http://schemas.openxmlformats.org/officeDocument/2006/relationships/webSettings" Target="webSettings.xml"/><Relationship Id="rId23" Type="http://schemas.openxmlformats.org/officeDocument/2006/relationships/hyperlink" Target="https://nebdeti.ru/" TargetMode="External"/><Relationship Id="rId28" Type="http://schemas.openxmlformats.org/officeDocument/2006/relationships/diagramData" Target="diagrams/data1.xml"/><Relationship Id="rId36" Type="http://schemas.openxmlformats.org/officeDocument/2006/relationships/image" Target="media/image60.png"/><Relationship Id="rId49" Type="http://schemas.openxmlformats.org/officeDocument/2006/relationships/theme" Target="theme/theme1.xml"/><Relationship Id="rId19" Type="http://schemas.openxmlformats.org/officeDocument/2006/relationships/image" Target="media/image30.png"/><Relationship Id="rId31" Type="http://schemas.openxmlformats.org/officeDocument/2006/relationships/diagramColors" Target="diagrams/colors1.xml"/><Relationship Id="rId44" Type="http://schemas.openxmlformats.org/officeDocument/2006/relationships/hyperlink" Target="https://docs.cntd.ru/document/564112463" TargetMode="External"/><Relationship Id="rId52" Type="http://schemas.microsoft.com/office/2018/08/relationships/commentsExtensible" Target="commentsExtensible.xml"/><Relationship Id="rId4" Type="http://schemas.openxmlformats.org/officeDocument/2006/relationships/settings" Target="settings.xml"/><Relationship Id="rId22" Type="http://schemas.openxmlformats.org/officeDocument/2006/relationships/hyperlink" Target="https://vz.nebdeti.ru" TargetMode="External"/><Relationship Id="rId27" Type="http://schemas.openxmlformats.org/officeDocument/2006/relationships/hyperlink" Target="https://minjust.gov.ru/ru/pages/perechen-inostrannyh-i-mezhdunarodnyh-organizacij-deyatelnost-kotoryh-priznana-nezhelatelnoj-na-territorii-rossijskoj-federacii" TargetMode="External"/><Relationship Id="rId30" Type="http://schemas.openxmlformats.org/officeDocument/2006/relationships/diagramQuickStyle" Target="diagrams/quickStyle1.xml"/><Relationship Id="rId35" Type="http://schemas.openxmlformats.org/officeDocument/2006/relationships/image" Target="media/image6.png"/><Relationship Id="rId43" Type="http://schemas.openxmlformats.org/officeDocument/2006/relationships/hyperlink" Target="https://docs.cntd.ru/document/420320138" TargetMode="External"/><Relationship Id="rId48"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government.ru/docs/all/105203/" TargetMode="External"/><Relationship Id="rId13" Type="http://schemas.openxmlformats.org/officeDocument/2006/relationships/hyperlink" Target="https://nkp.rsl.ru/" TargetMode="External"/><Relationship Id="rId18" Type="http://schemas.openxmlformats.org/officeDocument/2006/relationships/hyperlink" Target="https://fedsfm.ru/" TargetMode="External"/><Relationship Id="rId3" Type="http://schemas.openxmlformats.org/officeDocument/2006/relationships/hyperlink" Target="https://docs.cntd.ru/document/902254151" TargetMode="External"/><Relationship Id="rId21" Type="http://schemas.openxmlformats.org/officeDocument/2006/relationships/hyperlink" Target="http://conference.uraic.ru/Section/2025-10-06-predlozheniya" TargetMode="External"/><Relationship Id="rId7" Type="http://schemas.openxmlformats.org/officeDocument/2006/relationships/hyperlink" Target="https://fgos.ru/" TargetMode="External"/><Relationship Id="rId12" Type="http://schemas.openxmlformats.org/officeDocument/2006/relationships/hyperlink" Target="https://docs.edu.gov.ru/document/0d102a6bc20451175cda2f7de4023acc/" TargetMode="External"/><Relationship Id="rId17" Type="http://schemas.openxmlformats.org/officeDocument/2006/relationships/hyperlink" Target="https://minjust.gov.ru/ru/" TargetMode="External"/><Relationship Id="rId2" Type="http://schemas.openxmlformats.org/officeDocument/2006/relationships/hyperlink" Target="https://docs.cntd.ru/document/9010022" TargetMode="External"/><Relationship Id="rId16" Type="http://schemas.openxmlformats.org/officeDocument/2006/relationships/hyperlink" Target="https://minjust.gov.ru/ru/pages/perechen-inostrannyh-i-mezhdunarodnyh-organizacij-deyatelnost-kotoryh-priznana-nezhelatelnoj-na-territorii-rossijskoj-federacii/" TargetMode="External"/><Relationship Id="rId20" Type="http://schemas.openxmlformats.org/officeDocument/2006/relationships/hyperlink" Target="https://docs.cntd.ru/document/420266549?marker=8P40LU" TargetMode="External"/><Relationship Id="rId1" Type="http://schemas.openxmlformats.org/officeDocument/2006/relationships/hyperlink" Target="http://www.kremlin.ru/acts/bank/48502?erid=LjN8K8S" TargetMode="External"/><Relationship Id="rId6" Type="http://schemas.openxmlformats.org/officeDocument/2006/relationships/hyperlink" Target="http://static.government.ru/media/files/3WkqE4GAwQXaIGxpAipFLmqCYZ361Kj0.pdf" TargetMode="External"/><Relationship Id="rId11" Type="http://schemas.openxmlformats.org/officeDocument/2006/relationships/hyperlink" Target="https://nkp.rsl.ru/publication-recommded-lists/208c0e2a-0e93-4be8-9914-79d8588edb5c" TargetMode="External"/><Relationship Id="rId5" Type="http://schemas.openxmlformats.org/officeDocument/2006/relationships/hyperlink" Target="https://docs.cntd.ru/document/573910950" TargetMode="External"/><Relationship Id="rId15" Type="http://schemas.openxmlformats.org/officeDocument/2006/relationships/hyperlink" Target="https://minjust.gov.ru/ru/pages/reestr-inostryannykh-agentov/" TargetMode="External"/><Relationship Id="rId23" Type="http://schemas.openxmlformats.org/officeDocument/2006/relationships/hyperlink" Target="https://rgdb.ru/professionalam/uchebnyj-tsentr/povyshenie-kvalifikatsii-i-professional-naya-perepodgotovka" TargetMode="External"/><Relationship Id="rId10" Type="http://schemas.openxmlformats.org/officeDocument/2006/relationships/hyperlink" Target="http://www.rba.ru/content/about/doc/mod_publ.php" TargetMode="External"/><Relationship Id="rId19" Type="http://schemas.openxmlformats.org/officeDocument/2006/relationships/hyperlink" Target="https://bookunion.ru/news/na-saite-rks-opublikovana-testovaia-versiia-perechnia-knig-soderzhashchikh-upominaniia-narkoticheskikh-sredstv-i-podlezhashchikh-spetsialnoi-markirovk/" TargetMode="External"/><Relationship Id="rId4" Type="http://schemas.openxmlformats.org/officeDocument/2006/relationships/hyperlink" Target="https://nebdeti.ru/" TargetMode="External"/><Relationship Id="rId9" Type="http://schemas.openxmlformats.org/officeDocument/2006/relationships/hyperlink" Target="http://www.rba.ru/content/about/doc/mod_publ.php" TargetMode="External"/><Relationship Id="rId14" Type="http://schemas.openxmlformats.org/officeDocument/2006/relationships/hyperlink" Target="https://nebdeti.ru/" TargetMode="External"/><Relationship Id="rId22" Type="http://schemas.openxmlformats.org/officeDocument/2006/relationships/hyperlink" Target="http://www.consultant.ru/document/cons_doc_LAW_323802/" TargetMode="External"/></Relationships>
</file>

<file path=word/charts/_rels/chart1.xml.rels><?xml version="1.0" encoding="UTF-8" standalone="yes"?>
<Relationships xmlns="http://schemas.openxmlformats.org/package/2006/relationships"><Relationship Id="rId1" Type="http://schemas.openxmlformats.org/officeDocument/2006/relationships/package" Target="../embeddings/_____Microsoft_Excel.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marL="0" marR="0" lvl="0" indent="0" algn="ctr" defTabSz="914400">
              <a:lnSpc>
                <a:spcPct val="100000"/>
              </a:lnSpc>
              <a:spcBef>
                <a:spcPts val="0"/>
              </a:spcBef>
              <a:spcAft>
                <a:spcPts val="0"/>
              </a:spcAft>
              <a:buClrTx/>
              <a:buSzTx/>
              <a:buFontTx/>
              <a:buNone/>
              <a:defRPr sz="1400" b="0" i="0" u="none" strike="noStrike" spc="0">
                <a:solidFill>
                  <a:sysClr val="windowText" lastClr="000000">
                    <a:lumMod val="65000"/>
                    <a:lumOff val="35000"/>
                  </a:sysClr>
                </a:solidFill>
                <a:latin typeface="+mn-lt"/>
                <a:ea typeface="+mn-ea"/>
                <a:cs typeface="+mn-cs"/>
              </a:defRPr>
            </a:pPr>
            <a:r>
              <a:rPr lang="ru-RU" sz="1400" b="0" i="0">
                <a:solidFill>
                  <a:schemeClr val="tx1"/>
                </a:solidFill>
                <a:latin typeface="Times New Roman"/>
                <a:cs typeface="Times New Roman"/>
              </a:rPr>
              <a:t>Примерная структура фондов детских библиотек</a:t>
            </a:r>
            <a:endParaRPr lang="ru-RU" sz="1400">
              <a:solidFill>
                <a:schemeClr val="tx1"/>
              </a:solidFill>
              <a:latin typeface="Times New Roman"/>
              <a:cs typeface="Times New Roman"/>
            </a:endParaRPr>
          </a:p>
        </c:rich>
      </c:tx>
      <c:layout/>
      <c:overlay val="0"/>
      <c:spPr>
        <a:prstGeom prst="rect">
          <a:avLst/>
        </a:prstGeom>
        <a:noFill/>
        <a:ln>
          <a:noFill/>
        </a:ln>
        <a:effectLst/>
      </c:spPr>
    </c:title>
    <c:autoTitleDeleted val="0"/>
    <c:plotArea>
      <c:layout>
        <c:manualLayout>
          <c:layoutTarget val="inner"/>
          <c:xMode val="edge"/>
          <c:yMode val="edge"/>
          <c:x val="0.353383"/>
          <c:y val="0.29513899999999998"/>
          <c:w val="0.32879000000000003"/>
          <c:h val="0.66051599999999999"/>
        </c:manualLayout>
      </c:layout>
      <c:pieChart>
        <c:varyColors val="1"/>
        <c:ser>
          <c:idx val="0"/>
          <c:order val="0"/>
          <c:tx>
            <c:strRef>
              <c:f>Лист1!$B$1</c:f>
              <c:strCache>
                <c:ptCount val="1"/>
                <c:pt idx="0">
                  <c:v>Продажи</c:v>
                </c:pt>
              </c:strCache>
            </c:strRef>
          </c:tx>
          <c:dPt>
            <c:idx val="0"/>
            <c:bubble3D val="0"/>
            <c:explosion val="6"/>
            <c:spPr>
              <a:prstGeom prst="rect">
                <a:avLst/>
              </a:prstGeom>
              <a:solidFill>
                <a:schemeClr val="accent1"/>
              </a:solidFill>
              <a:ln w="19050">
                <a:solidFill>
                  <a:schemeClr val="lt1"/>
                </a:solidFill>
              </a:ln>
              <a:effectLst/>
            </c:spPr>
            <c:extLst>
              <c:ext xmlns:c16="http://schemas.microsoft.com/office/drawing/2014/chart" uri="{C3380CC4-5D6E-409C-BE32-E72D297353CC}">
                <c16:uniqueId val="{00000001-E392-4D26-8E91-0B5ED8A69B11}"/>
              </c:ext>
            </c:extLst>
          </c:dPt>
          <c:dPt>
            <c:idx val="1"/>
            <c:bubble3D val="0"/>
            <c:explosion val="2"/>
            <c:spPr>
              <a:prstGeom prst="rect">
                <a:avLst/>
              </a:prstGeom>
              <a:solidFill>
                <a:schemeClr val="accent2"/>
              </a:solidFill>
              <a:ln w="19050">
                <a:solidFill>
                  <a:schemeClr val="lt1"/>
                </a:solidFill>
              </a:ln>
              <a:effectLst/>
            </c:spPr>
            <c:extLst>
              <c:ext xmlns:c16="http://schemas.microsoft.com/office/drawing/2014/chart" uri="{C3380CC4-5D6E-409C-BE32-E72D297353CC}">
                <c16:uniqueId val="{00000003-E392-4D26-8E91-0B5ED8A69B11}"/>
              </c:ext>
            </c:extLst>
          </c:dPt>
          <c:dPt>
            <c:idx val="2"/>
            <c:bubble3D val="0"/>
            <c:explosion val="5"/>
            <c:spPr>
              <a:prstGeom prst="rect">
                <a:avLst/>
              </a:prstGeom>
              <a:solidFill>
                <a:schemeClr val="accent3"/>
              </a:solidFill>
              <a:ln w="19050">
                <a:solidFill>
                  <a:schemeClr val="lt1"/>
                </a:solidFill>
              </a:ln>
              <a:effectLst/>
            </c:spPr>
            <c:extLst>
              <c:ext xmlns:c16="http://schemas.microsoft.com/office/drawing/2014/chart" uri="{C3380CC4-5D6E-409C-BE32-E72D297353CC}">
                <c16:uniqueId val="{00000005-E392-4D26-8E91-0B5ED8A69B11}"/>
              </c:ext>
            </c:extLst>
          </c:dPt>
          <c:dPt>
            <c:idx val="3"/>
            <c:bubble3D val="0"/>
            <c:explosion val="3"/>
            <c:spPr>
              <a:prstGeom prst="rect">
                <a:avLst/>
              </a:prstGeom>
              <a:solidFill>
                <a:schemeClr val="accent4"/>
              </a:solidFill>
              <a:ln w="19050">
                <a:solidFill>
                  <a:schemeClr val="lt1"/>
                </a:solidFill>
              </a:ln>
              <a:effectLst/>
            </c:spPr>
            <c:extLst>
              <c:ext xmlns:c16="http://schemas.microsoft.com/office/drawing/2014/chart" uri="{C3380CC4-5D6E-409C-BE32-E72D297353CC}">
                <c16:uniqueId val="{00000007-E392-4D26-8E91-0B5ED8A69B11}"/>
              </c:ext>
            </c:extLst>
          </c:dPt>
          <c:dPt>
            <c:idx val="4"/>
            <c:bubble3D val="0"/>
            <c:explosion val="3"/>
            <c:spPr>
              <a:prstGeom prst="rect">
                <a:avLst/>
              </a:prstGeom>
              <a:solidFill>
                <a:schemeClr val="accent5"/>
              </a:solidFill>
              <a:ln w="19050">
                <a:solidFill>
                  <a:schemeClr val="lt1"/>
                </a:solidFill>
              </a:ln>
              <a:effectLst/>
            </c:spPr>
            <c:extLst>
              <c:ext xmlns:c16="http://schemas.microsoft.com/office/drawing/2014/chart" uri="{C3380CC4-5D6E-409C-BE32-E72D297353CC}">
                <c16:uniqueId val="{00000009-E392-4D26-8E91-0B5ED8A69B11}"/>
              </c:ext>
            </c:extLst>
          </c:dPt>
          <c:dLbls>
            <c:dLbl>
              <c:idx val="0"/>
              <c:layout>
                <c:manualLayout>
                  <c:x val="-1.3889E-2"/>
                  <c:y val="-0.26587300000000003"/>
                </c:manualLayout>
              </c:layout>
              <c:spPr>
                <a:solidFill>
                  <a:sysClr val="window" lastClr="FFFFFF"/>
                </a:solidFill>
                <a:ln>
                  <a:solidFill>
                    <a:sysClr val="windowText" lastClr="000000">
                      <a:lumMod val="25000"/>
                      <a:lumOff val="75000"/>
                    </a:sysClr>
                  </a:solidFill>
                </a:ln>
                <a:effectLst/>
              </c:spPr>
              <c:txPr>
                <a:bodyPr rot="0" spcFirstLastPara="1" vertOverflow="clip" horzOverflow="clip" vert="horz" wrap="square" lIns="38100" tIns="19050" rIns="38100" bIns="19050" anchor="ctr" anchorCtr="1">
                  <a:spAutoFit/>
                </a:bodyPr>
                <a:lstStyle/>
                <a:p>
                  <a:pPr>
                    <a:defRPr sz="1200" b="1" i="0" u="none" strike="noStrike">
                      <a:solidFill>
                        <a:schemeClr val="tx1"/>
                      </a:solidFill>
                      <a:latin typeface="Times New Roman"/>
                      <a:ea typeface="+mn-ea"/>
                      <a:cs typeface="Times New Roman"/>
                    </a:defRPr>
                  </a:pPr>
                  <a:endParaRPr lang="ru-RU"/>
                </a:p>
              </c:txPr>
              <c:dLblPos val="bestFit"/>
              <c:showLegendKey val="0"/>
              <c:showVal val="0"/>
              <c:showCatName val="1"/>
              <c:showSerName val="0"/>
              <c:showPercent val="1"/>
              <c:showBubbleSize val="0"/>
              <c:extLst>
                <c:ext xmlns:c15="http://schemas.microsoft.com/office/drawing/2012/chart" uri="{CE6537A1-D6FC-4f65-9D91-7224C49458BB}">
                  <c15:spPr xmlns:c15="http://schemas.microsoft.com/office/drawing/2012/chart">
                    <a:prstGeom prst="rect">
                      <a:avLst/>
                    </a:prstGeom>
                  </c15:spPr>
                  <c15:layout/>
                </c:ext>
                <c:ext xmlns:c16="http://schemas.microsoft.com/office/drawing/2014/chart" uri="{C3380CC4-5D6E-409C-BE32-E72D297353CC}">
                  <c16:uniqueId val="{00000001-E392-4D26-8E91-0B5ED8A69B11}"/>
                </c:ext>
              </c:extLst>
            </c:dLbl>
            <c:dLbl>
              <c:idx val="1"/>
              <c:layout>
                <c:manualLayout>
                  <c:x val="0.5625"/>
                  <c:y val="-5.9524000000000001E-2"/>
                </c:manualLayout>
              </c:layout>
              <c:spPr>
                <a:solidFill>
                  <a:sysClr val="window" lastClr="FFFFFF"/>
                </a:solidFill>
                <a:ln w="9525" cap="flat" cmpd="sng" algn="ctr">
                  <a:solidFill>
                    <a:sysClr val="windowText" lastClr="000000">
                      <a:lumMod val="25000"/>
                      <a:lumOff val="75000"/>
                    </a:sysClr>
                  </a:solidFill>
                  <a:prstDash val="solid"/>
                  <a:round/>
                  <a:headEnd type="none" w="med" len="med"/>
                  <a:tailEnd type="none" w="med" len="med"/>
                </a:ln>
                <a:effectLst/>
              </c:spPr>
              <c:txPr>
                <a:bodyPr rot="0" spcFirstLastPara="1" vertOverflow="clip" horzOverflow="clip" vert="horz" wrap="square" lIns="38100" tIns="19050" rIns="38100" bIns="19050" anchor="ctr" anchorCtr="1">
                  <a:spAutoFit/>
                </a:bodyPr>
                <a:lstStyle/>
                <a:p>
                  <a:pPr>
                    <a:defRPr sz="1200" b="0" i="0" u="none" strike="noStrike">
                      <a:solidFill>
                        <a:schemeClr val="tx1"/>
                      </a:solidFill>
                      <a:latin typeface="Times New Roman"/>
                      <a:ea typeface="+mn-ea"/>
                      <a:cs typeface="Times New Roman"/>
                    </a:defRPr>
                  </a:pPr>
                  <a:endParaRPr lang="ru-RU"/>
                </a:p>
              </c:txPr>
              <c:dLblPos val="bestFit"/>
              <c:showLegendKey val="0"/>
              <c:showVal val="0"/>
              <c:showCatName val="1"/>
              <c:showSerName val="0"/>
              <c:showPercent val="1"/>
              <c:showBubbleSize val="0"/>
              <c:extLst>
                <c:ext xmlns:c15="http://schemas.microsoft.com/office/drawing/2012/chart" uri="{CE6537A1-D6FC-4f65-9D91-7224C49458BB}">
                  <c15:spPr xmlns:c15="http://schemas.microsoft.com/office/drawing/2012/chart">
                    <a:prstGeom prst="rect">
                      <a:avLst/>
                    </a:prstGeom>
                  </c15:spPr>
                  <c15:layout/>
                </c:ext>
                <c:ext xmlns:c16="http://schemas.microsoft.com/office/drawing/2014/chart" uri="{C3380CC4-5D6E-409C-BE32-E72D297353CC}">
                  <c16:uniqueId val="{00000003-E392-4D26-8E91-0B5ED8A69B11}"/>
                </c:ext>
              </c:extLst>
            </c:dLbl>
            <c:dLbl>
              <c:idx val="2"/>
              <c:layout>
                <c:manualLayout>
                  <c:x val="-4.2824000000000001E-2"/>
                  <c:y val="0.234127"/>
                </c:manualLayout>
              </c:layout>
              <c:dLblPos val="bestFit"/>
              <c:showLegendKey val="0"/>
              <c:showVal val="0"/>
              <c:showCatName val="1"/>
              <c:showSerName val="0"/>
              <c:showPercent val="1"/>
              <c:showBubbleSize val="0"/>
              <c:extLst>
                <c:ext xmlns:c15="http://schemas.microsoft.com/office/drawing/2012/chart" uri="{CE6537A1-D6FC-4f65-9D91-7224C49458BB}">
                  <c15:layout/>
                </c:ext>
                <c:ext xmlns:c16="http://schemas.microsoft.com/office/drawing/2014/chart" uri="{C3380CC4-5D6E-409C-BE32-E72D297353CC}">
                  <c16:uniqueId val="{00000005-E392-4D26-8E91-0B5ED8A69B11}"/>
                </c:ext>
              </c:extLst>
            </c:dLbl>
            <c:dLbl>
              <c:idx val="3"/>
              <c:layout>
                <c:manualLayout>
                  <c:x val="-8.3729999999999999E-2"/>
                  <c:y val="0.17857200000000001"/>
                </c:manualLayout>
              </c:layout>
              <c:dLblPos val="bestFit"/>
              <c:showLegendKey val="0"/>
              <c:showVal val="0"/>
              <c:showCatName val="1"/>
              <c:showSerName val="0"/>
              <c:showPercent val="1"/>
              <c:showBubbleSize val="0"/>
              <c:extLst>
                <c:ext xmlns:c15="http://schemas.microsoft.com/office/drawing/2012/chart" uri="{CE6537A1-D6FC-4f65-9D91-7224C49458BB}">
                  <c15:layout/>
                </c:ext>
                <c:ext xmlns:c16="http://schemas.microsoft.com/office/drawing/2014/chart" uri="{C3380CC4-5D6E-409C-BE32-E72D297353CC}">
                  <c16:uniqueId val="{00000007-E392-4D26-8E91-0B5ED8A69B11}"/>
                </c:ext>
              </c:extLst>
            </c:dLbl>
            <c:dLbl>
              <c:idx val="4"/>
              <c:layout>
                <c:manualLayout>
                  <c:x val="-0.18287"/>
                  <c:y val="4.3651000000000002E-2"/>
                </c:manualLayout>
              </c:layout>
              <c:dLblPos val="bestFit"/>
              <c:showLegendKey val="0"/>
              <c:showVal val="0"/>
              <c:showCatName val="1"/>
              <c:showSerName val="0"/>
              <c:showPercent val="1"/>
              <c:showBubbleSize val="0"/>
              <c:extLst>
                <c:ext xmlns:c15="http://schemas.microsoft.com/office/drawing/2012/chart" uri="{CE6537A1-D6FC-4f65-9D91-7224C49458BB}">
                  <c15:layout/>
                </c:ext>
                <c:ext xmlns:c16="http://schemas.microsoft.com/office/drawing/2014/chart" uri="{C3380CC4-5D6E-409C-BE32-E72D297353CC}">
                  <c16:uniqueId val="{00000009-E392-4D26-8E91-0B5ED8A69B11}"/>
                </c:ext>
              </c:extLst>
            </c:dLbl>
            <c:spPr>
              <a:solidFill>
                <a:sysClr val="window" lastClr="FFFFFF"/>
              </a:solidFill>
              <a:ln>
                <a:solidFill>
                  <a:sysClr val="windowText" lastClr="000000">
                    <a:lumMod val="25000"/>
                    <a:lumOff val="75000"/>
                  </a:sysClr>
                </a:solidFill>
              </a:ln>
              <a:effectLst/>
            </c:spPr>
            <c:txPr>
              <a:bodyPr rot="0" spcFirstLastPara="1" vertOverflow="clip" horzOverflow="clip" vert="horz" wrap="square" lIns="38100" tIns="19050" rIns="38100" bIns="19050" anchor="ctr" anchorCtr="1">
                <a:spAutoFit/>
              </a:bodyPr>
              <a:lstStyle/>
              <a:p>
                <a:pPr>
                  <a:defRPr sz="1200" b="0" i="0" u="none" strike="noStrike">
                    <a:solidFill>
                      <a:schemeClr val="tx1"/>
                    </a:solidFill>
                    <a:latin typeface="Times New Roman"/>
                    <a:ea typeface="+mn-ea"/>
                    <a:cs typeface="Times New Roman"/>
                  </a:defRPr>
                </a:pPr>
                <a:endParaRPr lang="ru-RU"/>
              </a:p>
            </c:txPr>
            <c:dLblPos val="outEnd"/>
            <c:showLegendKey val="0"/>
            <c:showVal val="0"/>
            <c:showCatName val="1"/>
            <c:showSerName val="0"/>
            <c:showPercent val="1"/>
            <c:showBubbleSize val="0"/>
            <c:showLeaderLines val="0"/>
            <c:extLst>
              <c:ext xmlns:c15="http://schemas.microsoft.com/office/drawing/2012/chart" uri="{CE6537A1-D6FC-4f65-9D91-7224C49458BB}">
                <c15:spPr xmlns:c15="http://schemas.microsoft.com/office/drawing/2012/chart">
                  <a:prstGeom prst="rect">
                    <a:avLst/>
                  </a:prstGeom>
                </c15:spPr>
              </c:ext>
            </c:extLst>
          </c:dLbls>
          <c:cat>
            <c:strRef>
              <c:f>Лист1!$A$2:$A$6</c:f>
              <c:strCache>
                <c:ptCount val="5"/>
                <c:pt idx="0">
                  <c:v>Художественная литература</c:v>
                </c:pt>
                <c:pt idx="1">
                  <c:v>Справочная литература</c:v>
                </c:pt>
                <c:pt idx="2">
                  <c:v>Естественно-научная литература</c:v>
                </c:pt>
                <c:pt idx="3">
                  <c:v>Общественно-политическая литература</c:v>
                </c:pt>
                <c:pt idx="4">
                  <c:v>Другая литература </c:v>
                </c:pt>
              </c:strCache>
            </c:strRef>
          </c:cat>
          <c:val>
            <c:numRef>
              <c:f>Лист1!$B$2:$B$6</c:f>
              <c:numCache>
                <c:formatCode>0%</c:formatCode>
                <c:ptCount val="5"/>
                <c:pt idx="0">
                  <c:v>0.5</c:v>
                </c:pt>
                <c:pt idx="1">
                  <c:v>0.2</c:v>
                </c:pt>
                <c:pt idx="2">
                  <c:v>0.1</c:v>
                </c:pt>
                <c:pt idx="3">
                  <c:v>0.1</c:v>
                </c:pt>
                <c:pt idx="4">
                  <c:v>0.1</c:v>
                </c:pt>
              </c:numCache>
            </c:numRef>
          </c:val>
          <c:extLst>
            <c:ext xmlns:c16="http://schemas.microsoft.com/office/drawing/2014/chart" uri="{C3380CC4-5D6E-409C-BE32-E72D297353CC}">
              <c16:uniqueId val="{0000000A-E392-4D26-8E91-0B5ED8A69B11}"/>
            </c:ext>
          </c:extLst>
        </c:ser>
        <c:dLbls>
          <c:showLegendKey val="0"/>
          <c:showVal val="0"/>
          <c:showCatName val="0"/>
          <c:showSerName val="0"/>
          <c:showPercent val="0"/>
          <c:showBubbleSize val="0"/>
          <c:showLeaderLines val="0"/>
        </c:dLbls>
        <c:firstSliceAng val="0"/>
      </c:pieChart>
      <c:spPr>
        <a:prstGeom prst="rect">
          <a:avLst/>
        </a:prstGeom>
        <a:noFill/>
        <a:ln>
          <a:noFill/>
        </a:ln>
        <a:effectLst/>
      </c:spPr>
    </c:plotArea>
    <c:plotVisOnly val="1"/>
    <c:dispBlanksAs val="gap"/>
    <c:showDLblsOverMax val="0"/>
  </c:chart>
  <c:spPr>
    <a:prstGeom prst="rect">
      <a:avLst/>
    </a:prstGeom>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1">
    <c:autoUpdate val="0"/>
  </c:externalData>
</c:chartSpace>
</file>

<file path=word/diagrams/colors1.xml><?xml version="1.0" encoding="utf-8"?>
<dgm:colorsDef xmlns:dgm="http://schemas.openxmlformats.org/drawingml/2006/diagram" xmlns:a="http://schemas.openxmlformats.org/drawingml/2006/main" uniqueId="urn:microsoft.com/office/officeart/2005/8/colors/colorful5">
  <dgm:title val=""/>
  <dgm:desc val=""/>
  <dgm:catLst>
    <dgm:cat type="colorful" pri="10500"/>
  </dgm:catLst>
  <dgm:styleLbl name="node0">
    <dgm:fillClrLst meth="repeat">
      <a:schemeClr val="accent4"/>
    </dgm:fillClrLst>
    <dgm:linClrLst meth="repeat">
      <a:schemeClr val="lt1"/>
    </dgm:linClrLst>
    <dgm:effectClrLst/>
    <dgm:txLinClrLst/>
    <dgm:txFillClrLst/>
    <dgm:txEffectClrLst/>
  </dgm:styleLbl>
  <dgm:styleLbl name="node1">
    <dgm:fillClrLst>
      <a:schemeClr val="accent5"/>
      <a:schemeClr val="accent6"/>
    </dgm:fillClrLst>
    <dgm:linClrLst meth="repeat">
      <a:schemeClr val="lt1"/>
    </dgm:linClrLst>
    <dgm:effectClrLst/>
    <dgm:txLinClrLst/>
    <dgm:txFillClrLst/>
    <dgm:txEffectClrLst/>
  </dgm:styleLbl>
  <dgm:styleLbl name="alignNode1">
    <dgm:fillClrLst>
      <a:schemeClr val="accent5"/>
      <a:schemeClr val="accent6"/>
    </dgm:fillClrLst>
    <dgm:linClrLst>
      <a:schemeClr val="accent5"/>
      <a:schemeClr val="accent6"/>
    </dgm:linClrLst>
    <dgm:effectClrLst/>
    <dgm:txLinClrLst/>
    <dgm:txFillClrLst/>
    <dgm:txEffectClrLst/>
  </dgm:styleLbl>
  <dgm:styleLbl name="lnNode1">
    <dgm:fillClrLst>
      <a:schemeClr val="accent5"/>
      <a:schemeClr val="accent6"/>
    </dgm:fillClrLst>
    <dgm:linClrLst meth="repeat">
      <a:schemeClr val="lt1"/>
    </dgm:linClrLst>
    <dgm:effectClrLst/>
    <dgm:txLinClrLst/>
    <dgm:txFillClrLst/>
    <dgm:txEffectClrLst/>
  </dgm:styleLbl>
  <dgm:styleLbl name="vennNode1">
    <dgm:fillClrLst>
      <a:schemeClr val="accent5">
        <a:alpha val="50000"/>
      </a:schemeClr>
      <a:schemeClr val="accent6">
        <a:alpha val="50000"/>
      </a:schemeClr>
    </dgm:fillClrLst>
    <dgm:linClrLst meth="repeat">
      <a:schemeClr val="lt1"/>
    </dgm:linClrLst>
    <dgm:effectClrLst/>
    <dgm:txLinClrLst/>
    <dgm:txFillClrLst/>
    <dgm:txEffectClrLst/>
  </dgm:styleLbl>
  <dgm:styleLbl name="node2">
    <dgm:fillClrLst>
      <a:schemeClr val="accent6"/>
    </dgm:fillClrLst>
    <dgm:linClrLst meth="repeat">
      <a:schemeClr val="lt1"/>
    </dgm:linClrLst>
    <dgm:effectClrLst/>
    <dgm:txLinClrLst/>
    <dgm:txFillClrLst/>
    <dgm:txEffectClrLst/>
  </dgm:styleLbl>
  <dgm:styleLbl name="node3">
    <dgm:fillClrLst>
      <a:schemeClr val="accent1"/>
    </dgm:fillClrLst>
    <dgm:linClrLst meth="repeat">
      <a:schemeClr val="lt1"/>
    </dgm:linClrLst>
    <dgm:effectClrLst/>
    <dgm:txLinClrLst/>
    <dgm:txFillClrLst/>
    <dgm:txEffectClrLst/>
  </dgm:styleLbl>
  <dgm:styleLbl name="node4">
    <dgm:fillClrLst>
      <a:schemeClr val="accent2"/>
    </dgm:fillClrLst>
    <dgm:linClrLst meth="repeat">
      <a:schemeClr val="lt1"/>
    </dgm:linClrLst>
    <dgm:effectClrLst/>
    <dgm:txLinClrLst/>
    <dgm:txFillClrLst/>
    <dgm:txEffectClrLst/>
  </dgm:styleLbl>
  <dgm:styleLbl name="fgImgPlace1">
    <dgm:fillClrLst>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5">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5">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5"/>
      <a:schemeClr val="accent6"/>
    </dgm:fillClrLst>
    <dgm:linClrLst meth="repeat">
      <a:schemeClr val="lt1"/>
    </dgm:linClrLst>
    <dgm:effectClrLst/>
    <dgm:txLinClrLst/>
    <dgm:txFillClrLst/>
    <dgm:txEffectClrLst/>
  </dgm:styleLbl>
  <dgm:styleLbl name="fgSibTrans2D1">
    <dgm:fillClrLst>
      <a:schemeClr val="accent5"/>
      <a:schemeClr val="accent6"/>
    </dgm:fillClrLst>
    <dgm:linClrLst meth="repeat">
      <a:schemeClr val="lt1"/>
    </dgm:linClrLst>
    <dgm:effectClrLst/>
    <dgm:txLinClrLst/>
    <dgm:txFillClrLst meth="repeat">
      <a:schemeClr val="lt1"/>
    </dgm:txFillClrLst>
    <dgm:txEffectClrLst/>
  </dgm:styleLbl>
  <dgm:styleLbl name="bgSibTrans2D1">
    <dgm:fillClrLst>
      <a:schemeClr val="accent5"/>
      <a:schemeClr val="accent6"/>
    </dgm:fillClrLst>
    <dgm:linClrLst meth="repeat">
      <a:schemeClr val="lt1"/>
    </dgm:linClrLst>
    <dgm:effectClrLst/>
    <dgm:txLinClrLst/>
    <dgm:txFillClrLst meth="repeat">
      <a:schemeClr val="lt1"/>
    </dgm:txFillClrLst>
    <dgm:txEffectClrLst/>
  </dgm:styleLbl>
  <dgm:styleLbl name="sibTrans1D1">
    <dgm:fillClrLst/>
    <dgm:linClrLst>
      <a:schemeClr val="accent5"/>
      <a:schemeClr val="accent6"/>
    </dgm:linClrLst>
    <dgm:effectClrLst/>
    <dgm:txLinClrLst/>
    <dgm:txFillClrLst meth="repeat">
      <a:schemeClr val="tx1"/>
    </dgm:txFillClrLst>
    <dgm:txEffectClrLst/>
  </dgm:styleLbl>
  <dgm:styleLbl name="callout">
    <dgm:fillClrLst meth="repeat">
      <a:schemeClr val="accent5"/>
    </dgm:fillClrLst>
    <dgm:linClrLst meth="repeat">
      <a:schemeClr val="accent5">
        <a:tint val="50000"/>
      </a:schemeClr>
    </dgm:linClrLst>
    <dgm:effectClrLst/>
    <dgm:txLinClrLst/>
    <dgm:txFillClrLst meth="repeat">
      <a:schemeClr val="tx1"/>
    </dgm:txFillClrLst>
    <dgm:txEffectClrLst/>
  </dgm:styleLbl>
  <dgm:styleLbl name="asst0">
    <dgm:fillClrLst meth="repeat">
      <a:schemeClr val="accent5"/>
    </dgm:fillClrLst>
    <dgm:linClrLst meth="repeat">
      <a:schemeClr val="lt1">
        <a:shade val="80000"/>
      </a:schemeClr>
    </dgm:linClrLst>
    <dgm:effectClrLst/>
    <dgm:txLinClrLst/>
    <dgm:txFillClrLst/>
    <dgm:txEffectClrLst/>
  </dgm:styleLbl>
  <dgm:styleLbl name="asst1">
    <dgm:fillClrLst meth="repeat">
      <a:schemeClr val="accent6"/>
    </dgm:fillClrLst>
    <dgm:linClrLst meth="repeat">
      <a:schemeClr val="lt1">
        <a:shade val="80000"/>
      </a:schemeClr>
    </dgm:linClrLst>
    <dgm:effectClrLst/>
    <dgm:txLinClrLst/>
    <dgm:txFillClrLst/>
    <dgm:txEffectClrLst/>
  </dgm:styleLbl>
  <dgm:styleLbl name="asst2">
    <dgm:fillClrLst>
      <a:schemeClr val="accent1"/>
    </dgm:fillClrLst>
    <dgm:linClrLst meth="repeat">
      <a:schemeClr val="lt1"/>
    </dgm:linClrLst>
    <dgm:effectClrLst/>
    <dgm:txLinClrLst/>
    <dgm:txFillClrLst/>
    <dgm:txEffectClrLst/>
  </dgm:styleLbl>
  <dgm:styleLbl name="asst3">
    <dgm:fillClrLst>
      <a:schemeClr val="accent2"/>
    </dgm:fillClrLst>
    <dgm:linClrLst meth="repeat">
      <a:schemeClr val="lt1"/>
    </dgm:linClrLst>
    <dgm:effectClrLst/>
    <dgm:txLinClrLst/>
    <dgm:txFillClrLst/>
    <dgm:txEffectClrLst/>
  </dgm:styleLbl>
  <dgm:styleLbl name="asst4">
    <dgm:fillClrLst>
      <a:schemeClr val="accent3"/>
    </dgm:fillClrLst>
    <dgm:linClrLst meth="repeat">
      <a:schemeClr val="lt1"/>
    </dgm:linClrLst>
    <dgm:effectClrLst/>
    <dgm:txLinClrLst/>
    <dgm:txFillClrLst/>
    <dgm:txEffectClrLst/>
  </dgm:styleLbl>
  <dgm:styleLbl name="parChTrans2D1">
    <dgm:fillClrLst meth="repeat">
      <a:schemeClr val="accent5"/>
    </dgm:fillClrLst>
    <dgm:linClrLst meth="repeat">
      <a:schemeClr val="lt1"/>
    </dgm:linClrLst>
    <dgm:effectClrLst/>
    <dgm:txLinClrLst/>
    <dgm:txFillClrLst meth="repeat">
      <a:schemeClr val="lt1"/>
    </dgm:txFillClrLst>
    <dgm:txEffectClrLst/>
  </dgm:styleLbl>
  <dgm:styleLbl name="parChTrans2D2">
    <dgm:fillClrLst meth="repeat">
      <a:schemeClr val="accent6"/>
    </dgm:fillClrLst>
    <dgm:linClrLst meth="repeat">
      <a:schemeClr val="lt1"/>
    </dgm:linClrLst>
    <dgm:effectClrLst/>
    <dgm:txLinClrLst/>
    <dgm:txFillClrLst/>
    <dgm:txEffectClrLst/>
  </dgm:styleLbl>
  <dgm:styleLbl name="parChTrans2D3">
    <dgm:fillClrLst meth="repeat">
      <a:schemeClr val="accent6"/>
    </dgm:fillClrLst>
    <dgm:linClrLst meth="repeat">
      <a:schemeClr val="lt1"/>
    </dgm:linClrLst>
    <dgm:effectClrLst/>
    <dgm:txLinClrLst/>
    <dgm:txFillClrLst/>
    <dgm:txEffectClrLst/>
  </dgm:styleLbl>
  <dgm:styleLbl name="parChTrans2D4">
    <dgm:fillClrLst meth="repeat">
      <a:schemeClr val="accent1"/>
    </dgm:fillClrLst>
    <dgm:linClrLst meth="repeat">
      <a:schemeClr val="lt1"/>
    </dgm:linClrLst>
    <dgm:effectClrLst/>
    <dgm:txLinClrLst/>
    <dgm:txFillClrLst meth="repeat">
      <a:schemeClr val="lt1"/>
    </dgm:txFillClrLst>
    <dgm:txEffectClrLst/>
  </dgm:styleLbl>
  <dgm:styleLbl name="parChTrans1D1">
    <dgm:fillClrLst meth="repeat">
      <a:schemeClr val="accent5"/>
    </dgm:fillClrLst>
    <dgm:linClrLst meth="repeat">
      <a:schemeClr val="accent5"/>
    </dgm:linClrLst>
    <dgm:effectClrLst/>
    <dgm:txLinClrLst/>
    <dgm:txFillClrLst meth="repeat">
      <a:schemeClr val="tx1"/>
    </dgm:txFillClrLst>
    <dgm:txEffectClrLst/>
  </dgm:styleLbl>
  <dgm:styleLbl name="parChTrans1D2">
    <dgm:fillClrLst meth="repeat">
      <a:schemeClr val="accent6">
        <a:tint val="90000"/>
      </a:schemeClr>
    </dgm:fillClrLst>
    <dgm:linClrLst meth="repeat">
      <a:schemeClr val="accent6"/>
    </dgm:linClrLst>
    <dgm:effectClrLst/>
    <dgm:txLinClrLst/>
    <dgm:txFillClrLst meth="repeat">
      <a:schemeClr val="tx1"/>
    </dgm:txFillClrLst>
    <dgm:txEffectClrLst/>
  </dgm:styleLbl>
  <dgm:styleLbl name="parChTrans1D3">
    <dgm:fillClrLst meth="repeat">
      <a:schemeClr val="accent6">
        <a:tint val="70000"/>
      </a:schemeClr>
    </dgm:fillClrLst>
    <dgm:linClrLst meth="repeat">
      <a:schemeClr val="accent1"/>
    </dgm:linClrLst>
    <dgm:effectClrLst/>
    <dgm:txLinClrLst/>
    <dgm:txFillClrLst meth="repeat">
      <a:schemeClr val="tx1"/>
    </dgm:txFillClrLst>
    <dgm:txEffectClrLst/>
  </dgm:styleLbl>
  <dgm:styleLbl name="parChTrans1D4">
    <dgm:fillClrLst meth="repeat">
      <a:schemeClr val="accent6">
        <a:tint val="50000"/>
      </a:schemeClr>
    </dgm:fillClrLst>
    <dgm:linClrLst meth="repeat">
      <a:schemeClr val="accent2"/>
    </dgm:linClrLst>
    <dgm:effectClrLst/>
    <dgm:txLinClrLst/>
    <dgm:txFillClrLst meth="repeat">
      <a:schemeClr val="tx1"/>
    </dgm:txFillClrLst>
    <dgm:txEffectClrLst/>
  </dgm:styleLbl>
  <dgm:styleLbl name="f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5"/>
    </dgm:linClrLst>
    <dgm:effectClrLst/>
    <dgm:txLinClrLst/>
    <dgm:txFillClrLst meth="repeat">
      <a:schemeClr val="dk1"/>
    </dgm:txFillClrLst>
    <dgm:txEffectClrLst/>
  </dgm:styleLbl>
  <dgm:styleLbl name="b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solidFgAcc1">
    <dgm:fillClrLst meth="repeat">
      <a:schemeClr val="lt1"/>
    </dgm:fillClrLst>
    <dgm:linClrLst>
      <a:schemeClr val="accent5"/>
      <a:schemeClr val="accent6"/>
    </dgm:linClrLst>
    <dgm:effectClrLst/>
    <dgm:txLinClrLst/>
    <dgm:txFillClrLst meth="repeat">
      <a:schemeClr val="dk1"/>
    </dgm:txFillClrLst>
    <dgm:txEffectClrLst/>
  </dgm:styleLbl>
  <dgm:styleLbl name="solidAlignAcc1">
    <dgm:fillClrLst meth="repeat">
      <a:schemeClr val="lt1"/>
    </dgm:fillClrLst>
    <dgm:linClrLst>
      <a:schemeClr val="accent5"/>
      <a:schemeClr val="accent6"/>
    </dgm:linClrLst>
    <dgm:effectClrLst/>
    <dgm:txLinClrLst/>
    <dgm:txFillClrLst meth="repeat">
      <a:schemeClr val="dk1"/>
    </dgm:txFillClrLst>
    <dgm:txEffectClrLst/>
  </dgm:styleLbl>
  <dgm:styleLbl name="solidBgAcc1">
    <dgm:fillClrLst meth="repeat">
      <a:schemeClr val="lt1"/>
    </dgm:fillClrLst>
    <dgm:linClrLst>
      <a:schemeClr val="accent5"/>
      <a:schemeClr val="accent6"/>
    </dgm:linClrLst>
    <dgm:effectClrLst/>
    <dgm:txLinClrLst/>
    <dgm:txFillClrLst meth="repeat">
      <a:schemeClr val="dk1"/>
    </dgm:txFillClrLst>
    <dgm:txEffectClrLst/>
  </dgm:styleLbl>
  <dgm:styleLbl name="fgAccFollowNode1">
    <dgm:fillClrLst>
      <a:schemeClr val="accent5">
        <a:tint val="40000"/>
        <a:alpha val="90000"/>
      </a:schemeClr>
      <a:schemeClr val="accent6">
        <a:tint val="40000"/>
        <a:alpha val="90000"/>
      </a:schemeClr>
    </dgm:fillClrLst>
    <dgm:linClrLst>
      <a:schemeClr val="accent5">
        <a:tint val="40000"/>
        <a:alpha val="90000"/>
      </a:schemeClr>
      <a:schemeClr val="accent5">
        <a:tint val="40000"/>
        <a:alpha val="90000"/>
      </a:schemeClr>
    </dgm:linClrLst>
    <dgm:effectClrLst/>
    <dgm:txLinClrLst/>
    <dgm:txFillClrLst meth="repeat">
      <a:schemeClr val="dk1"/>
    </dgm:txFillClrLst>
    <dgm:txEffectClrLst/>
  </dgm:styleLbl>
  <dgm:styleLbl name="alignAccFollowNode1">
    <dgm:fillClrLst>
      <a:schemeClr val="accent5">
        <a:tint val="40000"/>
        <a:alpha val="90000"/>
      </a:schemeClr>
      <a:schemeClr val="accent6">
        <a:tint val="40000"/>
        <a:alpha val="90000"/>
      </a:schemeClr>
    </dgm:fillClrLst>
    <dgm:linClrLst>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AccFollowNode1">
    <dgm:fillClrLst>
      <a:schemeClr val="accent5">
        <a:tint val="40000"/>
        <a:alpha val="90000"/>
      </a:schemeClr>
      <a:schemeClr val="accent6">
        <a:tint val="40000"/>
        <a:alpha val="90000"/>
      </a:schemeClr>
    </dgm:fillClrLst>
    <dgm:linClrLst>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4"/>
    </dgm:linClrLst>
    <dgm:effectClrLst/>
    <dgm:txLinClrLst/>
    <dgm:txFillClrLst meth="repeat">
      <a:schemeClr val="dk1"/>
    </dgm:txFillClrLst>
    <dgm:txEffectClrLst/>
  </dgm:styleLbl>
  <dgm:styleLbl name="fgAcc2">
    <dgm:fillClrLst meth="repeat">
      <a:schemeClr val="lt1">
        <a:alpha val="90000"/>
      </a:schemeClr>
    </dgm:fillClrLst>
    <dgm:linClrLst>
      <a:schemeClr val="accent6"/>
    </dgm:linClrLst>
    <dgm:effectClrLst/>
    <dgm:txLinClrLst/>
    <dgm:txFillClrLst meth="repeat">
      <a:schemeClr val="dk1"/>
    </dgm:txFillClrLst>
    <dgm:txEffectClrLst/>
  </dgm:styleLbl>
  <dgm:styleLbl name="fgAcc3">
    <dgm:fillClrLst meth="repeat">
      <a:schemeClr val="lt1">
        <a:alpha val="90000"/>
      </a:schemeClr>
    </dgm:fillClrLst>
    <dgm:linClrLst>
      <a:schemeClr val="accent1"/>
    </dgm:linClrLst>
    <dgm:effectClrLst/>
    <dgm:txLinClrLst/>
    <dgm:txFillClrLst meth="repeat">
      <a:schemeClr val="dk1"/>
    </dgm:txFillClrLst>
    <dgm:txEffectClrLst/>
  </dgm:styleLbl>
  <dgm:styleLbl name="fgAcc4">
    <dgm:fillClrLst meth="repeat">
      <a:schemeClr val="lt1">
        <a:alpha val="90000"/>
      </a:schemeClr>
    </dgm:fillClrLst>
    <dgm:linClrLst>
      <a:schemeClr val="accent2"/>
    </dgm:linClrLst>
    <dgm:effectClrLst/>
    <dgm:txLinClrLst/>
    <dgm:txFillClrLst meth="repeat">
      <a:schemeClr val="dk1"/>
    </dgm:txFillClrLst>
    <dgm:txEffectClrLst/>
  </dgm:styleLbl>
  <dgm:styleLbl name="bgShp">
    <dgm:fillClrLst meth="repeat">
      <a:schemeClr val="accent5">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5">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5">
        <a:tint val="50000"/>
        <a:alpha val="40000"/>
      </a:schemeClr>
    </dgm:fillClrLst>
    <dgm:linClrLst meth="repeat">
      <a:schemeClr val="accent5"/>
    </dgm:linClrLst>
    <dgm:effectClrLst/>
    <dgm:txLinClrLst/>
    <dgm:txFillClrLst meth="repeat">
      <a:schemeClr val="lt1"/>
    </dgm:txFillClrLst>
    <dgm:txEffectClrLst/>
  </dgm:styleLbl>
  <dgm:styleLbl name="fgShp">
    <dgm:fillClrLst meth="repeat">
      <a:schemeClr val="accent5">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360492C4-3E54-49B0-9952-B83C9672A6A8}" type="doc">
      <dgm:prSet loTypeId="urn:microsoft.com/office/officeart/2008/layout/RadialCluster" loCatId="cycle" qsTypeId="urn:microsoft.com/office/officeart/2005/8/quickstyle/simple1" qsCatId="simple" csTypeId="urn:microsoft.com/office/officeart/2005/8/colors/colorful5" csCatId="colorful" phldr="1"/>
      <dgm:spPr bwMode="auto"/>
      <dgm:t>
        <a:bodyPr/>
        <a:lstStyle/>
        <a:p>
          <a:pPr>
            <a:defRPr/>
          </a:pPr>
          <a:endParaRPr lang="ru-RU"/>
        </a:p>
      </dgm:t>
    </dgm:pt>
    <dgm:pt modelId="{0448A768-2F2C-4B59-8091-1861783046AA}">
      <dgm:prSet phldrT="[Текст]"/>
      <dgm:spPr bwMode="auto"/>
      <dgm:t>
        <a:bodyPr/>
        <a:lstStyle/>
        <a:p>
          <a:pPr>
            <a:defRPr/>
          </a:pPr>
          <a:r>
            <a:rPr lang="ru-RU" b="1">
              <a:latin typeface="Times New Roman"/>
              <a:cs typeface="Times New Roman"/>
            </a:rPr>
            <a:t>Книга суммарного учета библиотечного фонда</a:t>
          </a:r>
          <a:endParaRPr/>
        </a:p>
      </dgm:t>
    </dgm:pt>
    <dgm:pt modelId="{F7E3AC17-8E26-4A85-97E1-7A6A868A7BE7}" type="parTrans" cxnId="{F2C021C9-E070-4594-B77E-84CC1D42D85B}">
      <dgm:prSet/>
      <dgm:spPr bwMode="auto"/>
      <dgm:t>
        <a:bodyPr/>
        <a:lstStyle/>
        <a:p>
          <a:pPr>
            <a:defRPr/>
          </a:pPr>
          <a:endParaRPr lang="ru-RU"/>
        </a:p>
      </dgm:t>
    </dgm:pt>
    <dgm:pt modelId="{243A8361-5646-4F10-A211-9143795DE421}" type="sibTrans" cxnId="{F2C021C9-E070-4594-B77E-84CC1D42D85B}">
      <dgm:prSet/>
      <dgm:spPr bwMode="auto"/>
      <dgm:t>
        <a:bodyPr/>
        <a:lstStyle/>
        <a:p>
          <a:pPr>
            <a:defRPr/>
          </a:pPr>
          <a:endParaRPr lang="ru-RU"/>
        </a:p>
      </dgm:t>
    </dgm:pt>
    <dgm:pt modelId="{B98EA602-BA70-4D78-985C-9B873FC7D328}">
      <dgm:prSet phldrT="[Текст]" custT="1"/>
      <dgm:spPr bwMode="auto"/>
      <dgm:t>
        <a:bodyPr/>
        <a:lstStyle/>
        <a:p>
          <a:pPr>
            <a:defRPr/>
          </a:pPr>
          <a:r>
            <a:rPr lang="ru-RU" sz="1200" b="1">
              <a:latin typeface="Times New Roman"/>
              <a:cs typeface="Times New Roman"/>
            </a:rPr>
            <a:t>Выбытие документов из фонда</a:t>
          </a:r>
          <a:endParaRPr/>
        </a:p>
      </dgm:t>
    </dgm:pt>
    <dgm:pt modelId="{F6E657FC-128A-49E7-BB82-31FCDC49AA6E}" type="parTrans" cxnId="{E1940CF5-D376-4096-850C-E1FFCBBD6472}">
      <dgm:prSet/>
      <dgm:spPr bwMode="auto"/>
      <dgm:t>
        <a:bodyPr/>
        <a:lstStyle/>
        <a:p>
          <a:pPr>
            <a:defRPr/>
          </a:pPr>
          <a:endParaRPr lang="ru-RU"/>
        </a:p>
      </dgm:t>
    </dgm:pt>
    <dgm:pt modelId="{54987BC9-FCC2-491D-9016-2C5214DCE25F}" type="sibTrans" cxnId="{E1940CF5-D376-4096-850C-E1FFCBBD6472}">
      <dgm:prSet/>
      <dgm:spPr bwMode="auto"/>
      <dgm:t>
        <a:bodyPr/>
        <a:lstStyle/>
        <a:p>
          <a:pPr>
            <a:defRPr/>
          </a:pPr>
          <a:endParaRPr lang="ru-RU"/>
        </a:p>
      </dgm:t>
    </dgm:pt>
    <dgm:pt modelId="{742A9418-7B36-4421-9319-45FD76FBCF75}">
      <dgm:prSet phldrT="[Текст]" custT="1"/>
      <dgm:spPr bwMode="auto"/>
      <dgm:t>
        <a:bodyPr/>
        <a:lstStyle/>
        <a:p>
          <a:pPr>
            <a:defRPr/>
          </a:pPr>
          <a:r>
            <a:rPr lang="ru-RU" sz="1200" b="1">
              <a:latin typeface="Times New Roman"/>
              <a:cs typeface="Times New Roman"/>
            </a:rPr>
            <a:t>Итоговые движения фонда</a:t>
          </a:r>
          <a:endParaRPr/>
        </a:p>
      </dgm:t>
    </dgm:pt>
    <dgm:pt modelId="{58D64C0A-218A-43B8-B2E1-20B1EA7CD31B}" type="parTrans" cxnId="{514F8AA2-E7A3-410D-AAEA-AFFDA86DAF68}">
      <dgm:prSet/>
      <dgm:spPr bwMode="auto"/>
      <dgm:t>
        <a:bodyPr/>
        <a:lstStyle/>
        <a:p>
          <a:pPr>
            <a:defRPr/>
          </a:pPr>
          <a:endParaRPr lang="ru-RU"/>
        </a:p>
      </dgm:t>
    </dgm:pt>
    <dgm:pt modelId="{FC1E7DC6-214B-4E1F-BC0D-784A2E1D5DD6}" type="sibTrans" cxnId="{514F8AA2-E7A3-410D-AAEA-AFFDA86DAF68}">
      <dgm:prSet/>
      <dgm:spPr bwMode="auto"/>
      <dgm:t>
        <a:bodyPr/>
        <a:lstStyle/>
        <a:p>
          <a:pPr>
            <a:defRPr/>
          </a:pPr>
          <a:endParaRPr lang="ru-RU"/>
        </a:p>
      </dgm:t>
    </dgm:pt>
    <dgm:pt modelId="{EA4DBE40-114F-4B24-BA7B-F3851BA58C6A}">
      <dgm:prSet phldrT="[Текст]"/>
      <dgm:spPr bwMode="auto"/>
      <dgm:t>
        <a:bodyPr/>
        <a:lstStyle/>
        <a:p>
          <a:pPr>
            <a:defRPr/>
          </a:pPr>
          <a:r>
            <a:rPr lang="ru-RU" b="1">
              <a:latin typeface="Times New Roman"/>
              <a:cs typeface="Times New Roman"/>
            </a:rPr>
            <a:t>Поступление документов в фонд</a:t>
          </a:r>
          <a:endParaRPr/>
        </a:p>
      </dgm:t>
    </dgm:pt>
    <dgm:pt modelId="{FAB9E9CD-A2F7-4DF9-8993-08164B8FAEFE}" type="parTrans" cxnId="{3E1462BE-38D5-4953-9D0F-D03B4138525F}">
      <dgm:prSet/>
      <dgm:spPr bwMode="auto"/>
      <dgm:t>
        <a:bodyPr/>
        <a:lstStyle/>
        <a:p>
          <a:pPr>
            <a:defRPr/>
          </a:pPr>
          <a:endParaRPr lang="ru-RU"/>
        </a:p>
      </dgm:t>
    </dgm:pt>
    <dgm:pt modelId="{DC014E3D-DFCF-4E82-8E9B-30936D88B060}" type="sibTrans" cxnId="{3E1462BE-38D5-4953-9D0F-D03B4138525F}">
      <dgm:prSet/>
      <dgm:spPr bwMode="auto"/>
      <dgm:t>
        <a:bodyPr/>
        <a:lstStyle/>
        <a:p>
          <a:pPr>
            <a:defRPr/>
          </a:pPr>
          <a:endParaRPr lang="ru-RU"/>
        </a:p>
      </dgm:t>
    </dgm:pt>
    <dgm:pt modelId="{CFFEFC11-05A1-4AC1-93FC-5B8C5B4D22E8}" type="pres">
      <dgm:prSet presAssocID="{360492C4-3E54-49B0-9952-B83C9672A6A8}" presName="Name0" presStyleCnt="0">
        <dgm:presLayoutVars>
          <dgm:chMax val="1"/>
          <dgm:chPref val="1"/>
          <dgm:dir/>
          <dgm:animOne val="branch"/>
          <dgm:animLvl val="lvl"/>
        </dgm:presLayoutVars>
      </dgm:prSet>
      <dgm:spPr bwMode="auto"/>
      <dgm:t>
        <a:bodyPr/>
        <a:lstStyle/>
        <a:p>
          <a:pPr>
            <a:defRPr/>
          </a:pPr>
          <a:endParaRPr lang="ru-RU"/>
        </a:p>
      </dgm:t>
    </dgm:pt>
    <dgm:pt modelId="{D46308E1-4B96-4273-86F9-270A62E5A95F}" type="pres">
      <dgm:prSet presAssocID="{0448A768-2F2C-4B59-8091-1861783046AA}" presName="singleCycle" presStyleCnt="0"/>
      <dgm:spPr bwMode="auto"/>
    </dgm:pt>
    <dgm:pt modelId="{C5861372-3E71-4C80-9D90-AB578E3A3B06}" type="pres">
      <dgm:prSet presAssocID="{0448A768-2F2C-4B59-8091-1861783046AA}" presName="singleCenter" presStyleLbl="node1" presStyleIdx="0" presStyleCnt="4" custScaleX="258015" custScaleY="144284" custLinFactNeighborX="-646" custLinFactNeighborY="-35190">
        <dgm:presLayoutVars>
          <dgm:chMax val="7"/>
          <dgm:chPref val="7"/>
        </dgm:presLayoutVars>
      </dgm:prSet>
      <dgm:spPr bwMode="auto"/>
      <dgm:t>
        <a:bodyPr/>
        <a:lstStyle/>
        <a:p>
          <a:pPr>
            <a:defRPr/>
          </a:pPr>
          <a:endParaRPr lang="ru-RU"/>
        </a:p>
      </dgm:t>
    </dgm:pt>
    <dgm:pt modelId="{DF37651E-55D5-4DCE-B22A-8FAFE509CFAD}" type="pres">
      <dgm:prSet presAssocID="{F6E657FC-128A-49E7-BB82-31FCDC49AA6E}" presName="Name56" presStyleLbl="parChTrans1D2" presStyleIdx="0" presStyleCnt="3"/>
      <dgm:spPr bwMode="auto"/>
      <dgm:t>
        <a:bodyPr/>
        <a:lstStyle/>
        <a:p>
          <a:pPr>
            <a:defRPr/>
          </a:pPr>
          <a:endParaRPr lang="ru-RU"/>
        </a:p>
      </dgm:t>
    </dgm:pt>
    <dgm:pt modelId="{C3DC3139-300E-4A84-9994-6D9F3EBBD45B}" type="pres">
      <dgm:prSet presAssocID="{B98EA602-BA70-4D78-985C-9B873FC7D328}" presName="text0" presStyleLbl="node1" presStyleIdx="1" presStyleCnt="4" custScaleX="256029" custScaleY="157967" custRadScaleRad="50818" custRadScaleInc="-298111">
        <dgm:presLayoutVars>
          <dgm:bulletEnabled val="1"/>
        </dgm:presLayoutVars>
      </dgm:prSet>
      <dgm:spPr bwMode="auto"/>
      <dgm:t>
        <a:bodyPr/>
        <a:lstStyle/>
        <a:p>
          <a:pPr>
            <a:defRPr/>
          </a:pPr>
          <a:endParaRPr lang="ru-RU"/>
        </a:p>
      </dgm:t>
    </dgm:pt>
    <dgm:pt modelId="{093AB421-57D2-4AA5-8B16-E571E45B7C48}" type="pres">
      <dgm:prSet presAssocID="{58D64C0A-218A-43B8-B2E1-20B1EA7CD31B}" presName="Name56" presStyleLbl="parChTrans1D2" presStyleIdx="1" presStyleCnt="3"/>
      <dgm:spPr bwMode="auto"/>
      <dgm:t>
        <a:bodyPr/>
        <a:lstStyle/>
        <a:p>
          <a:pPr>
            <a:defRPr/>
          </a:pPr>
          <a:endParaRPr lang="ru-RU"/>
        </a:p>
      </dgm:t>
    </dgm:pt>
    <dgm:pt modelId="{7593530F-E7C8-4A74-AF6A-BCD445DFEEE9}" type="pres">
      <dgm:prSet presAssocID="{742A9418-7B36-4421-9319-45FD76FBCF75}" presName="text0" presStyleLbl="node1" presStyleIdx="2" presStyleCnt="4" custScaleX="268113" custScaleY="174256" custRadScaleRad="150620" custRadScaleInc="-49821">
        <dgm:presLayoutVars>
          <dgm:bulletEnabled val="1"/>
        </dgm:presLayoutVars>
      </dgm:prSet>
      <dgm:spPr bwMode="auto"/>
      <dgm:t>
        <a:bodyPr/>
        <a:lstStyle/>
        <a:p>
          <a:pPr>
            <a:defRPr/>
          </a:pPr>
          <a:endParaRPr lang="ru-RU"/>
        </a:p>
      </dgm:t>
    </dgm:pt>
    <dgm:pt modelId="{A42EEAB4-6B6D-4FFA-8171-2FA1DD6CC645}" type="pres">
      <dgm:prSet presAssocID="{FAB9E9CD-A2F7-4DF9-8993-08164B8FAEFE}" presName="Name56" presStyleLbl="parChTrans1D2" presStyleIdx="2" presStyleCnt="3"/>
      <dgm:spPr bwMode="auto"/>
      <dgm:t>
        <a:bodyPr/>
        <a:lstStyle/>
        <a:p>
          <a:pPr>
            <a:defRPr/>
          </a:pPr>
          <a:endParaRPr lang="ru-RU"/>
        </a:p>
      </dgm:t>
    </dgm:pt>
    <dgm:pt modelId="{9EF68AC6-FBD1-4F0E-9160-1B5ADB6DD70E}" type="pres">
      <dgm:prSet presAssocID="{EA4DBE40-114F-4B24-BA7B-F3851BA58C6A}" presName="text0" presStyleLbl="node1" presStyleIdx="3" presStyleCnt="4" custScaleX="261370" custScaleY="172885" custRadScaleRad="156367" custRadScaleInc="48821">
        <dgm:presLayoutVars>
          <dgm:bulletEnabled val="1"/>
        </dgm:presLayoutVars>
      </dgm:prSet>
      <dgm:spPr bwMode="auto"/>
      <dgm:t>
        <a:bodyPr/>
        <a:lstStyle/>
        <a:p>
          <a:pPr>
            <a:defRPr/>
          </a:pPr>
          <a:endParaRPr lang="ru-RU"/>
        </a:p>
      </dgm:t>
    </dgm:pt>
  </dgm:ptLst>
  <dgm:cxnLst>
    <dgm:cxn modelId="{A25F6E0B-5237-4194-995D-43DEE4BAB5FC}" type="presOf" srcId="{EA4DBE40-114F-4B24-BA7B-F3851BA58C6A}" destId="{9EF68AC6-FBD1-4F0E-9160-1B5ADB6DD70E}" srcOrd="0" destOrd="0" presId="urn:microsoft.com/office/officeart/2008/layout/RadialCluster"/>
    <dgm:cxn modelId="{64A72F23-C325-46F3-9FBA-1DEE84614BF2}" type="presOf" srcId="{F6E657FC-128A-49E7-BB82-31FCDC49AA6E}" destId="{DF37651E-55D5-4DCE-B22A-8FAFE509CFAD}" srcOrd="0" destOrd="0" presId="urn:microsoft.com/office/officeart/2008/layout/RadialCluster"/>
    <dgm:cxn modelId="{858DD7C8-65F7-4E29-825C-FA5B77B7655A}" type="presOf" srcId="{58D64C0A-218A-43B8-B2E1-20B1EA7CD31B}" destId="{093AB421-57D2-4AA5-8B16-E571E45B7C48}" srcOrd="0" destOrd="0" presId="urn:microsoft.com/office/officeart/2008/layout/RadialCluster"/>
    <dgm:cxn modelId="{AF0BFDBF-8A08-48E7-96BD-0A784152FF03}" type="presOf" srcId="{360492C4-3E54-49B0-9952-B83C9672A6A8}" destId="{CFFEFC11-05A1-4AC1-93FC-5B8C5B4D22E8}" srcOrd="0" destOrd="0" presId="urn:microsoft.com/office/officeart/2008/layout/RadialCluster"/>
    <dgm:cxn modelId="{E1940CF5-D376-4096-850C-E1FFCBBD6472}" srcId="{0448A768-2F2C-4B59-8091-1861783046AA}" destId="{B98EA602-BA70-4D78-985C-9B873FC7D328}" srcOrd="0" destOrd="0" parTransId="{F6E657FC-128A-49E7-BB82-31FCDC49AA6E}" sibTransId="{54987BC9-FCC2-491D-9016-2C5214DCE25F}"/>
    <dgm:cxn modelId="{FB56247A-2B4F-448F-AA39-D34DC2A871E4}" type="presOf" srcId="{B98EA602-BA70-4D78-985C-9B873FC7D328}" destId="{C3DC3139-300E-4A84-9994-6D9F3EBBD45B}" srcOrd="0" destOrd="0" presId="urn:microsoft.com/office/officeart/2008/layout/RadialCluster"/>
    <dgm:cxn modelId="{2E3DD5C6-68D0-49FD-A21B-C80C17F81E1A}" type="presOf" srcId="{FAB9E9CD-A2F7-4DF9-8993-08164B8FAEFE}" destId="{A42EEAB4-6B6D-4FFA-8171-2FA1DD6CC645}" srcOrd="0" destOrd="0" presId="urn:microsoft.com/office/officeart/2008/layout/RadialCluster"/>
    <dgm:cxn modelId="{F2C021C9-E070-4594-B77E-84CC1D42D85B}" srcId="{360492C4-3E54-49B0-9952-B83C9672A6A8}" destId="{0448A768-2F2C-4B59-8091-1861783046AA}" srcOrd="0" destOrd="0" parTransId="{F7E3AC17-8E26-4A85-97E1-7A6A868A7BE7}" sibTransId="{243A8361-5646-4F10-A211-9143795DE421}"/>
    <dgm:cxn modelId="{3E1462BE-38D5-4953-9D0F-D03B4138525F}" srcId="{0448A768-2F2C-4B59-8091-1861783046AA}" destId="{EA4DBE40-114F-4B24-BA7B-F3851BA58C6A}" srcOrd="2" destOrd="0" parTransId="{FAB9E9CD-A2F7-4DF9-8993-08164B8FAEFE}" sibTransId="{DC014E3D-DFCF-4E82-8E9B-30936D88B060}"/>
    <dgm:cxn modelId="{514F8AA2-E7A3-410D-AAEA-AFFDA86DAF68}" srcId="{0448A768-2F2C-4B59-8091-1861783046AA}" destId="{742A9418-7B36-4421-9319-45FD76FBCF75}" srcOrd="1" destOrd="0" parTransId="{58D64C0A-218A-43B8-B2E1-20B1EA7CD31B}" sibTransId="{FC1E7DC6-214B-4E1F-BC0D-784A2E1D5DD6}"/>
    <dgm:cxn modelId="{7F4747D1-8925-4CC0-8C28-8FA5F004A8EB}" type="presOf" srcId="{0448A768-2F2C-4B59-8091-1861783046AA}" destId="{C5861372-3E71-4C80-9D90-AB578E3A3B06}" srcOrd="0" destOrd="0" presId="urn:microsoft.com/office/officeart/2008/layout/RadialCluster"/>
    <dgm:cxn modelId="{1959AECB-A294-4705-9DD3-FA7838173576}" type="presOf" srcId="{742A9418-7B36-4421-9319-45FD76FBCF75}" destId="{7593530F-E7C8-4A74-AF6A-BCD445DFEEE9}" srcOrd="0" destOrd="0" presId="urn:microsoft.com/office/officeart/2008/layout/RadialCluster"/>
    <dgm:cxn modelId="{82DA5B2B-EE9E-499E-A683-546A79ABD858}" type="presParOf" srcId="{CFFEFC11-05A1-4AC1-93FC-5B8C5B4D22E8}" destId="{D46308E1-4B96-4273-86F9-270A62E5A95F}" srcOrd="0" destOrd="0" presId="urn:microsoft.com/office/officeart/2008/layout/RadialCluster"/>
    <dgm:cxn modelId="{737114AE-A44E-41A0-8830-6A6172CECA80}" type="presParOf" srcId="{D46308E1-4B96-4273-86F9-270A62E5A95F}" destId="{C5861372-3E71-4C80-9D90-AB578E3A3B06}" srcOrd="0" destOrd="0" presId="urn:microsoft.com/office/officeart/2008/layout/RadialCluster"/>
    <dgm:cxn modelId="{E53FF4FD-E564-4B0A-9C89-1368C48D2AA2}" type="presParOf" srcId="{D46308E1-4B96-4273-86F9-270A62E5A95F}" destId="{DF37651E-55D5-4DCE-B22A-8FAFE509CFAD}" srcOrd="1" destOrd="0" presId="urn:microsoft.com/office/officeart/2008/layout/RadialCluster"/>
    <dgm:cxn modelId="{DFA23CAD-C854-473E-AE22-53DE637BB3E4}" type="presParOf" srcId="{D46308E1-4B96-4273-86F9-270A62E5A95F}" destId="{C3DC3139-300E-4A84-9994-6D9F3EBBD45B}" srcOrd="2" destOrd="0" presId="urn:microsoft.com/office/officeart/2008/layout/RadialCluster"/>
    <dgm:cxn modelId="{0FF893E4-C2A6-4C45-832A-975F38216DA6}" type="presParOf" srcId="{D46308E1-4B96-4273-86F9-270A62E5A95F}" destId="{093AB421-57D2-4AA5-8B16-E571E45B7C48}" srcOrd="3" destOrd="0" presId="urn:microsoft.com/office/officeart/2008/layout/RadialCluster"/>
    <dgm:cxn modelId="{32922BEC-E4D4-4D34-BE8F-EB190019B8D0}" type="presParOf" srcId="{D46308E1-4B96-4273-86F9-270A62E5A95F}" destId="{7593530F-E7C8-4A74-AF6A-BCD445DFEEE9}" srcOrd="4" destOrd="0" presId="urn:microsoft.com/office/officeart/2008/layout/RadialCluster"/>
    <dgm:cxn modelId="{C576F2E6-BE23-48C3-A7FE-56FE7CC0811F}" type="presParOf" srcId="{D46308E1-4B96-4273-86F9-270A62E5A95F}" destId="{A42EEAB4-6B6D-4FFA-8171-2FA1DD6CC645}" srcOrd="5" destOrd="0" presId="urn:microsoft.com/office/officeart/2008/layout/RadialCluster"/>
    <dgm:cxn modelId="{222CF3E4-2060-440C-BE2B-79EAFC322013}" type="presParOf" srcId="{D46308E1-4B96-4273-86F9-270A62E5A95F}" destId="{9EF68AC6-FBD1-4F0E-9160-1B5ADB6DD70E}" srcOrd="6" destOrd="0" presId="urn:microsoft.com/office/officeart/2008/layout/RadialCluster"/>
  </dgm:cxnLst>
  <dgm:bg/>
  <dgm:whole/>
  <dgm:extLst>
    <a:ext uri="http://schemas.microsoft.com/office/drawing/2008/diagram">
      <dsp:dataModelExt xmlns:dsp="http://schemas.microsoft.com/office/drawing/2008/diagram" relId="rId32"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C5861372-3E71-4C80-9D90-AB578E3A3B06}">
      <dsp:nvSpPr>
        <dsp:cNvPr id="0" name=""/>
        <dsp:cNvSpPr/>
      </dsp:nvSpPr>
      <dsp:spPr bwMode="auto">
        <a:xfrm>
          <a:off x="1653984" y="146953"/>
          <a:ext cx="1717857" cy="960639"/>
        </a:xfrm>
        <a:prstGeom prst="roundRect">
          <a:avLst/>
        </a:prstGeom>
        <a:solidFill>
          <a:schemeClr val="accent5">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3020" tIns="33020" rIns="33020" bIns="33020" numCol="1" spcCol="1270" anchor="ctr" anchorCtr="0">
          <a:noAutofit/>
        </a:bodyPr>
        <a:lstStyle/>
        <a:p>
          <a:pPr lvl="0" algn="ctr" defTabSz="577850">
            <a:lnSpc>
              <a:spcPct val="90000"/>
            </a:lnSpc>
            <a:spcBef>
              <a:spcPct val="0"/>
            </a:spcBef>
            <a:spcAft>
              <a:spcPct val="35000"/>
            </a:spcAft>
            <a:defRPr/>
          </a:pPr>
          <a:r>
            <a:rPr lang="ru-RU" sz="1300" b="1" kern="1200">
              <a:latin typeface="Times New Roman"/>
              <a:cs typeface="Times New Roman"/>
            </a:rPr>
            <a:t>Книга суммарного учета библиотечного фонда</a:t>
          </a:r>
          <a:endParaRPr sz="1300" kern="1200"/>
        </a:p>
      </dsp:txBody>
      <dsp:txXfrm>
        <a:off x="1700879" y="193848"/>
        <a:ext cx="1624067" cy="866849"/>
      </dsp:txXfrm>
    </dsp:sp>
    <dsp:sp modelId="{DF37651E-55D5-4DCE-B22A-8FAFE509CFAD}">
      <dsp:nvSpPr>
        <dsp:cNvPr id="0" name=""/>
        <dsp:cNvSpPr/>
      </dsp:nvSpPr>
      <dsp:spPr bwMode="auto">
        <a:xfrm rot="5391864">
          <a:off x="2310998" y="1311125"/>
          <a:ext cx="407066" cy="0"/>
        </a:xfrm>
        <a:custGeom>
          <a:avLst/>
          <a:gdLst/>
          <a:ahLst/>
          <a:cxnLst/>
          <a:rect l="0" t="0" r="0" b="0"/>
          <a:pathLst>
            <a:path>
              <a:moveTo>
                <a:pt x="0" y="0"/>
              </a:moveTo>
              <a:lnTo>
                <a:pt x="407066" y="0"/>
              </a:lnTo>
            </a:path>
          </a:pathLst>
        </a:custGeom>
        <a:noFill/>
        <a:ln w="12700" cap="flat" cmpd="sng" algn="ctr">
          <a:solidFill>
            <a:schemeClr val="accent6">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C3DC3139-300E-4A84-9994-6D9F3EBBD45B}">
      <dsp:nvSpPr>
        <dsp:cNvPr id="0" name=""/>
        <dsp:cNvSpPr/>
      </dsp:nvSpPr>
      <dsp:spPr bwMode="auto">
        <a:xfrm>
          <a:off x="1944794" y="1514657"/>
          <a:ext cx="1142105" cy="704666"/>
        </a:xfrm>
        <a:prstGeom prst="roundRect">
          <a:avLst/>
        </a:prstGeom>
        <a:solidFill>
          <a:schemeClr val="accent5">
            <a:hueOff val="-2451115"/>
            <a:satOff val="-3409"/>
            <a:lumOff val="-1307"/>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0480" tIns="30480" rIns="30480" bIns="30480" numCol="1" spcCol="1270" anchor="ctr" anchorCtr="0">
          <a:noAutofit/>
        </a:bodyPr>
        <a:lstStyle/>
        <a:p>
          <a:pPr lvl="0" algn="ctr" defTabSz="533400">
            <a:lnSpc>
              <a:spcPct val="90000"/>
            </a:lnSpc>
            <a:spcBef>
              <a:spcPct val="0"/>
            </a:spcBef>
            <a:spcAft>
              <a:spcPct val="35000"/>
            </a:spcAft>
            <a:defRPr/>
          </a:pPr>
          <a:r>
            <a:rPr lang="ru-RU" sz="1200" b="1" kern="1200">
              <a:latin typeface="Times New Roman"/>
              <a:cs typeface="Times New Roman"/>
            </a:rPr>
            <a:t>Выбытие документов из фонда</a:t>
          </a:r>
          <a:endParaRPr kern="1200"/>
        </a:p>
      </dsp:txBody>
      <dsp:txXfrm>
        <a:off x="1979193" y="1549056"/>
        <a:ext cx="1073307" cy="635868"/>
      </dsp:txXfrm>
    </dsp:sp>
    <dsp:sp modelId="{093AB421-57D2-4AA5-8B16-E571E45B7C48}">
      <dsp:nvSpPr>
        <dsp:cNvPr id="0" name=""/>
        <dsp:cNvSpPr/>
      </dsp:nvSpPr>
      <dsp:spPr bwMode="auto">
        <a:xfrm rot="1496741">
          <a:off x="3366847" y="1049385"/>
          <a:ext cx="107066" cy="0"/>
        </a:xfrm>
        <a:custGeom>
          <a:avLst/>
          <a:gdLst/>
          <a:ahLst/>
          <a:cxnLst/>
          <a:rect l="0" t="0" r="0" b="0"/>
          <a:pathLst>
            <a:path>
              <a:moveTo>
                <a:pt x="0" y="0"/>
              </a:moveTo>
              <a:lnTo>
                <a:pt x="107066" y="0"/>
              </a:lnTo>
            </a:path>
          </a:pathLst>
        </a:custGeom>
        <a:noFill/>
        <a:ln w="12700" cap="flat" cmpd="sng" algn="ctr">
          <a:solidFill>
            <a:schemeClr val="accent6">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7593530F-E7C8-4A74-AF6A-BCD445DFEEE9}">
      <dsp:nvSpPr>
        <dsp:cNvPr id="0" name=""/>
        <dsp:cNvSpPr/>
      </dsp:nvSpPr>
      <dsp:spPr bwMode="auto">
        <a:xfrm>
          <a:off x="3468919" y="961463"/>
          <a:ext cx="1196010" cy="777328"/>
        </a:xfrm>
        <a:prstGeom prst="roundRect">
          <a:avLst/>
        </a:prstGeom>
        <a:solidFill>
          <a:schemeClr val="accent5">
            <a:hueOff val="-4902230"/>
            <a:satOff val="-6819"/>
            <a:lumOff val="-2615"/>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0480" tIns="30480" rIns="30480" bIns="30480" numCol="1" spcCol="1270" anchor="ctr" anchorCtr="0">
          <a:noAutofit/>
        </a:bodyPr>
        <a:lstStyle/>
        <a:p>
          <a:pPr lvl="0" algn="ctr" defTabSz="533400">
            <a:lnSpc>
              <a:spcPct val="90000"/>
            </a:lnSpc>
            <a:spcBef>
              <a:spcPct val="0"/>
            </a:spcBef>
            <a:spcAft>
              <a:spcPct val="35000"/>
            </a:spcAft>
            <a:defRPr/>
          </a:pPr>
          <a:r>
            <a:rPr lang="ru-RU" sz="1200" b="1" kern="1200">
              <a:latin typeface="Times New Roman"/>
              <a:cs typeface="Times New Roman"/>
            </a:rPr>
            <a:t>Итоговые движения фонда</a:t>
          </a:r>
          <a:endParaRPr kern="1200"/>
        </a:p>
      </dsp:txBody>
      <dsp:txXfrm>
        <a:off x="3506865" y="999409"/>
        <a:ext cx="1120118" cy="701436"/>
      </dsp:txXfrm>
    </dsp:sp>
    <dsp:sp modelId="{A42EEAB4-6B6D-4FFA-8171-2FA1DD6CC645}">
      <dsp:nvSpPr>
        <dsp:cNvPr id="0" name=""/>
        <dsp:cNvSpPr/>
      </dsp:nvSpPr>
      <dsp:spPr bwMode="auto">
        <a:xfrm rot="9299938">
          <a:off x="1502167" y="1061475"/>
          <a:ext cx="159279" cy="0"/>
        </a:xfrm>
        <a:custGeom>
          <a:avLst/>
          <a:gdLst/>
          <a:ahLst/>
          <a:cxnLst/>
          <a:rect l="0" t="0" r="0" b="0"/>
          <a:pathLst>
            <a:path>
              <a:moveTo>
                <a:pt x="0" y="0"/>
              </a:moveTo>
              <a:lnTo>
                <a:pt x="159279" y="0"/>
              </a:lnTo>
            </a:path>
          </a:pathLst>
        </a:custGeom>
        <a:noFill/>
        <a:ln w="12700" cap="flat" cmpd="sng" algn="ctr">
          <a:solidFill>
            <a:schemeClr val="accent6">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9EF68AC6-FBD1-4F0E-9160-1B5ADB6DD70E}">
      <dsp:nvSpPr>
        <dsp:cNvPr id="0" name=""/>
        <dsp:cNvSpPr/>
      </dsp:nvSpPr>
      <dsp:spPr bwMode="auto">
        <a:xfrm>
          <a:off x="343699" y="981381"/>
          <a:ext cx="1165930" cy="771212"/>
        </a:xfrm>
        <a:prstGeom prst="roundRect">
          <a:avLst/>
        </a:prstGeom>
        <a:solidFill>
          <a:schemeClr val="accent5">
            <a:hueOff val="-7353344"/>
            <a:satOff val="-10228"/>
            <a:lumOff val="-3922"/>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0480" tIns="30480" rIns="30480" bIns="30480" numCol="1" spcCol="1270" anchor="ctr" anchorCtr="0">
          <a:noAutofit/>
        </a:bodyPr>
        <a:lstStyle/>
        <a:p>
          <a:pPr lvl="0" algn="ctr" defTabSz="533400">
            <a:lnSpc>
              <a:spcPct val="90000"/>
            </a:lnSpc>
            <a:spcBef>
              <a:spcPct val="0"/>
            </a:spcBef>
            <a:spcAft>
              <a:spcPct val="35000"/>
            </a:spcAft>
            <a:defRPr/>
          </a:pPr>
          <a:r>
            <a:rPr lang="ru-RU" sz="1200" b="1" kern="1200">
              <a:latin typeface="Times New Roman"/>
              <a:cs typeface="Times New Roman"/>
            </a:rPr>
            <a:t>Поступление документов в фонд</a:t>
          </a:r>
          <a:endParaRPr sz="1200" kern="1200"/>
        </a:p>
      </dsp:txBody>
      <dsp:txXfrm>
        <a:off x="381346" y="1019028"/>
        <a:ext cx="1090636" cy="695918"/>
      </dsp:txXfrm>
    </dsp:sp>
  </dsp:spTree>
</dsp:drawing>
</file>

<file path=word/diagrams/layout1.xml><?xml version="1.0" encoding="utf-8"?>
<dgm:layoutDef xmlns:dgm="http://schemas.openxmlformats.org/drawingml/2006/diagram" xmlns:a="http://schemas.openxmlformats.org/drawingml/2006/main" uniqueId="urn:microsoft.com/office/officeart/2008/layout/RadialCluster">
  <dgm:title val=""/>
  <dgm:desc val=""/>
  <dgm:catLst>
    <dgm:cat type="relationship" pri="19500"/>
    <dgm:cat type="cycle" pri="15000"/>
  </dgm:catLst>
  <dgm:sampData>
    <dgm:dataModel>
      <dgm:ptLst>
        <dgm:pt modelId="0" type="doc"/>
        <dgm:pt modelId="1">
          <dgm:prSet phldr="1"/>
        </dgm:pt>
        <dgm:pt modelId="11">
          <dgm:prSet phldr="1"/>
        </dgm:pt>
        <dgm:pt modelId="12">
          <dgm:prSet phldr="1"/>
        </dgm:pt>
        <dgm:pt modelId="13">
          <dgm:prSet phldr="1"/>
        </dgm:pt>
      </dgm:ptLst>
      <dgm:cxnLst>
        <dgm:cxn modelId="2" srcId="0" destId="1" srcOrd="0" destOrd="0"/>
        <dgm:cxn modelId="3" srcId="1" destId="11" srcOrd="0" destOrd="0"/>
        <dgm:cxn modelId="4" srcId="1" destId="12" srcOrd="1" destOrd="0"/>
        <dgm:cxn modelId="5" srcId="1" destId="13" srcOrd="2" destOrd="0"/>
      </dgm:cxnLst>
      <dgm:bg/>
      <dgm:whole/>
    </dgm:dataModel>
  </dgm:sampData>
  <dgm:styleData useDef="1">
    <dgm:dataModel>
      <dgm:ptLst/>
      <dgm:bg/>
      <dgm:whole/>
    </dgm:dataModel>
  </dgm:styleData>
  <dgm:clrData useDef="1">
    <dgm:dataModel>
      <dgm:ptLst/>
      <dgm:bg/>
      <dgm:whole/>
    </dgm:dataModel>
  </dgm:clrData>
  <dgm:layoutNode name="Name0">
    <dgm:varLst>
      <dgm:chMax val="1"/>
      <dgm:chPref val="1"/>
      <dgm:dir/>
      <dgm:animOne val="branch"/>
      <dgm:animLvl val="lvl"/>
    </dgm:varLst>
    <dgm:alg type="composite">
      <dgm:param type="ar" val="1.00"/>
    </dgm:alg>
    <dgm:shape xmlns:r="http://schemas.openxmlformats.org/officeDocument/2006/relationships" r:blip="">
      <dgm:adjLst/>
    </dgm:shape>
    <dgm:choose name="Name1">
      <dgm:if name="Name2" func="var" arg="dir" op="equ" val="norm">
        <dgm:choose name="Name3">
          <dgm:if name="Name4" axis="ch ch" ptType="node node" cnt="1 0" func="cnt" op="equ" val="1">
            <dgm:constrLst>
              <dgm:constr type="l" for="ch" forName="textCenter"/>
              <dgm:constr type="ctrY" for="ch" forName="textCenter" refType="h" fact="0.5"/>
              <dgm:constr type="w" for="ch" forName="textCenter" refType="w" fact="0.32"/>
              <dgm:constr type="h" for="ch" forName="textCenter" refType="w" refFor="ch" refForName="textCenter"/>
              <dgm:constr type="r" for="ch" forName="cycle_1" refType="w"/>
              <dgm:constr type="ctrY" for="ch" forName="cycle_1" refType="h" fact="0.5"/>
              <dgm:constr type="w" for="ch" forName="cycle_1" refType="w" fact="0.56"/>
              <dgm:constr type="h" for="ch" forName="cycle_1" refType="h"/>
              <dgm:constr type="primFontSz" for="ch" forName="textCenter" val="65"/>
              <dgm:constr type="primFontSz" for="des" forName="childCenter1" val="65"/>
              <dgm:constr type="primFontSz" for="des" forName="text1" op="equ" val="65"/>
              <dgm:constr type="userS" for="des" ptType="node" refType="w" refFor="ch" refForName="textCenter" fact="0.67"/>
            </dgm:constrLst>
          </dgm:if>
          <dgm:if name="Name5" axis="ch ch" ptType="node node" cnt="1 0" func="cnt" op="equ" val="2">
            <dgm:constrLst>
              <dgm:constr type="ctrX" for="ch" forName="textCenter" refType="w" fact="0.5"/>
              <dgm:constr type="ctrY" for="ch" forName="textCenter" refType="h" fact="0.5"/>
              <dgm:constr type="w" for="ch" forName="textCenter" refType="w" fact="0.25"/>
              <dgm:constr type="h" for="ch" forName="textCenter" refType="w" refFor="ch" refForName="textCenter"/>
              <dgm:constr type="ctrX" for="ch" forName="cycle_1" refType="w" fact="0.5"/>
              <dgm:constr type="t" for="ch" forName="cycle_1"/>
              <dgm:constr type="w" for="ch" forName="cycle_1" refType="w"/>
              <dgm:constr type="h" for="ch" forName="cycle_1" refType="h" fact="0.34"/>
              <dgm:constr type="ctrX" for="ch" forName="cycle_2" refType="w" fact="0.5"/>
              <dgm:constr type="b" for="ch" forName="cycle_2" refType="h"/>
              <dgm:constr type="w" for="ch" forName="cycle_2" refType="w"/>
              <dgm:constr type="h" for="ch" forName="cycle_2" refType="h" fact="0.34"/>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userS" for="des" ptType="node" refType="w" refFor="ch" refForName="textCenter" fact="0.67"/>
            </dgm:constrLst>
          </dgm:if>
          <dgm:if name="Name6" axis="ch ch" ptType="node node" cnt="1 0" func="cnt" op="equ" val="3">
            <dgm:choose name="Name7">
              <dgm:if name="Name8" axis="ch ch ch" ptType="node node node" st="1 2 0" cnt="1 1 0" func="cnt" op="equ" val="1">
                <dgm:choose name="Name9">
                  <dgm:if name="Name10" axis="ch ch ch" ptType="node node node" st="1 3 0" cnt="1 1 0" func="cnt" op="equ" val="1">
                    <dgm:constrLst>
                      <dgm:constr type="ctrX" for="ch" forName="textCenter" refType="w" fact="0.5"/>
                      <dgm:constr type="t" for="ch" forName="textCenter" refType="h" fact="0.436"/>
                      <dgm:constr type="w" for="ch" forName="textCenter" refType="w" fact="0.21"/>
                      <dgm:constr type="h" for="ch" forName="textCenter" refType="w" refFor="ch" refForName="textCenter"/>
                      <dgm:constr type="ctrX" for="ch" forName="cycle_1" refType="w" fact="0.5"/>
                      <dgm:constr type="t" for="ch" forName="cycle_1"/>
                      <dgm:constr type="w" for="ch" forName="cycle_1" refType="w" fact="0.61"/>
                      <dgm:constr type="h" for="ch" forName="cycle_1" refType="h" fact="0.36"/>
                      <dgm:constr type="diam" for="ch" forName="cycle_1" refType="w" fact="0.5"/>
                      <dgm:constr type="r" for="ch" forName="cycle_2" refType="w"/>
                      <dgm:constr type="b" for="ch" forName="cycle_2" refType="h" fact="0.85"/>
                      <dgm:constr type="w" for="ch" forName="cycle_2" refType="w" fact="0.46"/>
                      <dgm:constr type="h" for="ch" forName="cycle_2" refType="h" fact="0.54"/>
                      <dgm:constr type="diam" for="ch" forName="cycle_2" refType="w" fact="0.5"/>
                      <dgm:constr type="l" for="ch" forName="cycle_3"/>
                      <dgm:constr type="b" for="ch" forName="cycle_3" refType="h" fact="0.85"/>
                      <dgm:constr type="w" for="ch" forName="cycle_3" refType="w" fact="0.46"/>
                      <dgm:constr type="h" for="ch" forName="cycle_3" refType="h" fact="0.54"/>
                      <dgm:constr type="diam" for="ch" forName="cycle_3" refType="w" fact="0.5"/>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userS" for="des" ptType="node" refType="w" refFor="ch" refForName="textCenter" fact="0.67"/>
                    </dgm:constrLst>
                  </dgm:if>
                  <dgm:else name="Name11">
                    <dgm:constrLst>
                      <dgm:constr type="ctrX" for="ch" forName="textCenter" refType="w" fact="0.5"/>
                      <dgm:constr type="t" for="ch" forName="textCenter" refType="h" fact="0.436"/>
                      <dgm:constr type="w" for="ch" forName="textCenter" refType="w" fact="0.21"/>
                      <dgm:constr type="h" for="ch" forName="textCenter" refType="w" refFor="ch" refForName="textCenter"/>
                      <dgm:constr type="ctrX" for="ch" forName="cycle_1" refType="w" fact="0.5"/>
                      <dgm:constr type="t" for="ch" forName="cycle_1"/>
                      <dgm:constr type="w" for="ch" forName="cycle_1" refType="w" fact="0.61"/>
                      <dgm:constr type="h" for="ch" forName="cycle_1" refType="h" fact="0.36"/>
                      <dgm:constr type="diam" for="ch" forName="cycle_1" refType="w" fact="0.5"/>
                      <dgm:constr type="r" for="ch" forName="cycle_2" refType="w"/>
                      <dgm:constr type="b" for="ch" forName="cycle_2" refType="h" fact="0.85"/>
                      <dgm:constr type="w" for="ch" forName="cycle_2" refType="w" fact="0.46"/>
                      <dgm:constr type="h" for="ch" forName="cycle_2" refType="h" fact="0.54"/>
                      <dgm:constr type="diam" for="ch" forName="cycle_2" refType="w" fact="0.5"/>
                      <dgm:constr type="l" for="ch" forName="cycle_3"/>
                      <dgm:constr type="b" for="ch" forName="cycle_3" refType="h"/>
                      <dgm:constr type="w" for="ch" forName="cycle_3" refType="w" fact="0.46"/>
                      <dgm:constr type="h" for="ch" forName="cycle_3" refType="h" fact="0.54"/>
                      <dgm:constr type="diam" for="ch" forName="cycle_3" refType="w" fact="0.5"/>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userS" for="des" ptType="node" refType="w" refFor="ch" refForName="textCenter" fact="0.67"/>
                    </dgm:constrLst>
                  </dgm:else>
                </dgm:choose>
              </dgm:if>
              <dgm:else name="Name12">
                <dgm:choose name="Name13">
                  <dgm:if name="Name14" axis="ch ch ch" ptType="node node node" st="1 3 0" cnt="1 1 0" func="cnt" op="equ" val="1">
                    <dgm:constrLst>
                      <dgm:constr type="ctrX" for="ch" forName="textCenter" refType="w" fact="0.5"/>
                      <dgm:constr type="t" for="ch" forName="textCenter" refType="h" fact="0.436"/>
                      <dgm:constr type="w" for="ch" forName="textCenter" refType="w" fact="0.21"/>
                      <dgm:constr type="h" for="ch" forName="textCenter" refType="w" refFor="ch" refForName="textCenter"/>
                      <dgm:constr type="ctrX" for="ch" forName="cycle_1" refType="w" fact="0.5"/>
                      <dgm:constr type="t" for="ch" forName="cycle_1"/>
                      <dgm:constr type="w" for="ch" forName="cycle_1" refType="w" fact="0.61"/>
                      <dgm:constr type="h" for="ch" forName="cycle_1" refType="h" fact="0.36"/>
                      <dgm:constr type="diam" for="ch" forName="cycle_1" refType="w" fact="0.5"/>
                      <dgm:constr type="r" for="ch" forName="cycle_2" refType="w"/>
                      <dgm:constr type="b" for="ch" forName="cycle_2" refType="h"/>
                      <dgm:constr type="w" for="ch" forName="cycle_2" refType="w" fact="0.46"/>
                      <dgm:constr type="h" for="ch" forName="cycle_2" refType="h" fact="0.54"/>
                      <dgm:constr type="diam" for="ch" forName="cycle_2" refType="w" fact="0.5"/>
                      <dgm:constr type="l" for="ch" forName="cycle_3"/>
                      <dgm:constr type="b" for="ch" forName="cycle_3" refType="h" fact="0.85"/>
                      <dgm:constr type="w" for="ch" forName="cycle_3" refType="w" fact="0.46"/>
                      <dgm:constr type="h" for="ch" forName="cycle_3" refType="h" fact="0.54"/>
                      <dgm:constr type="diam" for="ch" forName="cycle_3" refType="w" fact="0.5"/>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userS" for="des" ptType="node" refType="w" refFor="ch" refForName="textCenter" fact="0.67"/>
                    </dgm:constrLst>
                  </dgm:if>
                  <dgm:else name="Name15">
                    <dgm:constrLst>
                      <dgm:constr type="ctrX" for="ch" forName="textCenter" refType="w" fact="0.5"/>
                      <dgm:constr type="t" for="ch" forName="textCenter" refType="h" fact="0.436"/>
                      <dgm:constr type="w" for="ch" forName="textCenter" refType="w" fact="0.21"/>
                      <dgm:constr type="h" for="ch" forName="textCenter" refType="w" refFor="ch" refForName="textCenter"/>
                      <dgm:constr type="ctrX" for="ch" forName="cycle_1" refType="w" fact="0.5"/>
                      <dgm:constr type="t" for="ch" forName="cycle_1"/>
                      <dgm:constr type="w" for="ch" forName="cycle_1" refType="w" fact="0.61"/>
                      <dgm:constr type="h" for="ch" forName="cycle_1" refType="h" fact="0.36"/>
                      <dgm:constr type="diam" for="ch" forName="cycle_1" refType="w" fact="0.5"/>
                      <dgm:constr type="r" for="ch" forName="cycle_2" refType="w"/>
                      <dgm:constr type="b" for="ch" forName="cycle_2" refType="h"/>
                      <dgm:constr type="w" for="ch" forName="cycle_2" refType="w" fact="0.46"/>
                      <dgm:constr type="h" for="ch" forName="cycle_2" refType="h" fact="0.54"/>
                      <dgm:constr type="diam" for="ch" forName="cycle_2" refType="w" fact="0.5"/>
                      <dgm:constr type="l" for="ch" forName="cycle_3"/>
                      <dgm:constr type="b" for="ch" forName="cycle_3" refType="h"/>
                      <dgm:constr type="w" for="ch" forName="cycle_3" refType="w" fact="0.46"/>
                      <dgm:constr type="h" for="ch" forName="cycle_3" refType="h" fact="0.54"/>
                      <dgm:constr type="diam" for="ch" forName="cycle_3" refType="w" fact="0.5"/>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userS" for="des" ptType="node" refType="w" refFor="ch" refForName="textCenter" fact="0.67"/>
                    </dgm:constrLst>
                  </dgm:else>
                </dgm:choose>
              </dgm:else>
            </dgm:choose>
          </dgm:if>
          <dgm:if name="Name16" axis="ch ch" ptType="node node" cnt="1 0" func="cnt" op="equ" val="4">
            <dgm:constrLst>
              <dgm:constr type="ctrX" for="ch" forName="textCenter" refType="w" fact="0.5"/>
              <dgm:constr type="ctrY" for="ch" forName="textCenter" refType="h" fact="0.5"/>
              <dgm:constr type="w" for="ch" forName="textCenter" refType="w" fact="0.2"/>
              <dgm:constr type="h" for="ch" forName="textCenter" refType="w" refFor="ch" refForName="textCenter"/>
              <dgm:constr type="ctrX" for="ch" forName="cycle_1" refType="w" fact="0.5"/>
              <dgm:constr type="t" for="ch" forName="cycle_1"/>
              <dgm:constr type="w" for="ch" forName="cycle_1" refType="w" fact="0.5"/>
              <dgm:constr type="h" for="ch" forName="cycle_1" refType="h" fact="0.33"/>
              <dgm:constr type="r" for="ch" forName="cycle_2" refType="w"/>
              <dgm:constr type="ctrY" for="ch" forName="cycle_2" refType="h" fact="0.5"/>
              <dgm:constr type="w" for="ch" forName="cycle_2" refType="w" fact="0.33"/>
              <dgm:constr type="h" for="ch" forName="cycle_2" refType="h" fact="0.5"/>
              <dgm:constr type="ctrX" for="ch" forName="cycle_3" refType="w" fact="0.5"/>
              <dgm:constr type="b" for="ch" forName="cycle_3" refType="h"/>
              <dgm:constr type="w" for="ch" forName="cycle_3" refType="w" fact="0.5"/>
              <dgm:constr type="h" for="ch" forName="cycle_3" refType="h" fact="0.33"/>
              <dgm:constr type="l" for="ch" forName="cycle_4"/>
              <dgm:constr type="ctrY" for="ch" forName="cycle_4" refType="h" fact="0.5"/>
              <dgm:constr type="w" for="ch" forName="cycle_4" refType="w" fact="0.33"/>
              <dgm:constr type="h" for="ch" forName="cycle_4" refType="h" fact="0.5"/>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primFontSz" for="des" forName="childCenter4" refType="primFontSz" refFor="des" refForName="childCenter1" op="equ"/>
              <dgm:constr type="primFontSz" for="des" forName="text4" refType="primFontSz" refFor="des" refForName="text1" op="equ"/>
              <dgm:constr type="userS" for="des" ptType="node" refType="w" refFor="ch" refForName="textCenter" fact="0.67"/>
            </dgm:constrLst>
          </dgm:if>
          <dgm:if name="Name17" axis="ch ch" ptType="node node" cnt="1 0" func="cnt" op="equ" val="5">
            <dgm:constrLst>
              <dgm:constr type="ctrX" for="ch" forName="textCenter" refType="w" fact="0.5"/>
              <dgm:constr type="t" for="ch" forName="textCenter" refType="h" fact="0.42"/>
              <dgm:constr type="w" for="ch" forName="textCenter" refType="w" fact="0.2"/>
              <dgm:constr type="h" for="ch" forName="textCenter" refType="w" refFor="ch" refForName="textCenter"/>
              <dgm:constr type="ctrX" for="ch" forName="cycle_1" refType="w" fact="0.5"/>
              <dgm:constr type="t" for="ch" forName="cycle_1"/>
              <dgm:constr type="w" for="ch" forName="cycle_1" refType="w" fact="0.33"/>
              <dgm:constr type="h" for="ch" forName="cycle_1" refType="w" refFor="ch" refForName="cycle_1"/>
              <dgm:constr type="r" for="ch" forName="cycle_2" refType="w"/>
              <dgm:constr type="t" for="ch" forName="cycle_2" refType="h" fact="0.24"/>
              <dgm:constr type="w" for="ch" forName="cycle_2" refType="w" fact="0.33"/>
              <dgm:constr type="h" for="ch" forName="cycle_2" refType="w" refFor="ch" refForName="cycle_2"/>
              <dgm:constr type="r" for="ch" forName="cycle_3" refType="w" fact="0.89"/>
              <dgm:constr type="b" for="ch" forName="cycle_3" refType="h"/>
              <dgm:constr type="w" for="ch" forName="cycle_3" refType="w" fact="0.33"/>
              <dgm:constr type="h" for="ch" forName="cycle_3" refType="w" refFor="ch" refForName="cycle_3"/>
              <dgm:constr type="l" for="ch" forName="cycle_4" refType="w" fact="0.11"/>
              <dgm:constr type="b" for="ch" forName="cycle_4" refType="h"/>
              <dgm:constr type="w" for="ch" forName="cycle_4" refType="w" fact="0.33"/>
              <dgm:constr type="h" for="ch" forName="cycle_4" refType="w" refFor="ch" refForName="cycle_4"/>
              <dgm:constr type="l" for="ch" forName="cycle_5"/>
              <dgm:constr type="t" for="ch" forName="cycle_5" refType="h" fact="0.24"/>
              <dgm:constr type="w" for="ch" forName="cycle_5" refType="w" fact="0.33"/>
              <dgm:constr type="h" for="ch" forName="cycle_5" refType="w" refFor="ch" refForName="cycle_5"/>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primFontSz" for="des" forName="childCenter4" refType="primFontSz" refFor="des" refForName="childCenter1" op="equ"/>
              <dgm:constr type="primFontSz" for="des" forName="text4" refType="primFontSz" refFor="des" refForName="text1" op="equ"/>
              <dgm:constr type="primFontSz" for="des" forName="childCenter5" refType="primFontSz" refFor="des" refForName="childCenter1" op="equ"/>
              <dgm:constr type="primFontSz" for="des" forName="text5" refType="primFontSz" refFor="des" refForName="text1" op="equ"/>
              <dgm:constr type="userS" for="des" ptType="node" refType="w" refFor="ch" refForName="textCenter" fact="0.67"/>
            </dgm:constrLst>
          </dgm:if>
          <dgm:if name="Name18" axis="ch ch" ptType="node node" cnt="1 0" func="cnt" op="equ" val="6">
            <dgm:constrLst>
              <dgm:constr type="ctrX" for="ch" forName="textCenter" refType="w" fact="0.5"/>
              <dgm:constr type="ctrY" for="ch" forName="textCenter" refType="h" fact="0.5"/>
              <dgm:constr type="w" for="ch" forName="textCenter" refType="w" fact="0.2"/>
              <dgm:constr type="h" for="ch" forName="textCenter" refType="w" refFor="ch" refForName="textCenter"/>
              <dgm:constr type="ctrX" for="ch" forName="cycle_1" refType="w" fact="0.5"/>
              <dgm:constr type="t" for="ch" forName="cycle_1"/>
              <dgm:constr type="w" for="ch" forName="cycle_1" refType="w" fact="0.33"/>
              <dgm:constr type="h" for="ch" forName="cycle_1" refType="w" refFor="ch" refForName="cycle_1"/>
              <dgm:constr type="r" for="ch" forName="cycle_2" refType="w"/>
              <dgm:constr type="t" for="ch" forName="cycle_2" refType="h" fact="0.17"/>
              <dgm:constr type="w" for="ch" forName="cycle_2" refType="w" fact="0.33"/>
              <dgm:constr type="h" for="ch" forName="cycle_2" refType="w" refFor="ch" refForName="cycle_2"/>
              <dgm:constr type="r" for="ch" forName="cycle_3" refType="w"/>
              <dgm:constr type="b" for="ch" forName="cycle_3" refType="h" fact="0.83"/>
              <dgm:constr type="w" for="ch" forName="cycle_3" refType="w" fact="0.33"/>
              <dgm:constr type="h" for="ch" forName="cycle_3" refType="w" refFor="ch" refForName="cycle_3"/>
              <dgm:constr type="ctrX" for="ch" forName="cycle_4" refType="w" fact="0.5"/>
              <dgm:constr type="b" for="ch" forName="cycle_4" refType="h"/>
              <dgm:constr type="w" for="ch" forName="cycle_4" refType="w" fact="0.33"/>
              <dgm:constr type="h" for="ch" forName="cycle_4" refType="w" refFor="ch" refForName="cycle_4"/>
              <dgm:constr type="l" for="ch" forName="cycle_5"/>
              <dgm:constr type="b" for="ch" forName="cycle_5" refType="h" fact="0.83"/>
              <dgm:constr type="w" for="ch" forName="cycle_5" refType="w" fact="0.33"/>
              <dgm:constr type="h" for="ch" forName="cycle_5" refType="w" refFor="ch" refForName="cycle_5"/>
              <dgm:constr type="l" for="ch" forName="cycle_6"/>
              <dgm:constr type="t" for="ch" forName="cycle_6" refType="h" fact="0.17"/>
              <dgm:constr type="w" for="ch" forName="cycle_6" refType="w" fact="0.33"/>
              <dgm:constr type="h" for="ch" forName="cycle_6" refType="w" refFor="ch" refForName="cycle_6"/>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primFontSz" for="des" forName="childCenter4" refType="primFontSz" refFor="des" refForName="childCenter1" op="equ"/>
              <dgm:constr type="primFontSz" for="des" forName="text4" refType="primFontSz" refFor="des" refForName="text1" op="equ"/>
              <dgm:constr type="primFontSz" for="des" forName="childCenter5" refType="primFontSz" refFor="des" refForName="childCenter1" op="equ"/>
              <dgm:constr type="primFontSz" for="des" forName="text5" refType="primFontSz" refFor="des" refForName="text1" op="equ"/>
              <dgm:constr type="primFontSz" for="des" forName="childCenter6" refType="primFontSz" refFor="des" refForName="childCenter1" op="equ"/>
              <dgm:constr type="primFontSz" for="des" forName="text6" refType="primFontSz" refFor="des" refForName="text1" op="equ"/>
              <dgm:constr type="userS" for="des" ptType="node" refType="w" refFor="ch" refForName="textCenter" fact="0.67"/>
            </dgm:constrLst>
          </dgm:if>
          <dgm:else name="Name19">
            <dgm:constrLst>
              <dgm:constr type="ctrX" for="ch" forName="textCenter" refType="w" fact="0.5"/>
              <dgm:constr type="t" for="ch" forName="textCenter" refType="h" fact="0.444"/>
              <dgm:constr type="w" for="ch" forName="textCenter" refType="w" fact="0.167"/>
              <dgm:constr type="h" for="ch" forName="textCenter" refType="w" refFor="ch" refForName="textCenter"/>
              <dgm:constr type="ctrX" for="ch" forName="cycle_1" refType="w" fact="0.5"/>
              <dgm:constr type="t" for="ch" forName="cycle_1"/>
              <dgm:constr type="w" for="ch" forName="cycle_1" refType="w" fact="0.263"/>
              <dgm:constr type="h" for="ch" forName="cycle_1" refType="w" refFor="ch" refForName="cycle_1"/>
              <dgm:constr type="r" for="ch" forName="cycle_2" refType="w" fact="0.938"/>
              <dgm:constr type="t" for="ch" forName="cycle_2" refType="h" fact="0.141"/>
              <dgm:constr type="w" for="ch" forName="cycle_2" refType="w" fact="0.263"/>
              <dgm:constr type="h" for="ch" forName="cycle_2" refType="w" refFor="ch" refForName="cycle_2"/>
              <dgm:constr type="r" for="ch" forName="cycle_3" refType="w"/>
              <dgm:constr type="b" for="ch" forName="cycle_3" refType="h" fact="0.74"/>
              <dgm:constr type="w" for="ch" forName="cycle_3" refType="w" fact="0.263"/>
              <dgm:constr type="h" for="ch" forName="cycle_3" refType="w" refFor="ch" refForName="cycle_3"/>
              <dgm:constr type="r" for="ch" forName="cycle_4" refType="w" fact="0.8"/>
              <dgm:constr type="b" for="ch" forName="cycle_4" refType="h"/>
              <dgm:constr type="w" for="ch" forName="cycle_4" refType="w" fact="0.263"/>
              <dgm:constr type="h" for="ch" forName="cycle_4" refType="w" refFor="ch" refForName="cycle_4"/>
              <dgm:constr type="l" for="ch" forName="cycle_5" refType="w" fact="0.2"/>
              <dgm:constr type="b" for="ch" forName="cycle_5" refType="h"/>
              <dgm:constr type="w" for="ch" forName="cycle_5" refType="w" fact="0.263"/>
              <dgm:constr type="h" for="ch" forName="cycle_5" refType="w" refFor="ch" refForName="cycle_5"/>
              <dgm:constr type="l" for="ch" forName="cycle_6"/>
              <dgm:constr type="b" for="ch" forName="cycle_6" refType="h" fact="0.74"/>
              <dgm:constr type="w" for="ch" forName="cycle_6" refType="w" fact="0.263"/>
              <dgm:constr type="h" for="ch" forName="cycle_6" refType="w" refFor="ch" refForName="cycle_6"/>
              <dgm:constr type="l" for="ch" forName="cycle_7" refType="w" fact="0.062"/>
              <dgm:constr type="t" for="ch" forName="cycle_7" refType="h" fact="0.141"/>
              <dgm:constr type="w" for="ch" forName="cycle_7" refType="w" fact="0.263"/>
              <dgm:constr type="h" for="ch" forName="cycle_7" refType="w" refFor="ch" refForName="cycle_7"/>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primFontSz" for="des" forName="childCenter4" refType="primFontSz" refFor="des" refForName="childCenter1" op="equ"/>
              <dgm:constr type="primFontSz" for="des" forName="text4" refType="primFontSz" refFor="des" refForName="text1" op="equ"/>
              <dgm:constr type="primFontSz" for="des" forName="childCenter5" refType="primFontSz" refFor="des" refForName="childCenter1" op="equ"/>
              <dgm:constr type="primFontSz" for="des" forName="text5" refType="primFontSz" refFor="des" refForName="text1" op="equ"/>
              <dgm:constr type="primFontSz" for="des" forName="childCenter6" refType="primFontSz" refFor="des" refForName="childCenter1" op="equ"/>
              <dgm:constr type="primFontSz" for="des" forName="text6" refType="primFontSz" refFor="des" refForName="text1" op="equ"/>
              <dgm:constr type="primFontSz" for="des" forName="childCenter7" refType="primFontSz" refFor="des" refForName="childCenter1" op="equ"/>
              <dgm:constr type="primFontSz" for="des" forName="text7" refType="primFontSz" refFor="des" refForName="text1" op="equ"/>
              <dgm:constr type="userS" for="des" ptType="node" refType="w" refFor="ch" refForName="textCenter" fact="0.67"/>
            </dgm:constrLst>
          </dgm:else>
        </dgm:choose>
      </dgm:if>
      <dgm:else name="Name20">
        <dgm:choose name="Name21">
          <dgm:if name="Name22" axis="ch ch" ptType="node node" func="cnt" op="equ" val="1">
            <dgm:constrLst>
              <dgm:constr type="r" for="ch" forName="textCenter" refType="w"/>
              <dgm:constr type="ctrY" for="ch" forName="textCenter" refType="h" fact="0.5"/>
              <dgm:constr type="w" for="ch" forName="textCenter" refType="w" fact="0.32"/>
              <dgm:constr type="h" for="ch" forName="textCenter" refType="w" refFor="ch" refForName="textCenter"/>
              <dgm:constr type="l" for="ch" forName="cycle_1"/>
              <dgm:constr type="ctrY" for="ch" forName="cycle_1" refType="h" fact="0.5"/>
              <dgm:constr type="w" for="ch" forName="cycle_1" refType="w" fact="0.56"/>
              <dgm:constr type="h" for="ch" forName="cycle_1" refType="h"/>
              <dgm:constr type="primFontSz" for="ch" forName="textCenter" val="65"/>
              <dgm:constr type="primFontSz" for="des" forName="childCenter1" val="65"/>
              <dgm:constr type="primFontSz" for="des" forName="text1" op="equ" val="65"/>
              <dgm:constr type="userS" for="des" ptType="node" refType="w" refFor="ch" refForName="textCenter" fact="0.67"/>
            </dgm:constrLst>
          </dgm:if>
          <dgm:if name="Name23" axis="ch ch" ptType="node node" func="cnt" op="equ" val="2">
            <dgm:constrLst>
              <dgm:constr type="ctrX" for="ch" forName="textCenter" refType="w" fact="0.5"/>
              <dgm:constr type="ctrY" for="ch" forName="textCenter" refType="h" fact="0.5"/>
              <dgm:constr type="w" for="ch" forName="textCenter" refType="w" fact="0.25"/>
              <dgm:constr type="h" for="ch" forName="textCenter" refType="w" refFor="ch" refForName="textCenter"/>
              <dgm:constr type="ctrX" for="ch" forName="cycle_1" refType="w" fact="0.5"/>
              <dgm:constr type="t" for="ch" forName="cycle_1"/>
              <dgm:constr type="w" for="ch" forName="cycle_1" refType="w"/>
              <dgm:constr type="h" for="ch" forName="cycle_1" refType="h" fact="0.34"/>
              <dgm:constr type="ctrX" for="ch" forName="cycle_2" refType="w" fact="0.5"/>
              <dgm:constr type="b" for="ch" forName="cycle_2" refType="h"/>
              <dgm:constr type="w" for="ch" forName="cycle_2" refType="w"/>
              <dgm:constr type="h" for="ch" forName="cycle_2" refType="h" fact="0.34"/>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userS" for="des" ptType="node" refType="w" refFor="ch" refForName="textCenter" fact="0.67"/>
            </dgm:constrLst>
          </dgm:if>
          <dgm:if name="Name24" axis="ch ch" ptType="node node" func="cnt" op="equ" val="3">
            <dgm:choose name="Name25">
              <dgm:if name="Name26" axis="ch ch ch" ptType="node node node" st="1 2 0" cnt="1 1 0" func="cnt" op="equ" val="1">
                <dgm:choose name="Name27">
                  <dgm:if name="Name28" axis="ch ch ch" ptType="node node node" st="1 3 0" cnt="1 1 0" func="cnt" op="equ" val="1">
                    <dgm:constrLst>
                      <dgm:constr type="ctrX" for="ch" forName="textCenter" refType="w" fact="0.5"/>
                      <dgm:constr type="t" for="ch" forName="textCenter" refType="h" fact="0.436"/>
                      <dgm:constr type="w" for="ch" forName="textCenter" refType="w" fact="0.21"/>
                      <dgm:constr type="h" for="ch" forName="textCenter" refType="w" refFor="ch" refForName="textCenter"/>
                      <dgm:constr type="ctrX" for="ch" forName="cycle_1" refType="w" fact="0.5"/>
                      <dgm:constr type="t" for="ch" forName="cycle_1"/>
                      <dgm:constr type="w" for="ch" forName="cycle_1" refType="w" fact="0.61"/>
                      <dgm:constr type="h" for="ch" forName="cycle_1" refType="h" fact="0.36"/>
                      <dgm:constr type="diam" for="ch" forName="cycle_1" refType="w" fact="0.5"/>
                      <dgm:constr type="l" for="ch" forName="cycle_2"/>
                      <dgm:constr type="b" for="ch" forName="cycle_2" refType="h" fact="0.85"/>
                      <dgm:constr type="w" for="ch" forName="cycle_2" refType="w" fact="0.46"/>
                      <dgm:constr type="h" for="ch" forName="cycle_2" refType="h" fact="0.54"/>
                      <dgm:constr type="diam" for="ch" forName="cycle_2" refType="w" fact="0.5"/>
                      <dgm:constr type="r" for="ch" forName="cycle_3" refType="w"/>
                      <dgm:constr type="b" for="ch" forName="cycle_3" refType="h" fact="0.85"/>
                      <dgm:constr type="w" for="ch" forName="cycle_3" refType="w" fact="0.46"/>
                      <dgm:constr type="h" for="ch" forName="cycle_3" refType="h" fact="0.54"/>
                      <dgm:constr type="diam" for="ch" forName="cycle_3" refType="w" fact="0.5"/>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userS" for="des" ptType="node" refType="w" refFor="ch" refForName="textCenter" fact="0.67"/>
                    </dgm:constrLst>
                  </dgm:if>
                  <dgm:else name="Name29">
                    <dgm:constrLst>
                      <dgm:constr type="ctrX" for="ch" forName="textCenter" refType="w" fact="0.5"/>
                      <dgm:constr type="t" for="ch" forName="textCenter" refType="h" fact="0.436"/>
                      <dgm:constr type="w" for="ch" forName="textCenter" refType="w" fact="0.21"/>
                      <dgm:constr type="h" for="ch" forName="textCenter" refType="w" refFor="ch" refForName="textCenter"/>
                      <dgm:constr type="ctrX" for="ch" forName="cycle_1" refType="w" fact="0.5"/>
                      <dgm:constr type="t" for="ch" forName="cycle_1"/>
                      <dgm:constr type="w" for="ch" forName="cycle_1" refType="w" fact="0.61"/>
                      <dgm:constr type="h" for="ch" forName="cycle_1" refType="h" fact="0.36"/>
                      <dgm:constr type="diam" for="ch" forName="cycle_1" refType="w" fact="0.5"/>
                      <dgm:constr type="l" for="ch" forName="cycle_2"/>
                      <dgm:constr type="b" for="ch" forName="cycle_2" refType="h" fact="0.85"/>
                      <dgm:constr type="w" for="ch" forName="cycle_2" refType="w" fact="0.46"/>
                      <dgm:constr type="h" for="ch" forName="cycle_2" refType="h" fact="0.54"/>
                      <dgm:constr type="diam" for="ch" forName="cycle_2" refType="w" fact="0.5"/>
                      <dgm:constr type="r" for="ch" forName="cycle_3" refType="w"/>
                      <dgm:constr type="b" for="ch" forName="cycle_3" refType="h"/>
                      <dgm:constr type="w" for="ch" forName="cycle_3" refType="w" fact="0.46"/>
                      <dgm:constr type="h" for="ch" forName="cycle_3" refType="h" fact="0.54"/>
                      <dgm:constr type="diam" for="ch" forName="cycle_3" refType="w" fact="0.5"/>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userS" for="des" ptType="node" refType="w" refFor="ch" refForName="textCenter" fact="0.67"/>
                    </dgm:constrLst>
                  </dgm:else>
                </dgm:choose>
              </dgm:if>
              <dgm:else name="Name30">
                <dgm:choose name="Name31">
                  <dgm:if name="Name32" axis="ch ch ch" ptType="node node node" st="1 3 0" cnt="1 1 0" func="cnt" op="equ" val="1">
                    <dgm:constrLst>
                      <dgm:constr type="ctrX" for="ch" forName="textCenter" refType="w" fact="0.5"/>
                      <dgm:constr type="t" for="ch" forName="textCenter" refType="h" fact="0.436"/>
                      <dgm:constr type="w" for="ch" forName="textCenter" refType="w" fact="0.21"/>
                      <dgm:constr type="h" for="ch" forName="textCenter" refType="w" refFor="ch" refForName="textCenter"/>
                      <dgm:constr type="ctrX" for="ch" forName="cycle_1" refType="w" fact="0.5"/>
                      <dgm:constr type="t" for="ch" forName="cycle_1"/>
                      <dgm:constr type="w" for="ch" forName="cycle_1" refType="w" fact="0.61"/>
                      <dgm:constr type="h" for="ch" forName="cycle_1" refType="h" fact="0.36"/>
                      <dgm:constr type="diam" for="ch" forName="cycle_1" refType="w" fact="0.5"/>
                      <dgm:constr type="l" for="ch" forName="cycle_2"/>
                      <dgm:constr type="b" for="ch" forName="cycle_2" refType="h"/>
                      <dgm:constr type="w" for="ch" forName="cycle_2" refType="w" fact="0.46"/>
                      <dgm:constr type="h" for="ch" forName="cycle_2" refType="h" fact="0.54"/>
                      <dgm:constr type="diam" for="ch" forName="cycle_2" refType="w" fact="0.5"/>
                      <dgm:constr type="r" for="ch" forName="cycle_3" refType="w"/>
                      <dgm:constr type="b" for="ch" forName="cycle_3" refType="h" fact="0.85"/>
                      <dgm:constr type="w" for="ch" forName="cycle_3" refType="w" fact="0.46"/>
                      <dgm:constr type="h" for="ch" forName="cycle_3" refType="h" fact="0.54"/>
                      <dgm:constr type="diam" for="ch" forName="cycle_3" refType="w" fact="0.5"/>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userS" for="des" ptType="node" refType="w" refFor="ch" refForName="textCenter" fact="0.67"/>
                    </dgm:constrLst>
                  </dgm:if>
                  <dgm:else name="Name33">
                    <dgm:constrLst>
                      <dgm:constr type="ctrX" for="ch" forName="textCenter" refType="w" fact="0.5"/>
                      <dgm:constr type="t" for="ch" forName="textCenter" refType="h" fact="0.436"/>
                      <dgm:constr type="w" for="ch" forName="textCenter" refType="w" fact="0.21"/>
                      <dgm:constr type="h" for="ch" forName="textCenter" refType="w" refFor="ch" refForName="textCenter"/>
                      <dgm:constr type="ctrX" for="ch" forName="cycle_1" refType="w" fact="0.5"/>
                      <dgm:constr type="t" for="ch" forName="cycle_1"/>
                      <dgm:constr type="w" for="ch" forName="cycle_1" refType="w" fact="0.61"/>
                      <dgm:constr type="h" for="ch" forName="cycle_1" refType="h" fact="0.36"/>
                      <dgm:constr type="diam" for="ch" forName="cycle_1" refType="w" fact="0.5"/>
                      <dgm:constr type="l" for="ch" forName="cycle_2"/>
                      <dgm:constr type="b" for="ch" forName="cycle_2" refType="h"/>
                      <dgm:constr type="w" for="ch" forName="cycle_2" refType="w" fact="0.46"/>
                      <dgm:constr type="h" for="ch" forName="cycle_2" refType="h" fact="0.54"/>
                      <dgm:constr type="diam" for="ch" forName="cycle_2" refType="w" fact="0.5"/>
                      <dgm:constr type="r" for="ch" forName="cycle_3" refType="w"/>
                      <dgm:constr type="b" for="ch" forName="cycle_3" refType="h"/>
                      <dgm:constr type="w" for="ch" forName="cycle_3" refType="w" fact="0.46"/>
                      <dgm:constr type="h" for="ch" forName="cycle_3" refType="h" fact="0.54"/>
                      <dgm:constr type="diam" for="ch" forName="cycle_3" refType="w" fact="0.5"/>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userS" for="des" ptType="node" refType="w" refFor="ch" refForName="textCenter" fact="0.67"/>
                    </dgm:constrLst>
                  </dgm:else>
                </dgm:choose>
              </dgm:else>
            </dgm:choose>
          </dgm:if>
          <dgm:if name="Name34" axis="ch ch" ptType="node node" func="cnt" op="equ" val="4">
            <dgm:constrLst>
              <dgm:constr type="ctrX" for="ch" forName="textCenter" refType="w" fact="0.5"/>
              <dgm:constr type="ctrY" for="ch" forName="textCenter" refType="h" fact="0.5"/>
              <dgm:constr type="w" for="ch" forName="textCenter" refType="w" fact="0.2"/>
              <dgm:constr type="h" for="ch" forName="textCenter" refType="w" refFor="ch" refForName="textCenter"/>
              <dgm:constr type="ctrX" for="ch" forName="cycle_1" refType="w" fact="0.5"/>
              <dgm:constr type="t" for="ch" forName="cycle_1"/>
              <dgm:constr type="w" for="ch" forName="cycle_1" refType="w" fact="0.5"/>
              <dgm:constr type="h" for="ch" forName="cycle_1" refType="h" fact="0.33"/>
              <dgm:constr type="l" for="ch" forName="cycle_2"/>
              <dgm:constr type="ctrY" for="ch" forName="cycle_2" refType="h" fact="0.5"/>
              <dgm:constr type="w" for="ch" forName="cycle_2" refType="w" fact="0.33"/>
              <dgm:constr type="h" for="ch" forName="cycle_2" refType="h" fact="0.5"/>
              <dgm:constr type="ctrX" for="ch" forName="cycle_3" refType="w" fact="0.5"/>
              <dgm:constr type="b" for="ch" forName="cycle_3" refType="h"/>
              <dgm:constr type="w" for="ch" forName="cycle_3" refType="w" fact="0.5"/>
              <dgm:constr type="h" for="ch" forName="cycle_3" refType="h" fact="0.33"/>
              <dgm:constr type="r" for="ch" forName="cycle_4" refType="w"/>
              <dgm:constr type="ctrY" for="ch" forName="cycle_4" refType="h" fact="0.5"/>
              <dgm:constr type="w" for="ch" forName="cycle_4" refType="w" fact="0.33"/>
              <dgm:constr type="h" for="ch" forName="cycle_4" refType="h" fact="0.5"/>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primFontSz" for="des" forName="childCenter4" refType="primFontSz" refFor="des" refForName="childCenter1" op="equ"/>
              <dgm:constr type="primFontSz" for="des" forName="text4" refType="primFontSz" refFor="des" refForName="text1" op="equ"/>
              <dgm:constr type="userS" for="des" ptType="node" refType="w" refFor="ch" refForName="textCenter" fact="0.67"/>
            </dgm:constrLst>
          </dgm:if>
          <dgm:if name="Name35" axis="ch ch" ptType="node node" func="cnt" op="equ" val="5">
            <dgm:constrLst>
              <dgm:constr type="ctrX" for="ch" forName="textCenter" refType="w" fact="0.5"/>
              <dgm:constr type="t" for="ch" forName="textCenter" refType="h" fact="0.42"/>
              <dgm:constr type="w" for="ch" forName="textCenter" refType="w" fact="0.2"/>
              <dgm:constr type="h" for="ch" forName="textCenter" refType="w" refFor="ch" refForName="textCenter"/>
              <dgm:constr type="ctrX" for="ch" forName="cycle_1" refType="w" fact="0.5"/>
              <dgm:constr type="t" for="ch" forName="cycle_1"/>
              <dgm:constr type="w" for="ch" forName="cycle_1" refType="w" fact="0.33"/>
              <dgm:constr type="h" for="ch" forName="cycle_1" refType="w" refFor="ch" refForName="cycle_1"/>
              <dgm:constr type="l" for="ch" forName="cycle_2"/>
              <dgm:constr type="t" for="ch" forName="cycle_2" refType="h" fact="0.24"/>
              <dgm:constr type="w" for="ch" forName="cycle_2" refType="w" fact="0.33"/>
              <dgm:constr type="h" for="ch" forName="cycle_2" refType="w" refFor="ch" refForName="cycle_2"/>
              <dgm:constr type="l" for="ch" forName="cycle_3" refType="w" fact="0.11"/>
              <dgm:constr type="b" for="ch" forName="cycle_3" refType="h"/>
              <dgm:constr type="w" for="ch" forName="cycle_3" refType="w" fact="0.33"/>
              <dgm:constr type="h" for="ch" forName="cycle_3" refType="w" refFor="ch" refForName="cycle_3"/>
              <dgm:constr type="r" for="ch" forName="cycle_4" refType="w" fact="0.89"/>
              <dgm:constr type="b" for="ch" forName="cycle_4" refType="h"/>
              <dgm:constr type="w" for="ch" forName="cycle_4" refType="w" fact="0.33"/>
              <dgm:constr type="h" for="ch" forName="cycle_4" refType="w" refFor="ch" refForName="cycle_4"/>
              <dgm:constr type="r" for="ch" forName="cycle_5" refType="w"/>
              <dgm:constr type="t" for="ch" forName="cycle_5" refType="h" fact="0.24"/>
              <dgm:constr type="w" for="ch" forName="cycle_5" refType="w" fact="0.33"/>
              <dgm:constr type="h" for="ch" forName="cycle_5" refType="w" refFor="ch" refForName="cycle_5"/>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primFontSz" for="des" forName="childCenter4" refType="primFontSz" refFor="des" refForName="childCenter1" op="equ"/>
              <dgm:constr type="primFontSz" for="des" forName="text4" refType="primFontSz" refFor="des" refForName="text1" op="equ"/>
              <dgm:constr type="primFontSz" for="des" forName="childCenter5" refType="primFontSz" refFor="des" refForName="childCenter1" op="equ"/>
              <dgm:constr type="primFontSz" for="des" forName="text5" refType="primFontSz" refFor="des" refForName="text1" op="equ"/>
              <dgm:constr type="userS" for="des" ptType="node" refType="w" refFor="ch" refForName="textCenter" fact="0.67"/>
            </dgm:constrLst>
          </dgm:if>
          <dgm:if name="Name36" axis="ch ch" ptType="node node" func="cnt" op="equ" val="6">
            <dgm:constrLst>
              <dgm:constr type="ctrX" for="ch" forName="textCenter" refType="w" fact="0.5"/>
              <dgm:constr type="ctrY" for="ch" forName="textCenter" refType="h" fact="0.5"/>
              <dgm:constr type="w" for="ch" forName="textCenter" refType="w" fact="0.2"/>
              <dgm:constr type="h" for="ch" forName="textCenter" refType="w" refFor="ch" refForName="textCenter"/>
              <dgm:constr type="ctrX" for="ch" forName="cycle_1" refType="w" fact="0.5"/>
              <dgm:constr type="t" for="ch" forName="cycle_1"/>
              <dgm:constr type="w" for="ch" forName="cycle_1" refType="w" fact="0.33"/>
              <dgm:constr type="h" for="ch" forName="cycle_1" refType="w" refFor="ch" refForName="cycle_1"/>
              <dgm:constr type="l" for="ch" forName="cycle_2"/>
              <dgm:constr type="t" for="ch" forName="cycle_2" refType="h" fact="0.17"/>
              <dgm:constr type="w" for="ch" forName="cycle_2" refType="w" fact="0.33"/>
              <dgm:constr type="h" for="ch" forName="cycle_2" refType="w" refFor="ch" refForName="cycle_2"/>
              <dgm:constr type="l" for="ch" forName="cycle_3"/>
              <dgm:constr type="b" for="ch" forName="cycle_3" refType="h" fact="0.83"/>
              <dgm:constr type="w" for="ch" forName="cycle_3" refType="w" fact="0.33"/>
              <dgm:constr type="h" for="ch" forName="cycle_3" refType="w" refFor="ch" refForName="cycle_3"/>
              <dgm:constr type="ctrX" for="ch" forName="cycle_4" refType="w" fact="0.5"/>
              <dgm:constr type="b" for="ch" forName="cycle_4" refType="h"/>
              <dgm:constr type="w" for="ch" forName="cycle_4" refType="w" fact="0.33"/>
              <dgm:constr type="h" for="ch" forName="cycle_4" refType="w" refFor="ch" refForName="cycle_4"/>
              <dgm:constr type="r" for="ch" forName="cycle_5" refType="w"/>
              <dgm:constr type="b" for="ch" forName="cycle_5" refType="h" fact="0.83"/>
              <dgm:constr type="w" for="ch" forName="cycle_5" refType="w" fact="0.33"/>
              <dgm:constr type="h" for="ch" forName="cycle_5" refType="w" refFor="ch" refForName="cycle_5"/>
              <dgm:constr type="r" for="ch" forName="cycle_6" refType="w"/>
              <dgm:constr type="t" for="ch" forName="cycle_6" refType="h" fact="0.17"/>
              <dgm:constr type="w" for="ch" forName="cycle_6" refType="w" fact="0.33"/>
              <dgm:constr type="h" for="ch" forName="cycle_6" refType="w" refFor="ch" refForName="cycle_6"/>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primFontSz" for="des" forName="childCenter4" refType="primFontSz" refFor="des" refForName="childCenter1" op="equ"/>
              <dgm:constr type="primFontSz" for="des" forName="text4" refType="primFontSz" refFor="des" refForName="text1" op="equ"/>
              <dgm:constr type="primFontSz" for="des" forName="childCenter5" refType="primFontSz" refFor="des" refForName="childCenter1" op="equ"/>
              <dgm:constr type="primFontSz" for="des" forName="text5" refType="primFontSz" refFor="des" refForName="text1" op="equ"/>
              <dgm:constr type="primFontSz" for="des" forName="childCenter6" refType="primFontSz" refFor="des" refForName="childCenter1" op="equ"/>
              <dgm:constr type="primFontSz" for="des" forName="text6" refType="primFontSz" refFor="des" refForName="text1" op="equ"/>
              <dgm:constr type="userS" for="des" ptType="node" refType="w" refFor="ch" refForName="textCenter" fact="0.67"/>
            </dgm:constrLst>
          </dgm:if>
          <dgm:else name="Name37">
            <dgm:constrLst>
              <dgm:constr type="ctrX" for="ch" forName="textCenter" refType="w" fact="0.5"/>
              <dgm:constr type="t" for="ch" forName="textCenter" refType="h" fact="0.444"/>
              <dgm:constr type="w" for="ch" forName="textCenter" refType="w" fact="0.167"/>
              <dgm:constr type="h" for="ch" forName="textCenter" refType="w" refFor="ch" refForName="textCenter"/>
              <dgm:constr type="ctrX" for="ch" forName="cycle_1" refType="w" fact="0.5"/>
              <dgm:constr type="t" for="ch" forName="cycle_1"/>
              <dgm:constr type="w" for="ch" forName="cycle_1" refType="w" fact="0.263"/>
              <dgm:constr type="h" for="ch" forName="cycle_1" refType="w" refFor="ch" refForName="cycle_1"/>
              <dgm:constr type="l" for="ch" forName="cycle_2" refType="w" fact="0.062"/>
              <dgm:constr type="t" for="ch" forName="cycle_2" refType="h" fact="0.141"/>
              <dgm:constr type="w" for="ch" forName="cycle_2" refType="w" fact="0.263"/>
              <dgm:constr type="h" for="ch" forName="cycle_2" refType="w" refFor="ch" refForName="cycle_2"/>
              <dgm:constr type="l" for="ch" forName="cycle_3"/>
              <dgm:constr type="b" for="ch" forName="cycle_3" refType="h" fact="0.74"/>
              <dgm:constr type="w" for="ch" forName="cycle_3" refType="w" fact="0.263"/>
              <dgm:constr type="h" for="ch" forName="cycle_3" refType="w" refFor="ch" refForName="cycle_3"/>
              <dgm:constr type="l" for="ch" forName="cycle_4" refType="w" fact="0.2"/>
              <dgm:constr type="b" for="ch" forName="cycle_4" refType="h"/>
              <dgm:constr type="w" for="ch" forName="cycle_4" refType="w" fact="0.263"/>
              <dgm:constr type="h" for="ch" forName="cycle_4" refType="w" refFor="ch" refForName="cycle_4"/>
              <dgm:constr type="r" for="ch" forName="cycle_5" refType="w" fact="0.8"/>
              <dgm:constr type="b" for="ch" forName="cycle_5" refType="h"/>
              <dgm:constr type="w" for="ch" forName="cycle_5" refType="w" fact="0.263"/>
              <dgm:constr type="h" for="ch" forName="cycle_5" refType="w" refFor="ch" refForName="cycle_5"/>
              <dgm:constr type="r" for="ch" forName="cycle_6" refType="w"/>
              <dgm:constr type="b" for="ch" forName="cycle_6" refType="h" fact="0.74"/>
              <dgm:constr type="w" for="ch" forName="cycle_6" refType="w" fact="0.263"/>
              <dgm:constr type="h" for="ch" forName="cycle_6" refType="w" refFor="ch" refForName="cycle_6"/>
              <dgm:constr type="r" for="ch" forName="cycle_7" refType="w" fact="0.938"/>
              <dgm:constr type="t" for="ch" forName="cycle_7" refType="h" fact="0.141"/>
              <dgm:constr type="w" for="ch" forName="cycle_7" refType="w" fact="0.263"/>
              <dgm:constr type="h" for="ch" forName="cycle_7" refType="w" refFor="ch" refForName="cycle_7"/>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primFontSz" for="des" forName="childCenter4" refType="primFontSz" refFor="des" refForName="childCenter1" op="equ"/>
              <dgm:constr type="primFontSz" for="des" forName="text4" refType="primFontSz" refFor="des" refForName="text1" op="equ"/>
              <dgm:constr type="primFontSz" for="des" forName="childCenter5" refType="primFontSz" refFor="des" refForName="childCenter1" op="equ"/>
              <dgm:constr type="primFontSz" for="des" forName="text5" refType="primFontSz" refFor="des" refForName="text1" op="equ"/>
              <dgm:constr type="primFontSz" for="des" forName="childCenter6" refType="primFontSz" refFor="des" refForName="childCenter1" op="equ"/>
              <dgm:constr type="primFontSz" for="des" forName="text6" refType="primFontSz" refFor="des" refForName="text1" op="equ"/>
              <dgm:constr type="primFontSz" for="des" forName="childCenter7" refType="primFontSz" refFor="des" refForName="childCenter1" op="equ"/>
              <dgm:constr type="primFontSz" for="des" forName="text7" refType="primFontSz" refFor="des" refForName="text1" op="equ"/>
              <dgm:constr type="userS" for="des" ptType="node" refType="w" refFor="ch" refForName="textCenter" fact="0.67"/>
            </dgm:constrLst>
          </dgm:else>
        </dgm:choose>
      </dgm:else>
    </dgm:choose>
    <dgm:forEach name="Name38" axis="ch" ptType="node" cnt="1">
      <dgm:choose name="Name39">
        <dgm:if name="Name40" axis="des" func="maxDepth" op="lte" val="1">
          <dgm:layoutNode name="singleCycle">
            <dgm:choose name="Name41">
              <dgm:if name="Name42" axis="ch" ptType="node" func="cnt" op="equ" val="1">
                <dgm:choose name="Name43">
                  <dgm:if name="Name44" func="var" arg="dir" op="equ" val="norm">
                    <dgm:alg type="cycle">
                      <dgm:param type="stAng" val="90"/>
                      <dgm:param type="ctrShpMap" val="fNode"/>
                    </dgm:alg>
                  </dgm:if>
                  <dgm:else name="Name45">
                    <dgm:alg type="cycle">
                      <dgm:param type="stAng" val="-90"/>
                      <dgm:param type="spanAng" val="-360"/>
                      <dgm:param type="ctrShpMap" val="fNode"/>
                    </dgm:alg>
                  </dgm:else>
                </dgm:choose>
              </dgm:if>
              <dgm:else name="Name46">
                <dgm:choose name="Name47">
                  <dgm:if name="Name48" func="var" arg="dir" op="equ" val="norm">
                    <dgm:alg type="cycle">
                      <dgm:param type="ctrShpMap" val="fNode"/>
                    </dgm:alg>
                  </dgm:if>
                  <dgm:else name="Name49">
                    <dgm:alg type="cycle">
                      <dgm:param type="spanAng" val="-360"/>
                      <dgm:param type="ctrShpMap" val="fNode"/>
                    </dgm:alg>
                  </dgm:else>
                </dgm:choose>
              </dgm:else>
            </dgm:choose>
            <dgm:shape xmlns:r="http://schemas.openxmlformats.org/officeDocument/2006/relationships" r:blip="">
              <dgm:adjLst/>
            </dgm:shape>
            <dgm:presOf/>
            <dgm:choose name="Name50">
              <dgm:if name="Name51" axis="ch" ptType="node" func="cnt" op="equ" val="0">
                <dgm:constrLst>
                  <dgm:constr type="w" for="ch" forName="singleCenter" refType="w"/>
                  <dgm:constr type="h" for="ch" forName="singleCenter" refType="w" refFor="ch" refForName="singleCenter"/>
                </dgm:constrLst>
              </dgm:if>
              <dgm:if name="Name52" axis="ch" ptType="node" func="cnt" op="equ" val="1">
                <dgm:constrLst>
                  <dgm:constr type="w" for="ch" forName="singleCenter" refType="w" fact="0.5"/>
                  <dgm:constr type="h" for="ch" forName="singleCenter" refType="w" refFor="ch" refForName="singleCenter"/>
                  <dgm:constr type="userS" for="ch" ptType="node" refType="w" refFor="ch" refForName="singleCenter" fact="0.67"/>
                </dgm:constrLst>
              </dgm:if>
              <dgm:else name="Name53">
                <dgm:constrLst>
                  <dgm:constr type="w" for="ch" forName="singleCenter" refType="w" fact="0.3"/>
                  <dgm:constr type="h" for="ch" forName="singleCenter" refType="w" refFor="ch" refForName="singleCenter"/>
                  <dgm:constr type="userS" for="ch" ptType="node" refType="w" refFor="ch" refForName="singleCenter" fact="0.67"/>
                </dgm:constrLst>
              </dgm:else>
            </dgm:choose>
            <dgm:layoutNode name="singleCenter" styleLbl="node1">
              <dgm:varLst>
                <dgm:chMax val="7"/>
                <dgm:chPref val="7"/>
              </dgm:varLst>
              <dgm:alg type="tx"/>
              <dgm:shape xmlns:r="http://schemas.openxmlformats.org/officeDocument/2006/relationships" type="roundRect" r:blip="">
                <dgm:adjLst/>
              </dgm:shape>
              <dgm:presOf axis="self" ptType="node"/>
              <dgm:constrLst>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name="Name54" axis="ch" cnt="21">
              <dgm:forEach name="Name55" axis="self" ptType="parTrans">
                <dgm:layoutNode name="Name56">
                  <dgm:alg type="conn">
                    <dgm:param type="dim" val="1D"/>
                    <dgm:param type="begPts" val="auto"/>
                    <dgm:param type="endPts" val="auto"/>
                    <dgm:param type="begSty" val="noArr"/>
                    <dgm:param type="endSty" val="noArr"/>
                  </dgm:alg>
                  <dgm:shape xmlns:r="http://schemas.openxmlformats.org/officeDocument/2006/relationships" type="conn" r:blip="">
                    <dgm:adjLst/>
                  </dgm:shape>
                  <dgm:presOf axis="self"/>
                  <dgm:constrLst>
                    <dgm:constr type="begPad"/>
                    <dgm:constr type="endPad"/>
                  </dgm:constrLst>
                </dgm:layoutNode>
              </dgm:forEach>
              <dgm:forEach name="Name57" axis="self" ptType="node">
                <dgm:layoutNode name="text0" styleLbl="node1">
                  <dgm:varLst>
                    <dgm:bulletEnabled val="1"/>
                  </dgm:varLst>
                  <dgm:alg type="tx"/>
                  <dgm:shape xmlns:r="http://schemas.openxmlformats.org/officeDocument/2006/relationships" type="roundRect" r:blip="">
                    <dgm:adjLst/>
                  </dgm:shape>
                  <dgm:presOf axis="desOr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dgm:forEach>
          </dgm:layoutNode>
        </dgm:if>
        <dgm:else name="Name58">
          <dgm:layoutNode name="textCenter" styleLbl="node1">
            <dgm:alg type="tx"/>
            <dgm:shape xmlns:r="http://schemas.openxmlformats.org/officeDocument/2006/relationships" type="roundRect" r:blip="">
              <dgm:adjLst/>
            </dgm:shape>
            <dgm:presOf axis="self" ptType="node"/>
            <dgm:constrLst>
              <dgm:constr type="tMarg" refType="primFontSz" fact="0.2"/>
              <dgm:constr type="bMarg" refType="primFontSz" fact="0.2"/>
              <dgm:constr type="lMarg" refType="primFontSz" fact="0.2"/>
              <dgm:constr type="rMarg" refType="primFontSz" fact="0.2"/>
            </dgm:constrLst>
            <dgm:ruleLst>
              <dgm:rule type="primFontSz" val="5" fact="NaN" max="NaN"/>
            </dgm:ruleLst>
          </dgm:layoutNode>
          <dgm:choose name="Name59">
            <dgm:if name="Name60" axis="ch" ptType="node" func="cnt" op="gte" val="1">
              <dgm:layoutNode name="cycle_1">
                <dgm:choose name="Name61">
                  <dgm:if name="Name62" func="var" arg="dir" op="equ" val="norm">
                    <dgm:choose name="Name63">
                      <dgm:if name="Name64" axis="ch" ptType="node" func="cnt" op="equ" val="1">
                        <dgm:choose name="Name65">
                          <dgm:if name="Name66" axis="ch ch" ptType="node node" st="1 1" cnt="1 0" func="cnt" op="equ" val="1">
                            <dgm:alg type="cycle">
                              <dgm:param type="ctrShpMap" val="fNode"/>
                              <dgm:param type="stAng" val="90"/>
                            </dgm:alg>
                          </dgm:if>
                          <dgm:if name="Name67" axis="ch ch" ptType="node node" st="1 1" cnt="1 0" func="cnt" op="equ" val="2">
                            <dgm:alg type="cycle">
                              <dgm:param type="ctrShpMap" val="fNode"/>
                              <dgm:param type="stAng" val="45"/>
                              <dgm:param type="spanAng" val="90"/>
                            </dgm:alg>
                          </dgm:if>
                          <dgm:else name="Name68">
                            <dgm:alg type="cycle">
                              <dgm:param type="ctrShpMap" val="fNode"/>
                              <dgm:param type="stAng" val="0"/>
                              <dgm:param type="spanAng" val="180"/>
                            </dgm:alg>
                          </dgm:else>
                        </dgm:choose>
                      </dgm:if>
                      <dgm:if name="Name69" axis="ch" ptType="node" func="cnt" op="equ" val="2">
                        <dgm:choose name="Name70">
                          <dgm:if name="Name71" axis="ch ch" ptType="node node" st="1 1" cnt="1 0" func="cnt" op="equ" val="1">
                            <dgm:alg type="cycle">
                              <dgm:param type="ctrShpMap" val="fNode"/>
                              <dgm:param type="stAng" val="0"/>
                            </dgm:alg>
                          </dgm:if>
                          <dgm:if name="Name72" axis="ch ch" ptType="node node" st="1 1" cnt="1 0" func="cnt" op="equ" val="2">
                            <dgm:alg type="cycle">
                              <dgm:param type="ctrShpMap" val="fNode"/>
                              <dgm:param type="stAng" val="315"/>
                              <dgm:param type="spanAng" val="90"/>
                            </dgm:alg>
                          </dgm:if>
                          <dgm:else name="Name73">
                            <dgm:alg type="cycle">
                              <dgm:param type="ctrShpMap" val="fNode"/>
                              <dgm:param type="stAng" val="270"/>
                              <dgm:param type="spanAng" val="180"/>
                            </dgm:alg>
                          </dgm:else>
                        </dgm:choose>
                      </dgm:if>
                      <dgm:if name="Name74" axis="ch" ptType="node" func="cnt" op="equ" val="3">
                        <dgm:choose name="Name75">
                          <dgm:if name="Name76" axis="ch ch" ptType="node node" st="1 1" cnt="1 0" func="cnt" op="equ" val="1">
                            <dgm:alg type="cycle">
                              <dgm:param type="ctrShpMap" val="fNode"/>
                              <dgm:param type="stAng" val="0"/>
                            </dgm:alg>
                          </dgm:if>
                          <dgm:if name="Name77" axis="ch ch" ptType="node node" st="1 1" cnt="1 0" func="cnt" op="equ" val="2">
                            <dgm:alg type="cycle">
                              <dgm:param type="ctrShpMap" val="fNode"/>
                              <dgm:param type="stAng" val="315"/>
                              <dgm:param type="spanAng" val="90"/>
                            </dgm:alg>
                          </dgm:if>
                          <dgm:else name="Name78">
                            <dgm:alg type="cycle">
                              <dgm:param type="ctrShpMap" val="fNode"/>
                              <dgm:param type="stAng" val="270"/>
                              <dgm:param type="spanAng" val="180"/>
                            </dgm:alg>
                          </dgm:else>
                        </dgm:choose>
                      </dgm:if>
                      <dgm:if name="Name79" axis="ch" ptType="node" func="cnt" op="equ" val="4">
                        <dgm:choose name="Name80">
                          <dgm:if name="Name81" axis="ch ch" ptType="node node" st="1 1" cnt="1 0" func="cnt" op="equ" val="1">
                            <dgm:alg type="cycle">
                              <dgm:param type="ctrShpMap" val="fNode"/>
                              <dgm:param type="stAng" val="0"/>
                            </dgm:alg>
                          </dgm:if>
                          <dgm:if name="Name82" axis="ch ch" ptType="node node" st="1 1" cnt="1 0" func="cnt" op="equ" val="2">
                            <dgm:alg type="cycle">
                              <dgm:param type="ctrShpMap" val="fNode"/>
                              <dgm:param type="stAng" val="315"/>
                              <dgm:param type="spanAng" val="90"/>
                            </dgm:alg>
                          </dgm:if>
                          <dgm:else name="Name83">
                            <dgm:alg type="cycle">
                              <dgm:param type="ctrShpMap" val="fNode"/>
                              <dgm:param type="stAng" val="292.5"/>
                              <dgm:param type="spanAng" val="135"/>
                            </dgm:alg>
                          </dgm:else>
                        </dgm:choose>
                      </dgm:if>
                      <dgm:if name="Name84" axis="ch" ptType="node" func="cnt" op="equ" val="5">
                        <dgm:choose name="Name85">
                          <dgm:if name="Name86" axis="ch ch" ptType="node node" st="1 1" cnt="1 0" func="cnt" op="equ" val="1">
                            <dgm:alg type="cycle">
                              <dgm:param type="ctrShpMap" val="fNode"/>
                              <dgm:param type="stAng" val="0"/>
                            </dgm:alg>
                          </dgm:if>
                          <dgm:if name="Name87" axis="ch ch" ptType="node node" st="1 1" cnt="1 0" func="cnt" op="equ" val="2">
                            <dgm:alg type="cycle">
                              <dgm:param type="ctrShpMap" val="fNode"/>
                              <dgm:param type="stAng" val="315"/>
                              <dgm:param type="spanAng" val="90"/>
                            </dgm:alg>
                          </dgm:if>
                          <dgm:else name="Name88">
                            <dgm:alg type="cycle">
                              <dgm:param type="ctrShpMap" val="fNode"/>
                              <dgm:param type="stAng" val="0"/>
                              <dgm:param type="spanAng" val="360"/>
                            </dgm:alg>
                          </dgm:else>
                        </dgm:choose>
                      </dgm:if>
                      <dgm:if name="Name89" axis="ch" ptType="node" func="cnt" op="equ" val="6">
                        <dgm:choose name="Name90">
                          <dgm:if name="Name91" axis="ch ch" ptType="node node" st="1 1" cnt="1 0" func="cnt" op="equ" val="1">
                            <dgm:alg type="cycle">
                              <dgm:param type="ctrShpMap" val="fNode"/>
                              <dgm:param type="stAng" val="0"/>
                            </dgm:alg>
                          </dgm:if>
                          <dgm:if name="Name92" axis="ch ch" ptType="node node" st="1 1" cnt="1 0" func="cnt" op="equ" val="2">
                            <dgm:alg type="cycle">
                              <dgm:param type="ctrShpMap" val="fNode"/>
                              <dgm:param type="stAng" val="315"/>
                              <dgm:param type="spanAng" val="90"/>
                            </dgm:alg>
                          </dgm:if>
                          <dgm:else name="Name93">
                            <dgm:alg type="cycle">
                              <dgm:param type="ctrShpMap" val="fNode"/>
                              <dgm:param type="stAng" val="0"/>
                              <dgm:param type="spanAng" val="360"/>
                            </dgm:alg>
                          </dgm:else>
                        </dgm:choose>
                      </dgm:if>
                      <dgm:if name="Name94" axis="ch" ptType="node" func="cnt" op="gte" val="7">
                        <dgm:choose name="Name95">
                          <dgm:if name="Name96" axis="ch ch" ptType="node node" st="1 1" cnt="1 0" func="cnt" op="equ" val="1">
                            <dgm:alg type="cycle">
                              <dgm:param type="ctrShpMap" val="fNode"/>
                              <dgm:param type="stAng" val="0"/>
                            </dgm:alg>
                          </dgm:if>
                          <dgm:if name="Name97" axis="ch ch" ptType="node node" st="1 1" cnt="1 0" func="cnt" op="equ" val="2">
                            <dgm:alg type="cycle">
                              <dgm:param type="ctrShpMap" val="fNode"/>
                              <dgm:param type="stAng" val="315"/>
                              <dgm:param type="spanAng" val="90"/>
                            </dgm:alg>
                          </dgm:if>
                          <dgm:else name="Name98">
                            <dgm:alg type="cycle">
                              <dgm:param type="ctrShpMap" val="fNode"/>
                              <dgm:param type="stAng" val="0"/>
                              <dgm:param type="spanAng" val="360"/>
                            </dgm:alg>
                          </dgm:else>
                        </dgm:choose>
                      </dgm:if>
                      <dgm:else name="Name99"/>
                    </dgm:choose>
                  </dgm:if>
                  <dgm:else name="Name100">
                    <dgm:choose name="Name101">
                      <dgm:if name="Name102" axis="ch" ptType="node" func="cnt" op="equ" val="1">
                        <dgm:choose name="Name103">
                          <dgm:if name="Name104" axis="ch ch" ptType="node node" st="1 1" cnt="1 0" func="cnt" op="equ" val="1">
                            <dgm:alg type="cycle">
                              <dgm:param type="ctrShpMap" val="fNode"/>
                              <dgm:param type="stAng" val="270"/>
                            </dgm:alg>
                          </dgm:if>
                          <dgm:if name="Name105" axis="ch ch" ptType="node node" st="1 1" cnt="1 0" func="cnt" op="equ" val="2">
                            <dgm:alg type="cycle">
                              <dgm:param type="ctrShpMap" val="fNode"/>
                              <dgm:param type="stAng" val="315"/>
                              <dgm:param type="spanAng" val="-90"/>
                            </dgm:alg>
                          </dgm:if>
                          <dgm:else name="Name106">
                            <dgm:alg type="cycle">
                              <dgm:param type="ctrShpMap" val="fNode"/>
                              <dgm:param type="stAng" val="0"/>
                              <dgm:param type="spanAng" val="-180"/>
                            </dgm:alg>
                          </dgm:else>
                        </dgm:choose>
                      </dgm:if>
                      <dgm:if name="Name107" axis="ch" ptType="node" func="cnt" op="equ" val="2">
                        <dgm:choose name="Name108">
                          <dgm:if name="Name109" axis="ch ch" ptType="node node" st="1 1" cnt="1 0" func="cnt" op="equ" val="1">
                            <dgm:alg type="cycle">
                              <dgm:param type="ctrShpMap" val="fNode"/>
                              <dgm:param type="stAng" val="0"/>
                            </dgm:alg>
                          </dgm:if>
                          <dgm:if name="Name110" axis="ch ch" ptType="node node" st="1 1" cnt="1 0" func="cnt" op="equ" val="2">
                            <dgm:alg type="cycle">
                              <dgm:param type="ctrShpMap" val="fNode"/>
                              <dgm:param type="stAng" val="45"/>
                              <dgm:param type="spanAng" val="-90"/>
                            </dgm:alg>
                          </dgm:if>
                          <dgm:else name="Name111">
                            <dgm:alg type="cycle">
                              <dgm:param type="ctrShpMap" val="fNode"/>
                              <dgm:param type="stAng" val="90"/>
                              <dgm:param type="spanAng" val="-180"/>
                            </dgm:alg>
                          </dgm:else>
                        </dgm:choose>
                      </dgm:if>
                      <dgm:if name="Name112" axis="ch" ptType="node" func="cnt" op="equ" val="3">
                        <dgm:choose name="Name113">
                          <dgm:if name="Name114" axis="ch ch" ptType="node node" st="1 1" cnt="1 0" func="cnt" op="equ" val="1">
                            <dgm:alg type="cycle">
                              <dgm:param type="ctrShpMap" val="fNode"/>
                              <dgm:param type="stAng" val="0"/>
                            </dgm:alg>
                          </dgm:if>
                          <dgm:if name="Name115" axis="ch ch" ptType="node node" st="1 1" cnt="1 0" func="cnt" op="equ" val="2">
                            <dgm:alg type="cycle">
                              <dgm:param type="ctrShpMap" val="fNode"/>
                              <dgm:param type="stAng" val="45"/>
                              <dgm:param type="spanAng" val="-90"/>
                            </dgm:alg>
                          </dgm:if>
                          <dgm:else name="Name116">
                            <dgm:alg type="cycle">
                              <dgm:param type="ctrShpMap" val="fNode"/>
                              <dgm:param type="stAng" val="90"/>
                              <dgm:param type="spanAng" val="-180"/>
                            </dgm:alg>
                          </dgm:else>
                        </dgm:choose>
                      </dgm:if>
                      <dgm:if name="Name117" axis="ch" ptType="node" func="cnt" op="equ" val="4">
                        <dgm:choose name="Name118">
                          <dgm:if name="Name119" axis="ch ch" ptType="node node" st="1 1" cnt="1 0" func="cnt" op="equ" val="1">
                            <dgm:alg type="cycle">
                              <dgm:param type="ctrShpMap" val="fNode"/>
                              <dgm:param type="stAng" val="0"/>
                            </dgm:alg>
                          </dgm:if>
                          <dgm:if name="Name120" axis="ch ch" ptType="node node" st="1 1" cnt="1 0" func="cnt" op="equ" val="2">
                            <dgm:alg type="cycle">
                              <dgm:param type="ctrShpMap" val="fNode"/>
                              <dgm:param type="stAng" val="45"/>
                              <dgm:param type="spanAng" val="-90"/>
                            </dgm:alg>
                          </dgm:if>
                          <dgm:else name="Name121">
                            <dgm:alg type="cycle">
                              <dgm:param type="ctrShpMap" val="fNode"/>
                              <dgm:param type="stAng" val="67.5"/>
                              <dgm:param type="spanAng" val="-135"/>
                            </dgm:alg>
                          </dgm:else>
                        </dgm:choose>
                      </dgm:if>
                      <dgm:if name="Name122" axis="ch" ptType="node" func="cnt" op="equ" val="5">
                        <dgm:choose name="Name123">
                          <dgm:if name="Name124" axis="ch ch" ptType="node node" st="1 1" cnt="1 0" func="cnt" op="equ" val="1">
                            <dgm:alg type="cycle">
                              <dgm:param type="ctrShpMap" val="fNode"/>
                              <dgm:param type="stAng" val="0"/>
                            </dgm:alg>
                          </dgm:if>
                          <dgm:if name="Name125" axis="ch ch" ptType="node node" st="1 1" cnt="1 0" func="cnt" op="equ" val="2">
                            <dgm:alg type="cycle">
                              <dgm:param type="ctrShpMap" val="fNode"/>
                              <dgm:param type="stAng" val="45"/>
                              <dgm:param type="spanAng" val="-90"/>
                            </dgm:alg>
                          </dgm:if>
                          <dgm:else name="Name126">
                            <dgm:alg type="cycle">
                              <dgm:param type="ctrShpMap" val="fNode"/>
                              <dgm:param type="stAng" val="0"/>
                              <dgm:param type="spanAng" val="-360"/>
                            </dgm:alg>
                          </dgm:else>
                        </dgm:choose>
                      </dgm:if>
                      <dgm:if name="Name127" axis="ch" ptType="node" func="cnt" op="equ" val="6">
                        <dgm:choose name="Name128">
                          <dgm:if name="Name129" axis="ch ch" ptType="node node" st="1 1" cnt="1 0" func="cnt" op="equ" val="1">
                            <dgm:alg type="cycle">
                              <dgm:param type="ctrShpMap" val="fNode"/>
                              <dgm:param type="stAng" val="0"/>
                            </dgm:alg>
                          </dgm:if>
                          <dgm:if name="Name130" axis="ch ch" ptType="node node" st="1 1" cnt="1 0" func="cnt" op="equ" val="2">
                            <dgm:alg type="cycle">
                              <dgm:param type="ctrShpMap" val="fNode"/>
                              <dgm:param type="stAng" val="45"/>
                              <dgm:param type="spanAng" val="-90"/>
                            </dgm:alg>
                          </dgm:if>
                          <dgm:else name="Name131">
                            <dgm:alg type="cycle">
                              <dgm:param type="ctrShpMap" val="fNode"/>
                              <dgm:param type="stAng" val="0"/>
                              <dgm:param type="spanAng" val="-360"/>
                            </dgm:alg>
                          </dgm:else>
                        </dgm:choose>
                      </dgm:if>
                      <dgm:if name="Name132" axis="ch" ptType="node" func="cnt" op="gte" val="7">
                        <dgm:choose name="Name133">
                          <dgm:if name="Name134" axis="ch ch" ptType="node node" st="1 1" cnt="1 0" func="cnt" op="equ" val="1">
                            <dgm:alg type="cycle">
                              <dgm:param type="ctrShpMap" val="fNode"/>
                              <dgm:param type="stAng" val="0"/>
                            </dgm:alg>
                          </dgm:if>
                          <dgm:if name="Name135" axis="ch ch" ptType="node node" st="1 1" cnt="1 0" func="cnt" op="equ" val="2">
                            <dgm:alg type="cycle">
                              <dgm:param type="ctrShpMap" val="fNode"/>
                              <dgm:param type="stAng" val="45"/>
                              <dgm:param type="spanAng" val="-90"/>
                            </dgm:alg>
                          </dgm:if>
                          <dgm:else name="Name136">
                            <dgm:alg type="cycle">
                              <dgm:param type="ctrShpMap" val="fNode"/>
                              <dgm:param type="stAng" val="0"/>
                              <dgm:param type="spanAng" val="-360"/>
                            </dgm:alg>
                          </dgm:else>
                        </dgm:choose>
                      </dgm:if>
                      <dgm:else name="Name137"/>
                    </dgm:choose>
                  </dgm:else>
                </dgm:choose>
                <dgm:shape xmlns:r="http://schemas.openxmlformats.org/officeDocument/2006/relationships" r:blip="">
                  <dgm:adjLst/>
                </dgm:shape>
                <dgm:presOf/>
                <dgm:constrLst>
                  <dgm:constr type="sp" refType="w" fact="0.1"/>
                  <dgm:constr type="sibSp" refType="w" fact="0.1"/>
                </dgm:constrLst>
                <dgm:forEach name="Name138" axis="ch" ptType="node" cnt="1">
                  <dgm:layoutNode name="childCenter1" styleLbl="node1">
                    <dgm:alg type="tx"/>
                    <dgm:shape xmlns:r="http://schemas.openxmlformats.org/officeDocument/2006/relationships" type="roundRect" r:blip="">
                      <dgm:adjLst/>
                    </dgm:shape>
                    <dgm:presOf axis="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name="Name139" axis="ch">
                    <dgm:forEach name="Name140" axis="self" ptType="parTrans">
                      <dgm:layoutNode name="Name141">
                        <dgm:alg type="conn">
                          <dgm:param type="dim" val="1D"/>
                          <dgm:param type="begPts" val="auto"/>
                          <dgm:param type="endPts" val="auto"/>
                          <dgm:param type="begSty" val="noArr"/>
                          <dgm:param type="endSty" val="noArr"/>
                        </dgm:alg>
                        <dgm:shape xmlns:r="http://schemas.openxmlformats.org/officeDocument/2006/relationships" type="conn" r:blip="">
                          <dgm:adjLst/>
                        </dgm:shape>
                        <dgm:presOf axis="self"/>
                        <dgm:constrLst>
                          <dgm:constr type="begPad"/>
                          <dgm:constr type="endPad"/>
                        </dgm:constrLst>
                      </dgm:layoutNode>
                    </dgm:forEach>
                    <dgm:forEach name="Name142" axis="self" ptType="node">
                      <dgm:layoutNode name="text1" styleLbl="node1">
                        <dgm:varLst>
                          <dgm:bulletEnabled val="1"/>
                        </dgm:varLst>
                        <dgm:alg type="tx"/>
                        <dgm:shape xmlns:r="http://schemas.openxmlformats.org/officeDocument/2006/relationships" type="roundRect" r:blip="">
                          <dgm:adjLst/>
                        </dgm:shape>
                        <dgm:presOf axis="desOr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dgm:forEach>
                </dgm:forEach>
              </dgm:layoutNode>
              <dgm:forEach name="Name143" axis="ch" ptType="parTrans" cnt="1">
                <dgm:layoutNode name="Name144">
                  <dgm:alg type="conn">
                    <dgm:param type="dim" val="1D"/>
                    <dgm:param type="begPts" val="auto"/>
                    <dgm:param type="endPts" val="auto"/>
                    <dgm:param type="endSty" val="noArr"/>
                    <dgm:param type="srcNode" val="textCenter"/>
                    <dgm:param type="dstNode" val="childCenter1"/>
                  </dgm:alg>
                  <dgm:shape xmlns:r="http://schemas.openxmlformats.org/officeDocument/2006/relationships" type="conn" r:blip="" zOrderOff="-999">
                    <dgm:adjLst/>
                  </dgm:shape>
                  <dgm:presOf axis="self"/>
                  <dgm:constrLst>
                    <dgm:constr type="h"/>
                    <dgm:constr type="begPad"/>
                    <dgm:constr type="endPad"/>
                  </dgm:constrLst>
                </dgm:layoutNode>
              </dgm:forEach>
            </dgm:if>
            <dgm:else name="Name145"/>
          </dgm:choose>
          <dgm:choose name="Name146">
            <dgm:if name="Name147" axis="ch" ptType="node" func="cnt" op="gte" val="2">
              <dgm:layoutNode name="cycle_2">
                <dgm:choose name="Name148">
                  <dgm:if name="Name149" func="var" arg="dir" op="equ" val="norm">
                    <dgm:choose name="Name150">
                      <dgm:if name="Name151" axis="ch" ptType="node" func="cnt" op="equ" val="2">
                        <dgm:choose name="Name152">
                          <dgm:if name="Name153" axis="ch ch" ptType="node node" st="2 1" cnt="1 0" func="cnt" op="equ" val="1">
                            <dgm:alg type="cycle">
                              <dgm:param type="ctrShpMap" val="fNode"/>
                              <dgm:param type="stAng" val="180"/>
                            </dgm:alg>
                          </dgm:if>
                          <dgm:if name="Name154" axis="ch ch" ptType="node node" st="2 1" cnt="1 0" func="cnt" op="equ" val="2">
                            <dgm:alg type="cycle">
                              <dgm:param type="ctrShpMap" val="fNode"/>
                              <dgm:param type="stAng" val="135"/>
                              <dgm:param type="spanAng" val="90"/>
                            </dgm:alg>
                          </dgm:if>
                          <dgm:else name="Name155">
                            <dgm:alg type="cycle">
                              <dgm:param type="ctrShpMap" val="fNode"/>
                              <dgm:param type="stAng" val="90"/>
                              <dgm:param type="spanAng" val="180"/>
                            </dgm:alg>
                          </dgm:else>
                        </dgm:choose>
                      </dgm:if>
                      <dgm:if name="Name156" axis="ch" ptType="node" func="cnt" op="equ" val="3">
                        <dgm:choose name="Name157">
                          <dgm:if name="Name158" axis="ch ch" ptType="node node" st="2 1" cnt="1 0" func="cnt" op="equ" val="1">
                            <dgm:alg type="cycle">
                              <dgm:param type="ctrShpMap" val="fNode"/>
                              <dgm:param type="stAng" val="120"/>
                              <dgm:param type="horzAlign" val="r"/>
                              <dgm:param type="vertAlign" val="b"/>
                            </dgm:alg>
                          </dgm:if>
                          <dgm:if name="Name159" axis="ch ch" ptType="node node" st="2 1" cnt="1 0" func="cnt" op="equ" val="2">
                            <dgm:alg type="cycle">
                              <dgm:param type="ctrShpMap" val="fNode"/>
                              <dgm:param type="stAng" val="75"/>
                              <dgm:param type="spanAng" val="90"/>
                              <dgm:param type="horzAlign" val="r"/>
                              <dgm:param type="vertAlign" val="b"/>
                            </dgm:alg>
                          </dgm:if>
                          <dgm:else name="Name160">
                            <dgm:alg type="cycle">
                              <dgm:param type="ctrShpMap" val="fNode"/>
                              <dgm:param type="stAng" val="30"/>
                              <dgm:param type="spanAng" val="180"/>
                            </dgm:alg>
                          </dgm:else>
                        </dgm:choose>
                      </dgm:if>
                      <dgm:if name="Name161" axis="ch" ptType="node" func="cnt" op="equ" val="4">
                        <dgm:choose name="Name162">
                          <dgm:if name="Name163" axis="ch ch" ptType="node node" st="2 1" cnt="1 0" func="cnt" op="equ" val="1">
                            <dgm:alg type="cycle">
                              <dgm:param type="ctrShpMap" val="fNode"/>
                              <dgm:param type="stAng" val="90"/>
                            </dgm:alg>
                          </dgm:if>
                          <dgm:if name="Name164" axis="ch ch" ptType="node node" st="2 1" cnt="1 0" func="cnt" op="equ" val="2">
                            <dgm:alg type="cycle">
                              <dgm:param type="ctrShpMap" val="fNode"/>
                              <dgm:param type="stAng" val="45"/>
                              <dgm:param type="spanAng" val="90"/>
                            </dgm:alg>
                          </dgm:if>
                          <dgm:else name="Name165">
                            <dgm:alg type="cycle">
                              <dgm:param type="ctrShpMap" val="fNode"/>
                              <dgm:param type="stAng" val="22.5"/>
                              <dgm:param type="spanAng" val="135"/>
                            </dgm:alg>
                          </dgm:else>
                        </dgm:choose>
                      </dgm:if>
                      <dgm:if name="Name166" axis="ch" ptType="node" func="cnt" op="equ" val="5">
                        <dgm:choose name="Name167">
                          <dgm:if name="Name168" axis="ch ch" ptType="node node" st="2 1" cnt="1 0" func="cnt" op="equ" val="1">
                            <dgm:alg type="cycle">
                              <dgm:param type="ctrShpMap" val="fNode"/>
                              <dgm:param type="stAng" val="72"/>
                            </dgm:alg>
                          </dgm:if>
                          <dgm:if name="Name169" axis="ch ch" ptType="node node" st="2 1" cnt="1 0" func="cnt" op="equ" val="2">
                            <dgm:alg type="cycle">
                              <dgm:param type="ctrShpMap" val="fNode"/>
                              <dgm:param type="stAng" val="27"/>
                              <dgm:param type="spanAng" val="90"/>
                            </dgm:alg>
                          </dgm:if>
                          <dgm:else name="Name170">
                            <dgm:alg type="cycle">
                              <dgm:param type="ctrShpMap" val="fNode"/>
                              <dgm:param type="stAng" val="0"/>
                              <dgm:param type="spanAng" val="360"/>
                            </dgm:alg>
                          </dgm:else>
                        </dgm:choose>
                      </dgm:if>
                      <dgm:if name="Name171" axis="ch" ptType="node" func="cnt" op="equ" val="6">
                        <dgm:choose name="Name172">
                          <dgm:if name="Name173" axis="ch ch" ptType="node node" st="2 1" cnt="1 0" func="cnt" op="equ" val="1">
                            <dgm:alg type="cycle">
                              <dgm:param type="ctrShpMap" val="fNode"/>
                              <dgm:param type="stAng" val="60"/>
                            </dgm:alg>
                          </dgm:if>
                          <dgm:if name="Name174" axis="ch ch" ptType="node node" st="2 1" cnt="1 0" func="cnt" op="equ" val="2">
                            <dgm:alg type="cycle">
                              <dgm:param type="ctrShpMap" val="fNode"/>
                              <dgm:param type="stAng" val="15"/>
                              <dgm:param type="spanAng" val="90"/>
                            </dgm:alg>
                          </dgm:if>
                          <dgm:else name="Name175">
                            <dgm:alg type="cycle">
                              <dgm:param type="ctrShpMap" val="fNode"/>
                              <dgm:param type="stAng" val="0"/>
                              <dgm:param type="spanAng" val="360"/>
                            </dgm:alg>
                          </dgm:else>
                        </dgm:choose>
                      </dgm:if>
                      <dgm:if name="Name176" axis="ch" ptType="node" func="cnt" op="gte" val="7">
                        <dgm:choose name="Name177">
                          <dgm:if name="Name178" axis="ch ch" ptType="node node" st="2 1" cnt="1 0" func="cnt" op="equ" val="1">
                            <dgm:alg type="cycle">
                              <dgm:param type="ctrShpMap" val="fNode"/>
                              <dgm:param type="stAng" val="51"/>
                            </dgm:alg>
                          </dgm:if>
                          <dgm:if name="Name179" axis="ch ch" ptType="node node" st="2 1" cnt="1 0" func="cnt" op="equ" val="2">
                            <dgm:alg type="cycle">
                              <dgm:param type="ctrShpMap" val="fNode"/>
                              <dgm:param type="stAng" val="6"/>
                              <dgm:param type="spanAng" val="90"/>
                            </dgm:alg>
                          </dgm:if>
                          <dgm:else name="Name180">
                            <dgm:alg type="cycle">
                              <dgm:param type="ctrShpMap" val="fNode"/>
                              <dgm:param type="stAng" val="0"/>
                              <dgm:param type="spanAng" val="360"/>
                            </dgm:alg>
                          </dgm:else>
                        </dgm:choose>
                      </dgm:if>
                      <dgm:else name="Name181"/>
                    </dgm:choose>
                  </dgm:if>
                  <dgm:else name="Name182">
                    <dgm:choose name="Name183">
                      <dgm:if name="Name184" axis="ch" ptType="node" func="cnt" op="equ" val="2">
                        <dgm:choose name="Name185">
                          <dgm:if name="Name186" axis="ch ch" ptType="node node" st="2 1" cnt="1 0" func="cnt" op="equ" val="1">
                            <dgm:alg type="cycle">
                              <dgm:param type="ctrShpMap" val="fNode"/>
                              <dgm:param type="stAng" val="180"/>
                            </dgm:alg>
                          </dgm:if>
                          <dgm:if name="Name187" axis="ch ch" ptType="node node" st="2 1" cnt="1 0" func="cnt" op="equ" val="2">
                            <dgm:alg type="cycle">
                              <dgm:param type="ctrShpMap" val="fNode"/>
                              <dgm:param type="stAng" val="225"/>
                              <dgm:param type="spanAng" val="-90"/>
                            </dgm:alg>
                          </dgm:if>
                          <dgm:else name="Name188">
                            <dgm:alg type="cycle">
                              <dgm:param type="ctrShpMap" val="fNode"/>
                              <dgm:param type="stAng" val="270"/>
                              <dgm:param type="spanAng" val="-180"/>
                            </dgm:alg>
                          </dgm:else>
                        </dgm:choose>
                      </dgm:if>
                      <dgm:if name="Name189" axis="ch" ptType="node" func="cnt" op="equ" val="3">
                        <dgm:choose name="Name190">
                          <dgm:if name="Name191" axis="ch ch" ptType="node node" st="2 1" cnt="1 0" func="cnt" op="equ" val="1">
                            <dgm:alg type="cycle">
                              <dgm:param type="ctrShpMap" val="fNode"/>
                              <dgm:param type="stAng" val="240"/>
                              <dgm:param type="horzAlign" val="l"/>
                              <dgm:param type="vertAlign" val="b"/>
                            </dgm:alg>
                          </dgm:if>
                          <dgm:if name="Name192" axis="ch ch" ptType="node node" st="2 1" cnt="1 0" func="cnt" op="equ" val="2">
                            <dgm:alg type="cycle">
                              <dgm:param type="ctrShpMap" val="fNode"/>
                              <dgm:param type="stAng" val="285"/>
                              <dgm:param type="spanAng" val="-90"/>
                              <dgm:param type="horzAlign" val="l"/>
                              <dgm:param type="vertAlign" val="b"/>
                            </dgm:alg>
                          </dgm:if>
                          <dgm:else name="Name193">
                            <dgm:alg type="cycle">
                              <dgm:param type="ctrShpMap" val="fNode"/>
                              <dgm:param type="stAng" val="330"/>
                              <dgm:param type="spanAng" val="-180"/>
                            </dgm:alg>
                          </dgm:else>
                        </dgm:choose>
                      </dgm:if>
                      <dgm:if name="Name194" axis="ch" ptType="node" func="cnt" op="equ" val="4">
                        <dgm:choose name="Name195">
                          <dgm:if name="Name196" axis="ch ch" ptType="node node" st="2 1" cnt="1 0" func="cnt" op="equ" val="1">
                            <dgm:alg type="cycle">
                              <dgm:param type="ctrShpMap" val="fNode"/>
                              <dgm:param type="stAng" val="270"/>
                            </dgm:alg>
                          </dgm:if>
                          <dgm:if name="Name197" axis="ch ch" ptType="node node" st="2 1" cnt="1 0" func="cnt" op="equ" val="2">
                            <dgm:alg type="cycle">
                              <dgm:param type="ctrShpMap" val="fNode"/>
                              <dgm:param type="stAng" val="315"/>
                              <dgm:param type="spanAng" val="-90"/>
                            </dgm:alg>
                          </dgm:if>
                          <dgm:else name="Name198">
                            <dgm:alg type="cycle">
                              <dgm:param type="ctrShpMap" val="fNode"/>
                              <dgm:param type="stAng" val="337.5"/>
                              <dgm:param type="spanAng" val="-135"/>
                            </dgm:alg>
                          </dgm:else>
                        </dgm:choose>
                      </dgm:if>
                      <dgm:if name="Name199" axis="ch" ptType="node" func="cnt" op="equ" val="5">
                        <dgm:choose name="Name200">
                          <dgm:if name="Name201" axis="ch ch" ptType="node node" st="2 1" cnt="1 0" func="cnt" op="equ" val="1">
                            <dgm:alg type="cycle">
                              <dgm:param type="ctrShpMap" val="fNode"/>
                              <dgm:param type="stAng" val="288"/>
                            </dgm:alg>
                          </dgm:if>
                          <dgm:if name="Name202" axis="ch ch" ptType="node node" st="2 1" cnt="1 0" func="cnt" op="equ" val="2">
                            <dgm:alg type="cycle">
                              <dgm:param type="ctrShpMap" val="fNode"/>
                              <dgm:param type="stAng" val="333"/>
                              <dgm:param type="spanAng" val="-90"/>
                            </dgm:alg>
                          </dgm:if>
                          <dgm:else name="Name203">
                            <dgm:alg type="cycle">
                              <dgm:param type="ctrShpMap" val="fNode"/>
                              <dgm:param type="stAng" val="0"/>
                              <dgm:param type="spanAng" val="-360"/>
                            </dgm:alg>
                          </dgm:else>
                        </dgm:choose>
                      </dgm:if>
                      <dgm:if name="Name204" axis="ch" ptType="node" func="cnt" op="equ" val="6">
                        <dgm:choose name="Name205">
                          <dgm:if name="Name206" axis="ch ch" ptType="node node" st="2 1" cnt="1 0" func="cnt" op="equ" val="1">
                            <dgm:alg type="cycle">
                              <dgm:param type="ctrShpMap" val="fNode"/>
                              <dgm:param type="stAng" val="300"/>
                            </dgm:alg>
                          </dgm:if>
                          <dgm:if name="Name207" axis="ch ch" ptType="node node" st="2 1" cnt="1 0" func="cnt" op="equ" val="2">
                            <dgm:alg type="cycle">
                              <dgm:param type="ctrShpMap" val="fNode"/>
                              <dgm:param type="stAng" val="345"/>
                              <dgm:param type="spanAng" val="-90"/>
                            </dgm:alg>
                          </dgm:if>
                          <dgm:else name="Name208">
                            <dgm:alg type="cycle">
                              <dgm:param type="ctrShpMap" val="fNode"/>
                              <dgm:param type="stAng" val="0"/>
                              <dgm:param type="spanAng" val="-360"/>
                            </dgm:alg>
                          </dgm:else>
                        </dgm:choose>
                      </dgm:if>
                      <dgm:if name="Name209" axis="ch" ptType="node" func="cnt" op="gte" val="7">
                        <dgm:choose name="Name210">
                          <dgm:if name="Name211" axis="ch ch" ptType="node node" st="2 1" cnt="1 0" func="cnt" op="equ" val="1">
                            <dgm:alg type="cycle">
                              <dgm:param type="ctrShpMap" val="fNode"/>
                              <dgm:param type="stAng" val="308"/>
                            </dgm:alg>
                          </dgm:if>
                          <dgm:if name="Name212" axis="ch ch" ptType="node node" st="2 1" cnt="1 0" func="cnt" op="equ" val="2">
                            <dgm:alg type="cycle">
                              <dgm:param type="ctrShpMap" val="fNode"/>
                              <dgm:param type="stAng" val="353"/>
                              <dgm:param type="spanAng" val="-90"/>
                            </dgm:alg>
                          </dgm:if>
                          <dgm:else name="Name213">
                            <dgm:alg type="cycle">
                              <dgm:param type="ctrShpMap" val="fNode"/>
                              <dgm:param type="stAng" val="0"/>
                              <dgm:param type="spanAng" val="-360"/>
                            </dgm:alg>
                          </dgm:else>
                        </dgm:choose>
                      </dgm:if>
                      <dgm:else name="Name214"/>
                    </dgm:choose>
                  </dgm:else>
                </dgm:choose>
                <dgm:shape xmlns:r="http://schemas.openxmlformats.org/officeDocument/2006/relationships" r:blip="">
                  <dgm:adjLst/>
                </dgm:shape>
                <dgm:presOf/>
                <dgm:constrLst>
                  <dgm:constr type="sp" refType="w" fact="0.1"/>
                  <dgm:constr type="sibSp" refType="w" fact="0.1"/>
                </dgm:constrLst>
                <dgm:forEach name="Name215" axis="ch" ptType="node" st="2" cnt="1">
                  <dgm:layoutNode name="childCenter2" styleLbl="node1">
                    <dgm:alg type="tx"/>
                    <dgm:shape xmlns:r="http://schemas.openxmlformats.org/officeDocument/2006/relationships" type="roundRect" r:blip="">
                      <dgm:adjLst/>
                    </dgm:shape>
                    <dgm:presOf axis="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name="Name216" axis="ch">
                    <dgm:forEach name="Name217" axis="self" ptType="parTrans">
                      <dgm:layoutNode name="Name218">
                        <dgm:alg type="conn">
                          <dgm:param type="dim" val="1D"/>
                          <dgm:param type="begPts" val="auto"/>
                          <dgm:param type="endPts" val="auto"/>
                          <dgm:param type="begSty" val="noArr"/>
                          <dgm:param type="endSty" val="noArr"/>
                        </dgm:alg>
                        <dgm:shape xmlns:r="http://schemas.openxmlformats.org/officeDocument/2006/relationships" type="conn" r:blip="">
                          <dgm:adjLst/>
                        </dgm:shape>
                        <dgm:presOf axis="self"/>
                        <dgm:constrLst>
                          <dgm:constr type="begPad"/>
                          <dgm:constr type="endPad"/>
                        </dgm:constrLst>
                      </dgm:layoutNode>
                    </dgm:forEach>
                    <dgm:forEach name="Name219" axis="self" ptType="node">
                      <dgm:layoutNode name="text2" styleLbl="node1">
                        <dgm:varLst>
                          <dgm:bulletEnabled val="1"/>
                        </dgm:varLst>
                        <dgm:alg type="tx"/>
                        <dgm:shape xmlns:r="http://schemas.openxmlformats.org/officeDocument/2006/relationships" type="roundRect" r:blip="">
                          <dgm:adjLst/>
                        </dgm:shape>
                        <dgm:presOf axis="desOr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dgm:forEach>
                </dgm:forEach>
              </dgm:layoutNode>
              <dgm:forEach name="Name220" axis="ch" ptType="parTrans" st="2" cnt="1">
                <dgm:layoutNode name="Name221">
                  <dgm:alg type="conn">
                    <dgm:param type="dim" val="1D"/>
                    <dgm:param type="begPts" val="auto"/>
                    <dgm:param type="endPts" val="auto"/>
                    <dgm:param type="endSty" val="noArr"/>
                    <dgm:param type="srcNode" val="textCenter"/>
                    <dgm:param type="dstNode" val="childCenter2"/>
                  </dgm:alg>
                  <dgm:shape xmlns:r="http://schemas.openxmlformats.org/officeDocument/2006/relationships" type="conn" r:blip="" zOrderOff="-999">
                    <dgm:adjLst/>
                  </dgm:shape>
                  <dgm:presOf axis="self"/>
                  <dgm:constrLst>
                    <dgm:constr type="h"/>
                    <dgm:constr type="begPad"/>
                    <dgm:constr type="endPad"/>
                  </dgm:constrLst>
                </dgm:layoutNode>
              </dgm:forEach>
            </dgm:if>
            <dgm:else name="Name222"/>
          </dgm:choose>
          <dgm:choose name="Name223">
            <dgm:if name="Name224" axis="ch" ptType="node" func="cnt" op="gte" val="3">
              <dgm:layoutNode name="cycle_3">
                <dgm:choose name="Name225">
                  <dgm:if name="Name226" func="var" arg="dir" op="equ" val="norm">
                    <dgm:choose name="Name227">
                      <dgm:if name="Name228" axis="ch" ptType="node" func="cnt" op="equ" val="3">
                        <dgm:choose name="Name229">
                          <dgm:if name="Name230" axis="ch ch" ptType="node node" st="3 1" cnt="1 0" func="cnt" op="equ" val="1">
                            <dgm:alg type="cycle">
                              <dgm:param type="ctrShpMap" val="fNode"/>
                              <dgm:param type="stAng" val="240"/>
                              <dgm:param type="horzAlign" val="l"/>
                              <dgm:param type="vertAlign" val="b"/>
                            </dgm:alg>
                          </dgm:if>
                          <dgm:if name="Name231" axis="ch ch" ptType="node node" st="3 1" cnt="1 0" func="cnt" op="equ" val="2">
                            <dgm:alg type="cycle">
                              <dgm:param type="ctrShpMap" val="fNode"/>
                              <dgm:param type="stAng" val="195"/>
                              <dgm:param type="spanAng" val="90"/>
                              <dgm:param type="horzAlign" val="l"/>
                              <dgm:param type="vertAlign" val="b"/>
                            </dgm:alg>
                          </dgm:if>
                          <dgm:else name="Name232">
                            <dgm:alg type="cycle">
                              <dgm:param type="ctrShpMap" val="fNode"/>
                              <dgm:param type="stAng" val="150"/>
                              <dgm:param type="spanAng" val="180"/>
                            </dgm:alg>
                          </dgm:else>
                        </dgm:choose>
                      </dgm:if>
                      <dgm:if name="Name233" axis="ch" ptType="node" func="cnt" op="equ" val="4">
                        <dgm:choose name="Name234">
                          <dgm:if name="Name235" axis="ch ch" ptType="node node" st="3 1" cnt="1 0" func="cnt" op="equ" val="1">
                            <dgm:alg type="cycle">
                              <dgm:param type="ctrShpMap" val="fNode"/>
                              <dgm:param type="stAng" val="180"/>
                            </dgm:alg>
                          </dgm:if>
                          <dgm:if name="Name236" axis="ch ch" ptType="node node" st="3 1" cnt="1 0" func="cnt" op="equ" val="2">
                            <dgm:alg type="cycle">
                              <dgm:param type="ctrShpMap" val="fNode"/>
                              <dgm:param type="stAng" val="135"/>
                              <dgm:param type="spanAng" val="90"/>
                            </dgm:alg>
                          </dgm:if>
                          <dgm:else name="Name237">
                            <dgm:alg type="cycle">
                              <dgm:param type="ctrShpMap" val="fNode"/>
                              <dgm:param type="stAng" val="112.5"/>
                              <dgm:param type="spanAng" val="135"/>
                            </dgm:alg>
                          </dgm:else>
                        </dgm:choose>
                      </dgm:if>
                      <dgm:if name="Name238" axis="ch" ptType="node" func="cnt" op="equ" val="5">
                        <dgm:choose name="Name239">
                          <dgm:if name="Name240" axis="ch ch" ptType="node node" st="3 1" cnt="1 0" func="cnt" op="equ" val="1">
                            <dgm:alg type="cycle">
                              <dgm:param type="ctrShpMap" val="fNode"/>
                              <dgm:param type="stAng" val="144"/>
                            </dgm:alg>
                          </dgm:if>
                          <dgm:if name="Name241" axis="ch ch" ptType="node node" st="3 1" cnt="1 0" func="cnt" op="equ" val="2">
                            <dgm:alg type="cycle">
                              <dgm:param type="ctrShpMap" val="fNode"/>
                              <dgm:param type="stAng" val="99"/>
                              <dgm:param type="spanAng" val="90"/>
                            </dgm:alg>
                          </dgm:if>
                          <dgm:else name="Name242">
                            <dgm:alg type="cycle">
                              <dgm:param type="ctrShpMap" val="fNode"/>
                              <dgm:param type="stAng" val="0"/>
                              <dgm:param type="spanAng" val="360"/>
                            </dgm:alg>
                          </dgm:else>
                        </dgm:choose>
                      </dgm:if>
                      <dgm:if name="Name243" axis="ch" ptType="node" func="cnt" op="equ" val="6">
                        <dgm:choose name="Name244">
                          <dgm:if name="Name245" axis="ch ch" ptType="node node" st="3 1" cnt="1 0" func="cnt" op="equ" val="1">
                            <dgm:alg type="cycle">
                              <dgm:param type="ctrShpMap" val="fNode"/>
                              <dgm:param type="stAng" val="120"/>
                            </dgm:alg>
                          </dgm:if>
                          <dgm:if name="Name246" axis="ch ch" ptType="node node" st="3 1" cnt="1 0" func="cnt" op="equ" val="2">
                            <dgm:alg type="cycle">
                              <dgm:param type="ctrShpMap" val="fNode"/>
                              <dgm:param type="stAng" val="75"/>
                              <dgm:param type="spanAng" val="90"/>
                            </dgm:alg>
                          </dgm:if>
                          <dgm:else name="Name247">
                            <dgm:alg type="cycle">
                              <dgm:param type="ctrShpMap" val="fNode"/>
                              <dgm:param type="stAng" val="0"/>
                              <dgm:param type="spanAng" val="360"/>
                            </dgm:alg>
                          </dgm:else>
                        </dgm:choose>
                      </dgm:if>
                      <dgm:if name="Name248" axis="ch" ptType="node" func="cnt" op="gte" val="7">
                        <dgm:choose name="Name249">
                          <dgm:if name="Name250" axis="ch ch" ptType="node node" st="3 1" cnt="1 0" func="cnt" op="equ" val="1">
                            <dgm:alg type="cycle">
                              <dgm:param type="ctrShpMap" val="fNode"/>
                              <dgm:param type="stAng" val="102"/>
                            </dgm:alg>
                          </dgm:if>
                          <dgm:if name="Name251" axis="ch ch" ptType="node node" st="3 1" cnt="1 0" func="cnt" op="equ" val="2">
                            <dgm:alg type="cycle">
                              <dgm:param type="ctrShpMap" val="fNode"/>
                              <dgm:param type="stAng" val="57"/>
                              <dgm:param type="spanAng" val="90"/>
                            </dgm:alg>
                          </dgm:if>
                          <dgm:else name="Name252">
                            <dgm:alg type="cycle">
                              <dgm:param type="ctrShpMap" val="fNode"/>
                              <dgm:param type="stAng" val="0"/>
                              <dgm:param type="spanAng" val="360"/>
                            </dgm:alg>
                          </dgm:else>
                        </dgm:choose>
                      </dgm:if>
                      <dgm:else name="Name253"/>
                    </dgm:choose>
                  </dgm:if>
                  <dgm:else name="Name254">
                    <dgm:choose name="Name255">
                      <dgm:if name="Name256" axis="ch" ptType="node" func="cnt" op="equ" val="3">
                        <dgm:choose name="Name257">
                          <dgm:if name="Name258" axis="ch ch" ptType="node node" st="3 1" cnt="1 0" func="cnt" op="equ" val="1">
                            <dgm:alg type="cycle">
                              <dgm:param type="ctrShpMap" val="fNode"/>
                              <dgm:param type="stAng" val="120"/>
                              <dgm:param type="horzAlign" val="r"/>
                              <dgm:param type="vertAlign" val="b"/>
                            </dgm:alg>
                          </dgm:if>
                          <dgm:if name="Name259" axis="ch ch" ptType="node node" st="3 1" cnt="1 0" func="cnt" op="equ" val="2">
                            <dgm:alg type="cycle">
                              <dgm:param type="ctrShpMap" val="fNode"/>
                              <dgm:param type="stAng" val="165"/>
                              <dgm:param type="spanAng" val="-90"/>
                              <dgm:param type="horzAlign" val="r"/>
                              <dgm:param type="vertAlign" val="b"/>
                            </dgm:alg>
                          </dgm:if>
                          <dgm:else name="Name260">
                            <dgm:alg type="cycle">
                              <dgm:param type="ctrShpMap" val="fNode"/>
                              <dgm:param type="stAng" val="210"/>
                              <dgm:param type="spanAng" val="-180"/>
                            </dgm:alg>
                          </dgm:else>
                        </dgm:choose>
                      </dgm:if>
                      <dgm:if name="Name261" axis="ch" ptType="node" func="cnt" op="equ" val="4">
                        <dgm:choose name="Name262">
                          <dgm:if name="Name263" axis="ch ch" ptType="node node" st="3 1" cnt="1 0" func="cnt" op="equ" val="1">
                            <dgm:alg type="cycle">
                              <dgm:param type="ctrShpMap" val="fNode"/>
                              <dgm:param type="stAng" val="180"/>
                            </dgm:alg>
                          </dgm:if>
                          <dgm:if name="Name264" axis="ch ch" ptType="node node" st="3 1" cnt="1 0" func="cnt" op="equ" val="2">
                            <dgm:alg type="cycle">
                              <dgm:param type="ctrShpMap" val="fNode"/>
                              <dgm:param type="stAng" val="225"/>
                              <dgm:param type="spanAng" val="-90"/>
                            </dgm:alg>
                          </dgm:if>
                          <dgm:else name="Name265">
                            <dgm:alg type="cycle">
                              <dgm:param type="ctrShpMap" val="fNode"/>
                              <dgm:param type="stAng" val="247.5"/>
                              <dgm:param type="spanAng" val="-135"/>
                            </dgm:alg>
                          </dgm:else>
                        </dgm:choose>
                      </dgm:if>
                      <dgm:if name="Name266" axis="ch" ptType="node" func="cnt" op="equ" val="5">
                        <dgm:choose name="Name267">
                          <dgm:if name="Name268" axis="ch ch" ptType="node node" st="3 1" cnt="1 0" func="cnt" op="equ" val="1">
                            <dgm:alg type="cycle">
                              <dgm:param type="ctrShpMap" val="fNode"/>
                              <dgm:param type="stAng" val="216"/>
                            </dgm:alg>
                          </dgm:if>
                          <dgm:if name="Name269" axis="ch ch" ptType="node node" st="3 1" cnt="1 0" func="cnt" op="equ" val="2">
                            <dgm:alg type="cycle">
                              <dgm:param type="ctrShpMap" val="fNode"/>
                              <dgm:param type="stAng" val="261"/>
                              <dgm:param type="spanAng" val="-90"/>
                            </dgm:alg>
                          </dgm:if>
                          <dgm:else name="Name270">
                            <dgm:alg type="cycle">
                              <dgm:param type="ctrShpMap" val="fNode"/>
                              <dgm:param type="stAng" val="0"/>
                              <dgm:param type="spanAng" val="-360"/>
                            </dgm:alg>
                          </dgm:else>
                        </dgm:choose>
                      </dgm:if>
                      <dgm:if name="Name271" axis="ch" ptType="node" func="cnt" op="equ" val="6">
                        <dgm:choose name="Name272">
                          <dgm:if name="Name273" axis="ch ch" ptType="node node" st="3 1" cnt="1 0" func="cnt" op="equ" val="1">
                            <dgm:alg type="cycle">
                              <dgm:param type="ctrShpMap" val="fNode"/>
                              <dgm:param type="stAng" val="240"/>
                            </dgm:alg>
                          </dgm:if>
                          <dgm:if name="Name274" axis="ch ch" ptType="node node" st="3 1" cnt="1 0" func="cnt" op="equ" val="2">
                            <dgm:alg type="cycle">
                              <dgm:param type="ctrShpMap" val="fNode"/>
                              <dgm:param type="stAng" val="285"/>
                              <dgm:param type="spanAng" val="-90"/>
                            </dgm:alg>
                          </dgm:if>
                          <dgm:else name="Name275">
                            <dgm:alg type="cycle">
                              <dgm:param type="ctrShpMap" val="fNode"/>
                              <dgm:param type="stAng" val="0"/>
                              <dgm:param type="spanAng" val="-360"/>
                            </dgm:alg>
                          </dgm:else>
                        </dgm:choose>
                      </dgm:if>
                      <dgm:if name="Name276" axis="ch" ptType="node" func="cnt" op="gte" val="7">
                        <dgm:choose name="Name277">
                          <dgm:if name="Name278" axis="ch ch" ptType="node node" st="3 1" cnt="1 0" func="cnt" op="equ" val="1">
                            <dgm:alg type="cycle">
                              <dgm:param type="ctrShpMap" val="fNode"/>
                              <dgm:param type="stAng" val="257"/>
                            </dgm:alg>
                          </dgm:if>
                          <dgm:if name="Name279" axis="ch ch" ptType="node node" st="3 1" cnt="1 0" func="cnt" op="equ" val="2">
                            <dgm:alg type="cycle">
                              <dgm:param type="ctrShpMap" val="fNode"/>
                              <dgm:param type="stAng" val="302"/>
                              <dgm:param type="spanAng" val="-90"/>
                            </dgm:alg>
                          </dgm:if>
                          <dgm:else name="Name280">
                            <dgm:alg type="cycle">
                              <dgm:param type="ctrShpMap" val="fNode"/>
                              <dgm:param type="stAng" val="0"/>
                              <dgm:param type="spanAng" val="-360"/>
                            </dgm:alg>
                          </dgm:else>
                        </dgm:choose>
                      </dgm:if>
                      <dgm:else name="Name281"/>
                    </dgm:choose>
                  </dgm:else>
                </dgm:choose>
                <dgm:shape xmlns:r="http://schemas.openxmlformats.org/officeDocument/2006/relationships" r:blip="">
                  <dgm:adjLst/>
                </dgm:shape>
                <dgm:presOf/>
                <dgm:constrLst>
                  <dgm:constr type="sp" refType="w" fact="0.1"/>
                  <dgm:constr type="sibSp" refType="w" fact="0.1"/>
                </dgm:constrLst>
                <dgm:forEach name="Name282" axis="ch" ptType="node" st="3" cnt="1">
                  <dgm:layoutNode name="childCenter3" styleLbl="node1">
                    <dgm:alg type="tx"/>
                    <dgm:shape xmlns:r="http://schemas.openxmlformats.org/officeDocument/2006/relationships" type="roundRect" r:blip="">
                      <dgm:adjLst/>
                    </dgm:shape>
                    <dgm:presOf axis="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name="Name283" axis="ch">
                    <dgm:forEach name="Name284" axis="self" ptType="parTrans">
                      <dgm:layoutNode name="Name285">
                        <dgm:alg type="conn">
                          <dgm:param type="dim" val="1D"/>
                          <dgm:param type="begPts" val="auto"/>
                          <dgm:param type="endPts" val="auto"/>
                          <dgm:param type="begSty" val="noArr"/>
                          <dgm:param type="endSty" val="noArr"/>
                        </dgm:alg>
                        <dgm:shape xmlns:r="http://schemas.openxmlformats.org/officeDocument/2006/relationships" type="conn" r:blip="">
                          <dgm:adjLst/>
                        </dgm:shape>
                        <dgm:presOf axis="self"/>
                        <dgm:constrLst>
                          <dgm:constr type="begPad"/>
                          <dgm:constr type="endPad"/>
                        </dgm:constrLst>
                      </dgm:layoutNode>
                    </dgm:forEach>
                    <dgm:forEach name="Name286" axis="self" ptType="node">
                      <dgm:layoutNode name="text3" styleLbl="node1">
                        <dgm:varLst>
                          <dgm:bulletEnabled val="1"/>
                        </dgm:varLst>
                        <dgm:alg type="tx"/>
                        <dgm:shape xmlns:r="http://schemas.openxmlformats.org/officeDocument/2006/relationships" type="roundRect" r:blip="">
                          <dgm:adjLst/>
                        </dgm:shape>
                        <dgm:presOf axis="desOr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dgm:forEach>
                </dgm:forEach>
              </dgm:layoutNode>
              <dgm:forEach name="Name287" axis="ch" ptType="parTrans" st="3" cnt="1">
                <dgm:layoutNode name="Name288">
                  <dgm:alg type="conn">
                    <dgm:param type="dim" val="1D"/>
                    <dgm:param type="begPts" val="auto"/>
                    <dgm:param type="endPts" val="auto"/>
                    <dgm:param type="endSty" val="noArr"/>
                    <dgm:param type="srcNode" val="textCenter"/>
                    <dgm:param type="dstNode" val="childCenter3"/>
                  </dgm:alg>
                  <dgm:shape xmlns:r="http://schemas.openxmlformats.org/officeDocument/2006/relationships" type="conn" r:blip="" zOrderOff="-999">
                    <dgm:adjLst/>
                  </dgm:shape>
                  <dgm:presOf axis="self"/>
                  <dgm:constrLst>
                    <dgm:constr type="h"/>
                    <dgm:constr type="begPad"/>
                    <dgm:constr type="endPad"/>
                  </dgm:constrLst>
                </dgm:layoutNode>
              </dgm:forEach>
            </dgm:if>
            <dgm:else name="Name289"/>
          </dgm:choose>
          <dgm:choose name="Name290">
            <dgm:if name="Name291" axis="ch" ptType="node" func="cnt" op="gte" val="4">
              <dgm:layoutNode name="cycle_4">
                <dgm:choose name="Name292">
                  <dgm:if name="Name293" func="var" arg="dir" op="equ" val="norm">
                    <dgm:choose name="Name294">
                      <dgm:if name="Name295" axis="ch" ptType="node" func="cnt" op="equ" val="4">
                        <dgm:choose name="Name296">
                          <dgm:if name="Name297" axis="ch ch" ptType="node node" st="4 1" cnt="1 0" func="cnt" op="equ" val="1">
                            <dgm:alg type="cycle">
                              <dgm:param type="ctrShpMap" val="fNode"/>
                              <dgm:param type="stAng" val="270"/>
                            </dgm:alg>
                          </dgm:if>
                          <dgm:if name="Name298" axis="ch ch" ptType="node node" st="4 1" cnt="1 0" func="cnt" op="equ" val="2">
                            <dgm:alg type="cycle">
                              <dgm:param type="ctrShpMap" val="fNode"/>
                              <dgm:param type="stAng" val="225"/>
                              <dgm:param type="spanAng" val="90"/>
                            </dgm:alg>
                          </dgm:if>
                          <dgm:else name="Name299">
                            <dgm:alg type="cycle">
                              <dgm:param type="ctrShpMap" val="fNode"/>
                              <dgm:param type="stAng" val="202.5"/>
                              <dgm:param type="spanAng" val="135"/>
                            </dgm:alg>
                          </dgm:else>
                        </dgm:choose>
                      </dgm:if>
                      <dgm:if name="Name300" axis="ch" ptType="node" func="cnt" op="equ" val="5">
                        <dgm:choose name="Name301">
                          <dgm:if name="Name302" axis="ch ch" ptType="node node" st="4 1" cnt="1 0" func="cnt" op="equ" val="1">
                            <dgm:alg type="cycle">
                              <dgm:param type="ctrShpMap" val="fNode"/>
                              <dgm:param type="stAng" val="216"/>
                            </dgm:alg>
                          </dgm:if>
                          <dgm:if name="Name303" axis="ch ch" ptType="node node" st="4 1" cnt="1 0" func="cnt" op="equ" val="2">
                            <dgm:alg type="cycle">
                              <dgm:param type="ctrShpMap" val="fNode"/>
                              <dgm:param type="stAng" val="171"/>
                              <dgm:param type="spanAng" val="90"/>
                            </dgm:alg>
                          </dgm:if>
                          <dgm:else name="Name304">
                            <dgm:alg type="cycle">
                              <dgm:param type="ctrShpMap" val="fNode"/>
                              <dgm:param type="stAng" val="0"/>
                              <dgm:param type="spanAng" val="360"/>
                            </dgm:alg>
                          </dgm:else>
                        </dgm:choose>
                      </dgm:if>
                      <dgm:if name="Name305" axis="ch" ptType="node" func="cnt" op="equ" val="6">
                        <dgm:choose name="Name306">
                          <dgm:if name="Name307" axis="ch ch" ptType="node node" st="4 1" cnt="1 0" func="cnt" op="equ" val="1">
                            <dgm:alg type="cycle">
                              <dgm:param type="ctrShpMap" val="fNode"/>
                              <dgm:param type="stAng" val="180"/>
                            </dgm:alg>
                          </dgm:if>
                          <dgm:if name="Name308" axis="ch ch" ptType="node node" st="4 1" cnt="1 0" func="cnt" op="equ" val="2">
                            <dgm:alg type="cycle">
                              <dgm:param type="ctrShpMap" val="fNode"/>
                              <dgm:param type="stAng" val="135"/>
                              <dgm:param type="spanAng" val="90"/>
                            </dgm:alg>
                          </dgm:if>
                          <dgm:else name="Name309">
                            <dgm:alg type="cycle">
                              <dgm:param type="ctrShpMap" val="fNode"/>
                              <dgm:param type="stAng" val="0"/>
                              <dgm:param type="spanAng" val="360"/>
                            </dgm:alg>
                          </dgm:else>
                        </dgm:choose>
                      </dgm:if>
                      <dgm:if name="Name310" axis="ch" ptType="node" func="cnt" op="gte" val="7">
                        <dgm:choose name="Name311">
                          <dgm:if name="Name312" axis="ch ch" ptType="node node" st="4 1" cnt="1 0" func="cnt" op="equ" val="1">
                            <dgm:alg type="cycle">
                              <dgm:param type="ctrShpMap" val="fNode"/>
                              <dgm:param type="stAng" val="154"/>
                            </dgm:alg>
                          </dgm:if>
                          <dgm:if name="Name313" axis="ch ch" ptType="node node" st="4 1" cnt="1 0" func="cnt" op="equ" val="2">
                            <dgm:alg type="cycle">
                              <dgm:param type="ctrShpMap" val="fNode"/>
                              <dgm:param type="stAng" val="109"/>
                              <dgm:param type="spanAng" val="90"/>
                            </dgm:alg>
                          </dgm:if>
                          <dgm:else name="Name314">
                            <dgm:alg type="cycle">
                              <dgm:param type="ctrShpMap" val="fNode"/>
                              <dgm:param type="stAng" val="0"/>
                              <dgm:param type="spanAng" val="360"/>
                            </dgm:alg>
                          </dgm:else>
                        </dgm:choose>
                      </dgm:if>
                      <dgm:else name="Name315"/>
                    </dgm:choose>
                  </dgm:if>
                  <dgm:else name="Name316">
                    <dgm:choose name="Name317">
                      <dgm:if name="Name318" axis="ch" ptType="node" func="cnt" op="equ" val="4">
                        <dgm:choose name="Name319">
                          <dgm:if name="Name320" axis="ch ch" ptType="node node" st="4 1" cnt="1 0" func="cnt" op="equ" val="1">
                            <dgm:alg type="cycle">
                              <dgm:param type="ctrShpMap" val="fNode"/>
                              <dgm:param type="stAng" val="90"/>
                            </dgm:alg>
                          </dgm:if>
                          <dgm:if name="Name321" axis="ch ch" ptType="node node" st="4 1" cnt="1 0" func="cnt" op="equ" val="2">
                            <dgm:alg type="cycle">
                              <dgm:param type="ctrShpMap" val="fNode"/>
                              <dgm:param type="stAng" val="135"/>
                              <dgm:param type="spanAng" val="-90"/>
                            </dgm:alg>
                          </dgm:if>
                          <dgm:else name="Name322">
                            <dgm:alg type="cycle">
                              <dgm:param type="ctrShpMap" val="fNode"/>
                              <dgm:param type="stAng" val="157.5"/>
                              <dgm:param type="spanAng" val="-135"/>
                            </dgm:alg>
                          </dgm:else>
                        </dgm:choose>
                      </dgm:if>
                      <dgm:if name="Name323" axis="ch" ptType="node" func="cnt" op="equ" val="5">
                        <dgm:choose name="Name324">
                          <dgm:if name="Name325" axis="ch ch" ptType="node node" st="4 1" cnt="1 0" func="cnt" op="equ" val="1">
                            <dgm:alg type="cycle">
                              <dgm:param type="ctrShpMap" val="fNode"/>
                              <dgm:param type="stAng" val="144"/>
                            </dgm:alg>
                          </dgm:if>
                          <dgm:if name="Name326" axis="ch ch" ptType="node node" st="4 1" cnt="1 0" func="cnt" op="equ" val="2">
                            <dgm:alg type="cycle">
                              <dgm:param type="ctrShpMap" val="fNode"/>
                              <dgm:param type="stAng" val="189"/>
                              <dgm:param type="spanAng" val="-90"/>
                            </dgm:alg>
                          </dgm:if>
                          <dgm:else name="Name327">
                            <dgm:alg type="cycle">
                              <dgm:param type="ctrShpMap" val="fNode"/>
                              <dgm:param type="stAng" val="0"/>
                              <dgm:param type="spanAng" val="-360"/>
                            </dgm:alg>
                          </dgm:else>
                        </dgm:choose>
                      </dgm:if>
                      <dgm:if name="Name328" axis="ch" ptType="node" func="cnt" op="equ" val="6">
                        <dgm:choose name="Name329">
                          <dgm:if name="Name330" axis="ch ch" ptType="node node" st="4 1" cnt="1 0" func="cnt" op="equ" val="1">
                            <dgm:alg type="cycle">
                              <dgm:param type="ctrShpMap" val="fNode"/>
                              <dgm:param type="stAng" val="180"/>
                            </dgm:alg>
                          </dgm:if>
                          <dgm:if name="Name331" axis="ch ch" ptType="node node" st="4 1" cnt="1 0" func="cnt" op="equ" val="2">
                            <dgm:alg type="cycle">
                              <dgm:param type="ctrShpMap" val="fNode"/>
                              <dgm:param type="stAng" val="225"/>
                              <dgm:param type="spanAng" val="-90"/>
                            </dgm:alg>
                          </dgm:if>
                          <dgm:else name="Name332">
                            <dgm:alg type="cycle">
                              <dgm:param type="ctrShpMap" val="fNode"/>
                              <dgm:param type="stAng" val="0"/>
                              <dgm:param type="spanAng" val="-360"/>
                            </dgm:alg>
                          </dgm:else>
                        </dgm:choose>
                      </dgm:if>
                      <dgm:if name="Name333" axis="ch" ptType="node" func="cnt" op="gte" val="7">
                        <dgm:choose name="Name334">
                          <dgm:if name="Name335" axis="ch ch" ptType="node node" st="4 1" cnt="1 0" func="cnt" op="equ" val="1">
                            <dgm:alg type="cycle">
                              <dgm:param type="ctrShpMap" val="fNode"/>
                              <dgm:param type="stAng" val="205"/>
                            </dgm:alg>
                          </dgm:if>
                          <dgm:if name="Name336" axis="ch ch" ptType="node node" st="4 1" cnt="1 0" func="cnt" op="equ" val="2">
                            <dgm:alg type="cycle">
                              <dgm:param type="ctrShpMap" val="fNode"/>
                              <dgm:param type="stAng" val="250"/>
                              <dgm:param type="spanAng" val="-90"/>
                            </dgm:alg>
                          </dgm:if>
                          <dgm:else name="Name337">
                            <dgm:alg type="cycle">
                              <dgm:param type="ctrShpMap" val="fNode"/>
                              <dgm:param type="stAng" val="0"/>
                              <dgm:param type="spanAng" val="-360"/>
                            </dgm:alg>
                          </dgm:else>
                        </dgm:choose>
                      </dgm:if>
                      <dgm:else name="Name338"/>
                    </dgm:choose>
                  </dgm:else>
                </dgm:choose>
                <dgm:shape xmlns:r="http://schemas.openxmlformats.org/officeDocument/2006/relationships" r:blip="">
                  <dgm:adjLst/>
                </dgm:shape>
                <dgm:presOf/>
                <dgm:constrLst>
                  <dgm:constr type="sp" refType="w" fact="0.1"/>
                  <dgm:constr type="sibSp" refType="w" fact="0.1"/>
                </dgm:constrLst>
                <dgm:forEach name="Name339" axis="ch" ptType="node" st="4" cnt="1">
                  <dgm:layoutNode name="childCenter4" styleLbl="node1">
                    <dgm:alg type="tx"/>
                    <dgm:shape xmlns:r="http://schemas.openxmlformats.org/officeDocument/2006/relationships" type="roundRect" r:blip="">
                      <dgm:adjLst/>
                    </dgm:shape>
                    <dgm:presOf axis="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name="Name340" axis="ch">
                    <dgm:forEach name="Name341" axis="self" ptType="parTrans">
                      <dgm:layoutNode name="Name342">
                        <dgm:alg type="conn">
                          <dgm:param type="dim" val="1D"/>
                          <dgm:param type="begPts" val="auto"/>
                          <dgm:param type="endPts" val="auto"/>
                          <dgm:param type="begSty" val="noArr"/>
                          <dgm:param type="endSty" val="noArr"/>
                        </dgm:alg>
                        <dgm:shape xmlns:r="http://schemas.openxmlformats.org/officeDocument/2006/relationships" type="conn" r:blip="">
                          <dgm:adjLst/>
                        </dgm:shape>
                        <dgm:presOf axis="self"/>
                        <dgm:constrLst>
                          <dgm:constr type="begPad"/>
                          <dgm:constr type="endPad"/>
                        </dgm:constrLst>
                      </dgm:layoutNode>
                    </dgm:forEach>
                    <dgm:forEach name="Name343" axis="self" ptType="node">
                      <dgm:layoutNode name="text4" styleLbl="node1">
                        <dgm:varLst>
                          <dgm:bulletEnabled val="1"/>
                        </dgm:varLst>
                        <dgm:alg type="tx"/>
                        <dgm:shape xmlns:r="http://schemas.openxmlformats.org/officeDocument/2006/relationships" type="roundRect" r:blip="">
                          <dgm:adjLst/>
                        </dgm:shape>
                        <dgm:presOf axis="desOr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dgm:forEach>
                </dgm:forEach>
              </dgm:layoutNode>
              <dgm:forEach name="Name344" axis="ch" ptType="parTrans" st="4" cnt="1">
                <dgm:layoutNode name="Name345">
                  <dgm:alg type="conn">
                    <dgm:param type="dim" val="1D"/>
                    <dgm:param type="begPts" val="auto"/>
                    <dgm:param type="endPts" val="auto"/>
                    <dgm:param type="endSty" val="noArr"/>
                    <dgm:param type="srcNode" val="textCenter"/>
                    <dgm:param type="dstNode" val="childCenter4"/>
                  </dgm:alg>
                  <dgm:shape xmlns:r="http://schemas.openxmlformats.org/officeDocument/2006/relationships" type="conn" r:blip="" zOrderOff="-999">
                    <dgm:adjLst/>
                  </dgm:shape>
                  <dgm:presOf axis="self"/>
                  <dgm:constrLst>
                    <dgm:constr type="h"/>
                    <dgm:constr type="begPad"/>
                    <dgm:constr type="endPad"/>
                  </dgm:constrLst>
                </dgm:layoutNode>
              </dgm:forEach>
            </dgm:if>
            <dgm:else name="Name346"/>
          </dgm:choose>
          <dgm:choose name="Name347">
            <dgm:if name="Name348" axis="ch" ptType="node" func="cnt" op="gte" val="5">
              <dgm:layoutNode name="cycle_5">
                <dgm:choose name="Name349">
                  <dgm:if name="Name350" func="var" arg="dir" op="equ" val="norm">
                    <dgm:choose name="Name351">
                      <dgm:if name="Name352" axis="ch" ptType="node" func="cnt" op="equ" val="5">
                        <dgm:choose name="Name353">
                          <dgm:if name="Name354" axis="ch ch" ptType="node node" st="5 1" cnt="1 0" func="cnt" op="equ" val="1">
                            <dgm:alg type="cycle">
                              <dgm:param type="ctrShpMap" val="fNode"/>
                              <dgm:param type="stAng" val="288"/>
                            </dgm:alg>
                          </dgm:if>
                          <dgm:if name="Name355" axis="ch ch" ptType="node node" st="5 1" cnt="1 0" func="cnt" op="equ" val="2">
                            <dgm:alg type="cycle">
                              <dgm:param type="ctrShpMap" val="fNode"/>
                              <dgm:param type="stAng" val="243"/>
                              <dgm:param type="spanAng" val="90"/>
                            </dgm:alg>
                          </dgm:if>
                          <dgm:else name="Name356">
                            <dgm:alg type="cycle">
                              <dgm:param type="ctrShpMap" val="fNode"/>
                              <dgm:param type="stAng" val="0"/>
                              <dgm:param type="spanAng" val="360"/>
                            </dgm:alg>
                          </dgm:else>
                        </dgm:choose>
                      </dgm:if>
                      <dgm:if name="Name357" axis="ch" ptType="node" func="cnt" op="equ" val="6">
                        <dgm:choose name="Name358">
                          <dgm:if name="Name359" axis="ch ch" ptType="node node" st="5 1" cnt="1 0" func="cnt" op="equ" val="1">
                            <dgm:alg type="cycle">
                              <dgm:param type="ctrShpMap" val="fNode"/>
                              <dgm:param type="stAng" val="240"/>
                            </dgm:alg>
                          </dgm:if>
                          <dgm:if name="Name360" axis="ch ch" ptType="node node" st="5 1" cnt="1 0" func="cnt" op="equ" val="2">
                            <dgm:alg type="cycle">
                              <dgm:param type="ctrShpMap" val="fNode"/>
                              <dgm:param type="stAng" val="195"/>
                              <dgm:param type="spanAng" val="90"/>
                            </dgm:alg>
                          </dgm:if>
                          <dgm:else name="Name361">
                            <dgm:alg type="cycle">
                              <dgm:param type="ctrShpMap" val="fNode"/>
                              <dgm:param type="stAng" val="0"/>
                              <dgm:param type="spanAng" val="360"/>
                            </dgm:alg>
                          </dgm:else>
                        </dgm:choose>
                      </dgm:if>
                      <dgm:if name="Name362" axis="ch" ptType="node" func="cnt" op="gte" val="7">
                        <dgm:choose name="Name363">
                          <dgm:if name="Name364" axis="ch ch" ptType="node node" st="5 1" cnt="1 0" func="cnt" op="equ" val="1">
                            <dgm:alg type="cycle">
                              <dgm:param type="ctrShpMap" val="fNode"/>
                              <dgm:param type="stAng" val="205"/>
                            </dgm:alg>
                          </dgm:if>
                          <dgm:if name="Name365" axis="ch ch" ptType="node node" st="5 1" cnt="1 0" func="cnt" op="equ" val="2">
                            <dgm:alg type="cycle">
                              <dgm:param type="ctrShpMap" val="fNode"/>
                              <dgm:param type="stAng" val="160"/>
                              <dgm:param type="spanAng" val="90"/>
                            </dgm:alg>
                          </dgm:if>
                          <dgm:else name="Name366">
                            <dgm:alg type="cycle">
                              <dgm:param type="ctrShpMap" val="fNode"/>
                              <dgm:param type="stAng" val="0"/>
                              <dgm:param type="spanAng" val="360"/>
                            </dgm:alg>
                          </dgm:else>
                        </dgm:choose>
                      </dgm:if>
                      <dgm:else name="Name367"/>
                    </dgm:choose>
                  </dgm:if>
                  <dgm:else name="Name368">
                    <dgm:choose name="Name369">
                      <dgm:if name="Name370" axis="ch" ptType="node" func="cnt" op="equ" val="5">
                        <dgm:choose name="Name371">
                          <dgm:if name="Name372" axis="ch ch" ptType="node node" st="5 1" cnt="1 0" func="cnt" op="equ" val="1">
                            <dgm:alg type="cycle">
                              <dgm:param type="ctrShpMap" val="fNode"/>
                              <dgm:param type="stAng" val="72"/>
                            </dgm:alg>
                          </dgm:if>
                          <dgm:if name="Name373" axis="ch ch" ptType="node node" st="5 1" cnt="1 0" func="cnt" op="equ" val="2">
                            <dgm:alg type="cycle">
                              <dgm:param type="ctrShpMap" val="fNode"/>
                              <dgm:param type="stAng" val="117"/>
                              <dgm:param type="spanAng" val="-90"/>
                            </dgm:alg>
                          </dgm:if>
                          <dgm:else name="Name374">
                            <dgm:alg type="cycle">
                              <dgm:param type="ctrShpMap" val="fNode"/>
                              <dgm:param type="stAng" val="0"/>
                              <dgm:param type="spanAng" val="-360"/>
                            </dgm:alg>
                          </dgm:else>
                        </dgm:choose>
                      </dgm:if>
                      <dgm:if name="Name375" axis="ch" ptType="node" func="cnt" op="equ" val="6">
                        <dgm:choose name="Name376">
                          <dgm:if name="Name377" axis="ch ch" ptType="node node" st="5 1" cnt="1 0" func="cnt" op="equ" val="1">
                            <dgm:alg type="cycle">
                              <dgm:param type="ctrShpMap" val="fNode"/>
                              <dgm:param type="stAng" val="120"/>
                            </dgm:alg>
                          </dgm:if>
                          <dgm:if name="Name378" axis="ch ch" ptType="node node" st="5 1" cnt="1 0" func="cnt" op="equ" val="2">
                            <dgm:alg type="cycle">
                              <dgm:param type="ctrShpMap" val="fNode"/>
                              <dgm:param type="stAng" val="165"/>
                              <dgm:param type="spanAng" val="-90"/>
                            </dgm:alg>
                          </dgm:if>
                          <dgm:else name="Name379">
                            <dgm:alg type="cycle">
                              <dgm:param type="ctrShpMap" val="fNode"/>
                              <dgm:param type="stAng" val="0"/>
                              <dgm:param type="spanAng" val="-360"/>
                            </dgm:alg>
                          </dgm:else>
                        </dgm:choose>
                      </dgm:if>
                      <dgm:if name="Name380" axis="ch" ptType="node" func="cnt" op="gte" val="7">
                        <dgm:choose name="Name381">
                          <dgm:if name="Name382" axis="ch ch" ptType="node node" st="5 1" cnt="1 0" func="cnt" op="equ" val="1">
                            <dgm:alg type="cycle">
                              <dgm:param type="ctrShpMap" val="fNode"/>
                              <dgm:param type="stAng" val="154"/>
                            </dgm:alg>
                          </dgm:if>
                          <dgm:if name="Name383" axis="ch ch" ptType="node node" st="5 1" cnt="1 0" func="cnt" op="equ" val="2">
                            <dgm:alg type="cycle">
                              <dgm:param type="ctrShpMap" val="fNode"/>
                              <dgm:param type="stAng" val="199"/>
                              <dgm:param type="spanAng" val="-90"/>
                            </dgm:alg>
                          </dgm:if>
                          <dgm:else name="Name384">
                            <dgm:alg type="cycle">
                              <dgm:param type="ctrShpMap" val="fNode"/>
                              <dgm:param type="stAng" val="0"/>
                              <dgm:param type="spanAng" val="-360"/>
                            </dgm:alg>
                          </dgm:else>
                        </dgm:choose>
                      </dgm:if>
                      <dgm:else name="Name385"/>
                    </dgm:choose>
                  </dgm:else>
                </dgm:choose>
                <dgm:shape xmlns:r="http://schemas.openxmlformats.org/officeDocument/2006/relationships" r:blip="">
                  <dgm:adjLst/>
                </dgm:shape>
                <dgm:presOf/>
                <dgm:constrLst>
                  <dgm:constr type="sp" refType="w" fact="0.1"/>
                  <dgm:constr type="sibSp" refType="w" fact="0.1"/>
                </dgm:constrLst>
                <dgm:forEach name="Name386" axis="ch" ptType="node" st="5" cnt="1">
                  <dgm:layoutNode name="childCenter5" styleLbl="node1">
                    <dgm:alg type="tx"/>
                    <dgm:shape xmlns:r="http://schemas.openxmlformats.org/officeDocument/2006/relationships" type="roundRect" r:blip="">
                      <dgm:adjLst/>
                    </dgm:shape>
                    <dgm:presOf axis="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name="Name387" axis="ch">
                    <dgm:forEach name="Name388" axis="self" ptType="parTrans">
                      <dgm:layoutNode name="Name389">
                        <dgm:alg type="conn">
                          <dgm:param type="dim" val="1D"/>
                          <dgm:param type="begPts" val="auto"/>
                          <dgm:param type="endPts" val="auto"/>
                          <dgm:param type="begSty" val="noArr"/>
                          <dgm:param type="endSty" val="noArr"/>
                        </dgm:alg>
                        <dgm:shape xmlns:r="http://schemas.openxmlformats.org/officeDocument/2006/relationships" type="conn" r:blip="">
                          <dgm:adjLst/>
                        </dgm:shape>
                        <dgm:presOf axis="self"/>
                        <dgm:constrLst>
                          <dgm:constr type="begPad"/>
                          <dgm:constr type="endPad"/>
                        </dgm:constrLst>
                      </dgm:layoutNode>
                    </dgm:forEach>
                    <dgm:forEach name="Name390" axis="self" ptType="node">
                      <dgm:layoutNode name="text5" styleLbl="node1">
                        <dgm:varLst>
                          <dgm:bulletEnabled val="1"/>
                        </dgm:varLst>
                        <dgm:alg type="tx"/>
                        <dgm:shape xmlns:r="http://schemas.openxmlformats.org/officeDocument/2006/relationships" type="roundRect" r:blip="">
                          <dgm:adjLst/>
                        </dgm:shape>
                        <dgm:presOf axis="desOr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dgm:forEach>
                </dgm:forEach>
              </dgm:layoutNode>
              <dgm:forEach name="Name391" axis="ch" ptType="parTrans" st="5" cnt="1">
                <dgm:layoutNode name="Name392">
                  <dgm:alg type="conn">
                    <dgm:param type="dim" val="1D"/>
                    <dgm:param type="begPts" val="auto"/>
                    <dgm:param type="endPts" val="auto"/>
                    <dgm:param type="endSty" val="noArr"/>
                    <dgm:param type="srcNode" val="textCenter"/>
                    <dgm:param type="dstNode" val="childCenter5"/>
                  </dgm:alg>
                  <dgm:shape xmlns:r="http://schemas.openxmlformats.org/officeDocument/2006/relationships" type="conn" r:blip="" zOrderOff="-999">
                    <dgm:adjLst/>
                  </dgm:shape>
                  <dgm:presOf axis="self"/>
                  <dgm:constrLst>
                    <dgm:constr type="h"/>
                    <dgm:constr type="begPad"/>
                    <dgm:constr type="endPad"/>
                  </dgm:constrLst>
                </dgm:layoutNode>
              </dgm:forEach>
            </dgm:if>
            <dgm:else name="Name393"/>
          </dgm:choose>
          <dgm:choose name="Name394">
            <dgm:if name="Name395" axis="ch" ptType="node" func="cnt" op="gte" val="6">
              <dgm:layoutNode name="cycle_6">
                <dgm:choose name="Name396">
                  <dgm:if name="Name397" func="var" arg="dir" op="equ" val="norm">
                    <dgm:choose name="Name398">
                      <dgm:if name="Name399" axis="ch" ptType="node" func="cnt" op="equ" val="6">
                        <dgm:choose name="Name400">
                          <dgm:if name="Name401" axis="ch ch" ptType="node node" st="6 1" cnt="1 0" func="cnt" op="equ" val="1">
                            <dgm:alg type="cycle">
                              <dgm:param type="ctrShpMap" val="fNode"/>
                              <dgm:param type="stAng" val="300"/>
                            </dgm:alg>
                          </dgm:if>
                          <dgm:if name="Name402" axis="ch ch" ptType="node node" st="6 1" cnt="1 0" func="cnt" op="equ" val="2">
                            <dgm:alg type="cycle">
                              <dgm:param type="ctrShpMap" val="fNode"/>
                              <dgm:param type="stAng" val="255"/>
                              <dgm:param type="spanAng" val="90"/>
                            </dgm:alg>
                          </dgm:if>
                          <dgm:else name="Name403">
                            <dgm:alg type="cycle">
                              <dgm:param type="ctrShpMap" val="fNode"/>
                              <dgm:param type="stAng" val="0"/>
                              <dgm:param type="spanAng" val="360"/>
                            </dgm:alg>
                          </dgm:else>
                        </dgm:choose>
                      </dgm:if>
                      <dgm:if name="Name404" axis="ch" ptType="node" func="cnt" op="gte" val="7">
                        <dgm:choose name="Name405">
                          <dgm:if name="Name406" axis="ch ch" ptType="node node" st="6 1" cnt="1 0" func="cnt" op="equ" val="1">
                            <dgm:alg type="cycle">
                              <dgm:param type="ctrShpMap" val="fNode"/>
                              <dgm:param type="stAng" val="257"/>
                            </dgm:alg>
                          </dgm:if>
                          <dgm:if name="Name407" axis="ch ch" ptType="node node" st="6 1" cnt="1 0" func="cnt" op="equ" val="2">
                            <dgm:alg type="cycle">
                              <dgm:param type="ctrShpMap" val="fNode"/>
                              <dgm:param type="stAng" val="212"/>
                              <dgm:param type="spanAng" val="90"/>
                            </dgm:alg>
                          </dgm:if>
                          <dgm:else name="Name408">
                            <dgm:alg type="cycle">
                              <dgm:param type="ctrShpMap" val="fNode"/>
                              <dgm:param type="stAng" val="0"/>
                              <dgm:param type="spanAng" val="360"/>
                            </dgm:alg>
                          </dgm:else>
                        </dgm:choose>
                      </dgm:if>
                      <dgm:else name="Name409"/>
                    </dgm:choose>
                  </dgm:if>
                  <dgm:else name="Name410">
                    <dgm:choose name="Name411">
                      <dgm:if name="Name412" axis="ch" ptType="node" func="cnt" op="equ" val="6">
                        <dgm:choose name="Name413">
                          <dgm:if name="Name414" axis="ch ch" ptType="node node" st="6 1" cnt="1 0" func="cnt" op="equ" val="1">
                            <dgm:alg type="cycle">
                              <dgm:param type="ctrShpMap" val="fNode"/>
                              <dgm:param type="stAng" val="60"/>
                            </dgm:alg>
                          </dgm:if>
                          <dgm:if name="Name415" axis="ch ch" ptType="node node" st="6 1" cnt="1 0" func="cnt" op="equ" val="2">
                            <dgm:alg type="cycle">
                              <dgm:param type="ctrShpMap" val="fNode"/>
                              <dgm:param type="stAng" val="105"/>
                              <dgm:param type="spanAng" val="-90"/>
                            </dgm:alg>
                          </dgm:if>
                          <dgm:else name="Name416">
                            <dgm:alg type="cycle">
                              <dgm:param type="ctrShpMap" val="fNode"/>
                              <dgm:param type="stAng" val="0"/>
                              <dgm:param type="spanAng" val="-360"/>
                            </dgm:alg>
                          </dgm:else>
                        </dgm:choose>
                      </dgm:if>
                      <dgm:if name="Name417" axis="ch" ptType="node" func="cnt" op="gte" val="7">
                        <dgm:choose name="Name418">
                          <dgm:if name="Name419" axis="ch ch" ptType="node node" st="6 1" cnt="1 0" func="cnt" op="equ" val="1">
                            <dgm:alg type="cycle">
                              <dgm:param type="ctrShpMap" val="fNode"/>
                              <dgm:param type="stAng" val="102"/>
                            </dgm:alg>
                          </dgm:if>
                          <dgm:if name="Name420" axis="ch ch" ptType="node node" st="6 1" cnt="1 0" func="cnt" op="equ" val="2">
                            <dgm:alg type="cycle">
                              <dgm:param type="ctrShpMap" val="fNode"/>
                              <dgm:param type="stAng" val="147"/>
                              <dgm:param type="spanAng" val="-90"/>
                            </dgm:alg>
                          </dgm:if>
                          <dgm:else name="Name421">
                            <dgm:alg type="cycle">
                              <dgm:param type="ctrShpMap" val="fNode"/>
                              <dgm:param type="stAng" val="0"/>
                              <dgm:param type="spanAng" val="-360"/>
                            </dgm:alg>
                          </dgm:else>
                        </dgm:choose>
                      </dgm:if>
                      <dgm:else name="Name422"/>
                    </dgm:choose>
                  </dgm:else>
                </dgm:choose>
                <dgm:shape xmlns:r="http://schemas.openxmlformats.org/officeDocument/2006/relationships" r:blip="">
                  <dgm:adjLst/>
                </dgm:shape>
                <dgm:presOf/>
                <dgm:constrLst>
                  <dgm:constr type="sp" refType="w" fact="0.1"/>
                  <dgm:constr type="sibSp" refType="w" fact="0.1"/>
                </dgm:constrLst>
                <dgm:forEach name="Name423" axis="ch" ptType="node" st="6" cnt="1">
                  <dgm:layoutNode name="childCenter6" styleLbl="node1">
                    <dgm:alg type="tx"/>
                    <dgm:shape xmlns:r="http://schemas.openxmlformats.org/officeDocument/2006/relationships" type="roundRect" r:blip="">
                      <dgm:adjLst/>
                    </dgm:shape>
                    <dgm:presOf axis="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name="Name424" axis="ch">
                    <dgm:forEach name="Name425" axis="self" ptType="parTrans">
                      <dgm:layoutNode name="Name426">
                        <dgm:alg type="conn">
                          <dgm:param type="dim" val="1D"/>
                          <dgm:param type="begPts" val="auto"/>
                          <dgm:param type="endPts" val="auto"/>
                          <dgm:param type="begSty" val="noArr"/>
                          <dgm:param type="endSty" val="noArr"/>
                        </dgm:alg>
                        <dgm:shape xmlns:r="http://schemas.openxmlformats.org/officeDocument/2006/relationships" type="conn" r:blip="">
                          <dgm:adjLst/>
                        </dgm:shape>
                        <dgm:presOf axis="self"/>
                        <dgm:constrLst>
                          <dgm:constr type="begPad"/>
                          <dgm:constr type="endPad"/>
                        </dgm:constrLst>
                      </dgm:layoutNode>
                    </dgm:forEach>
                    <dgm:forEach name="Name427" axis="self" ptType="node">
                      <dgm:layoutNode name="text6" styleLbl="node1">
                        <dgm:varLst>
                          <dgm:bulletEnabled val="1"/>
                        </dgm:varLst>
                        <dgm:alg type="tx"/>
                        <dgm:shape xmlns:r="http://schemas.openxmlformats.org/officeDocument/2006/relationships" type="roundRect" r:blip="">
                          <dgm:adjLst/>
                        </dgm:shape>
                        <dgm:presOf axis="desOr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dgm:forEach>
                </dgm:forEach>
              </dgm:layoutNode>
              <dgm:forEach name="Name428" axis="ch" ptType="parTrans" st="6" cnt="1">
                <dgm:layoutNode name="Name429">
                  <dgm:alg type="conn">
                    <dgm:param type="dim" val="1D"/>
                    <dgm:param type="begPts" val="auto"/>
                    <dgm:param type="endPts" val="auto"/>
                    <dgm:param type="endSty" val="noArr"/>
                    <dgm:param type="srcNode" val="textCenter"/>
                    <dgm:param type="dstNode" val="childCenter6"/>
                  </dgm:alg>
                  <dgm:shape xmlns:r="http://schemas.openxmlformats.org/officeDocument/2006/relationships" type="conn" r:blip="" zOrderOff="-999">
                    <dgm:adjLst/>
                  </dgm:shape>
                  <dgm:presOf axis="self"/>
                  <dgm:constrLst>
                    <dgm:constr type="h"/>
                    <dgm:constr type="begPad"/>
                    <dgm:constr type="endPad"/>
                  </dgm:constrLst>
                </dgm:layoutNode>
              </dgm:forEach>
            </dgm:if>
            <dgm:else name="Name430"/>
          </dgm:choose>
          <dgm:choose name="Name431">
            <dgm:if name="Name432" axis="ch" ptType="node" func="cnt" op="gte" val="7">
              <dgm:layoutNode name="cycle_7">
                <dgm:choose name="Name433">
                  <dgm:if name="Name434" func="var" arg="dir" op="equ" val="norm">
                    <dgm:choose name="Name435">
                      <dgm:if name="Name436" axis="ch" ptType="node" func="cnt" op="gte" val="7">
                        <dgm:choose name="Name437">
                          <dgm:if name="Name438" axis="ch ch" ptType="node node" st="7 1" cnt="1 0" func="cnt" op="equ" val="1">
                            <dgm:alg type="cycle">
                              <dgm:param type="ctrShpMap" val="fNode"/>
                              <dgm:param type="stAng" val="308"/>
                            </dgm:alg>
                          </dgm:if>
                          <dgm:if name="Name439" axis="ch ch" ptType="node node" st="7 1" cnt="1 0" func="cnt" op="equ" val="2">
                            <dgm:alg type="cycle">
                              <dgm:param type="ctrShpMap" val="fNode"/>
                              <dgm:param type="stAng" val="263"/>
                              <dgm:param type="spanAng" val="90"/>
                            </dgm:alg>
                          </dgm:if>
                          <dgm:else name="Name440">
                            <dgm:alg type="cycle">
                              <dgm:param type="ctrShpMap" val="fNode"/>
                              <dgm:param type="stAng" val="0"/>
                              <dgm:param type="spanAng" val="360"/>
                            </dgm:alg>
                          </dgm:else>
                        </dgm:choose>
                      </dgm:if>
                      <dgm:else name="Name441"/>
                    </dgm:choose>
                  </dgm:if>
                  <dgm:else name="Name442">
                    <dgm:choose name="Name443">
                      <dgm:if name="Name444" axis="ch" ptType="node" func="cnt" op="gte" val="7">
                        <dgm:choose name="Name445">
                          <dgm:if name="Name446" axis="ch ch" ptType="node node" st="7 1" cnt="1 0" func="cnt" op="equ" val="1">
                            <dgm:alg type="cycle">
                              <dgm:param type="ctrShpMap" val="fNode"/>
                              <dgm:param type="stAng" val="51"/>
                            </dgm:alg>
                          </dgm:if>
                          <dgm:if name="Name447" axis="ch ch" ptType="node node" st="7 1" cnt="1 0" func="cnt" op="equ" val="2">
                            <dgm:alg type="cycle">
                              <dgm:param type="ctrShpMap" val="fNode"/>
                              <dgm:param type="stAng" val="96"/>
                              <dgm:param type="spanAng" val="-90"/>
                            </dgm:alg>
                          </dgm:if>
                          <dgm:else name="Name448">
                            <dgm:alg type="cycle">
                              <dgm:param type="ctrShpMap" val="fNode"/>
                              <dgm:param type="stAng" val="0"/>
                              <dgm:param type="spanAng" val="-360"/>
                            </dgm:alg>
                          </dgm:else>
                        </dgm:choose>
                      </dgm:if>
                      <dgm:else name="Name449"/>
                    </dgm:choose>
                  </dgm:else>
                </dgm:choose>
                <dgm:shape xmlns:r="http://schemas.openxmlformats.org/officeDocument/2006/relationships" r:blip="">
                  <dgm:adjLst/>
                </dgm:shape>
                <dgm:presOf/>
                <dgm:constrLst>
                  <dgm:constr type="sp" refType="w" fact="0.1"/>
                  <dgm:constr type="sibSp" refType="w" fact="0.1"/>
                </dgm:constrLst>
                <dgm:forEach name="Name450" axis="ch" ptType="node" st="7" cnt="1">
                  <dgm:layoutNode name="childCenter7" styleLbl="node1">
                    <dgm:alg type="tx"/>
                    <dgm:shape xmlns:r="http://schemas.openxmlformats.org/officeDocument/2006/relationships" type="roundRect" r:blip="">
                      <dgm:adjLst/>
                    </dgm:shape>
                    <dgm:presOf axis="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name="Name451" axis="ch">
                    <dgm:forEach name="Name452" axis="self" ptType="parTrans">
                      <dgm:layoutNode name="Name453">
                        <dgm:alg type="conn">
                          <dgm:param type="dim" val="1D"/>
                          <dgm:param type="begPts" val="auto"/>
                          <dgm:param type="endPts" val="auto"/>
                          <dgm:param type="begSty" val="noArr"/>
                          <dgm:param type="endSty" val="noArr"/>
                        </dgm:alg>
                        <dgm:shape xmlns:r="http://schemas.openxmlformats.org/officeDocument/2006/relationships" type="conn" r:blip="">
                          <dgm:adjLst/>
                        </dgm:shape>
                        <dgm:presOf axis="self"/>
                        <dgm:constrLst>
                          <dgm:constr type="begPad"/>
                          <dgm:constr type="endPad"/>
                        </dgm:constrLst>
                      </dgm:layoutNode>
                    </dgm:forEach>
                    <dgm:forEach name="Name454" axis="self" ptType="node">
                      <dgm:layoutNode name="text7" styleLbl="node1">
                        <dgm:varLst>
                          <dgm:bulletEnabled val="1"/>
                        </dgm:varLst>
                        <dgm:alg type="tx"/>
                        <dgm:shape xmlns:r="http://schemas.openxmlformats.org/officeDocument/2006/relationships" type="roundRect" r:blip="">
                          <dgm:adjLst/>
                        </dgm:shape>
                        <dgm:presOf axis="desOr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dgm:forEach>
                </dgm:forEach>
              </dgm:layoutNode>
              <dgm:forEach name="Name455" axis="ch" ptType="parTrans" st="7" cnt="1">
                <dgm:layoutNode name="Name456">
                  <dgm:alg type="conn">
                    <dgm:param type="dim" val="1D"/>
                    <dgm:param type="begPts" val="auto"/>
                    <dgm:param type="endPts" val="auto"/>
                    <dgm:param type="endSty" val="noArr"/>
                    <dgm:param type="srcNode" val="textCenter"/>
                    <dgm:param type="dstNode" val="childCenter7"/>
                  </dgm:alg>
                  <dgm:shape xmlns:r="http://schemas.openxmlformats.org/officeDocument/2006/relationships" type="conn" r:blip="" zOrderOff="-999">
                    <dgm:adjLst/>
                  </dgm:shape>
                  <dgm:presOf axis="self"/>
                  <dgm:constrLst>
                    <dgm:constr type="h"/>
                    <dgm:constr type="begPad"/>
                    <dgm:constr type="endPad"/>
                  </dgm:constrLst>
                </dgm:layoutNode>
              </dgm:forEach>
            </dgm:if>
            <dgm:else name="Name457"/>
          </dgm:choose>
        </dgm:else>
      </dgm:choose>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B43C687-ECF8-4104-B375-7D02389341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73</Pages>
  <Words>21952</Words>
  <Characters>125129</Characters>
  <Application>Microsoft Office Word</Application>
  <DocSecurity>0</DocSecurity>
  <Lines>1042</Lines>
  <Paragraphs>293</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146788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Сотрудник NMO</dc:creator>
  <cp:lastModifiedBy>Сотрудник NMO</cp:lastModifiedBy>
  <cp:revision>2</cp:revision>
  <dcterms:created xsi:type="dcterms:W3CDTF">2026-07-21T07:23:00Z</dcterms:created>
  <dcterms:modified xsi:type="dcterms:W3CDTF">2026-07-21T07:23:00Z</dcterms:modified>
</cp:coreProperties>
</file>