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32B3" w:rsidRDefault="00FB559B">
      <w:pPr>
        <w:spacing w:before="240" w:after="24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 w:line="85" w:lineRule="atLeast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Порядок заполнения таблиц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Во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</w:rPr>
        <w:t xml:space="preserve"> четвёртом этапе исследования «Мониторинг фондов муниципальных модельных библиотек нового поколения» продолжают участие муниципальные модельные библиотеки, созданные в рамках национального проекта «Культура» в 2020 г. и завершившие участие в Проекте в 20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22 г.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Участникам мониторинга предлагается заполнить формы (таблицы) данными за 2024 г.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Структура хранения данных мониторинга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Таблицы размещены в папках, названных в соответствии с годом, за который предоставляются данные: </w:t>
      </w:r>
      <w:r>
        <w:rPr>
          <w:rFonts w:ascii="Times New Roman" w:eastAsia="Times New Roman" w:hAnsi="Times New Roman" w:cs="Times New Roman"/>
          <w:color w:val="000000"/>
          <w:sz w:val="28"/>
        </w:rPr>
        <w:t>«Абсолютные показатели» (в целом</w:t>
      </w:r>
      <w:r>
        <w:rPr>
          <w:rFonts w:ascii="Times New Roman" w:eastAsia="Times New Roman" w:hAnsi="Times New Roman" w:cs="Times New Roman"/>
          <w:color w:val="000000"/>
          <w:sz w:val="28"/>
        </w:rPr>
        <w:t>), «Абсолютные показатели (фонд до 14-ти лет)», «Фонд в отраслевом аспекте», «Использование финансовых средств на комплектование».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Доступ к папкам участникам мониторинга предоставляется на Яндекс-диске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b/>
          <w:bCs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для общедоступных библиотек: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2019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8" w:tooltip="https://disk.yandex.ru/i/6zHRp4lGI0aArg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https://disk.yandex.ru/i/6zHRp4lGI0aArg</w:t>
        </w:r>
      </w:hyperlink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2020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9" w:tooltip="https://disk.yandex.ru/i/NJcVRKMvXFNWxA" w:history="1">
        <w:r>
          <w:rPr>
            <w:rStyle w:val="af9"/>
            <w:rFonts w:ascii="Times New Roman" w:eastAsia="Times New Roman" w:hAnsi="Times New Roman" w:cs="Times New Roman"/>
            <w:sz w:val="28"/>
            <w:highlight w:val="white"/>
          </w:rPr>
          <w:t>https://disk.yandex.ru/i/NJcVRKMvXFNWxA</w:t>
        </w:r>
      </w:hyperlink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2021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10" w:tooltip="https://disk.yandex.ru/i/pcVs_X00g-BObw" w:history="1">
        <w:r>
          <w:rPr>
            <w:rStyle w:val="af9"/>
            <w:rFonts w:ascii="Times New Roman" w:eastAsia="Times New Roman" w:hAnsi="Times New Roman" w:cs="Times New Roman"/>
            <w:sz w:val="28"/>
            <w:highlight w:val="white"/>
          </w:rPr>
          <w:t>https://disk.yandex.ru/i/pcVs_X00g-BObw</w:t>
        </w:r>
      </w:hyperlink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2022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11" w:tooltip="https://disk.yandex.ru/i/NDkivLM0sbdl9g" w:history="1">
        <w:r>
          <w:rPr>
            <w:rStyle w:val="af9"/>
            <w:rFonts w:ascii="Times New Roman" w:eastAsia="Times New Roman" w:hAnsi="Times New Roman" w:cs="Times New Roman"/>
            <w:sz w:val="28"/>
            <w:highlight w:val="white"/>
          </w:rPr>
          <w:t>https://disk.yandex.ru/i/NDkivLM0sbdl9g</w:t>
        </w:r>
      </w:hyperlink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2023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—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hyperlink r:id="rId12" w:tooltip="https://disk.yandex.ru/i/inoMCGsYD_ZwYA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https://disk.yandex.ru/i/inoMCGsYD_ZwYA</w:t>
        </w:r>
      </w:hyperlink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2024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hyperlink r:id="rId13" w:tooltip="https://disk.yandex.ru/i/dNflBp4ixofJRQ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https://disk.yandex.ru/i/dNflBp4ixofJRQ</w:t>
        </w:r>
      </w:hyperlink>
    </w:p>
    <w:p w:rsidR="000E32B3" w:rsidRDefault="000E32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b/>
          <w:bCs/>
        </w:rPr>
      </w:pP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Таблицы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 xml:space="preserve">для детских библиотек: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2019 - </w:t>
      </w:r>
      <w:hyperlink r:id="rId14" w:tooltip="https://disk.yandex.ru/i/C5SnpNGBaiGcbg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https://disk.yandex.ru/i/C5SnpNGBaiGcbg</w:t>
        </w:r>
      </w:hyperlink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2020 - </w:t>
      </w:r>
      <w:hyperlink r:id="rId15" w:tooltip="https://disk.yandex.ru/i/CHWfdysmano3vg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</w:t>
        </w:r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disk.yandex.ru/i/CHWfdysmano3vg</w:t>
        </w:r>
      </w:hyperlink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2021 - </w:t>
      </w:r>
      <w:hyperlink r:id="rId16" w:tooltip="https://disk.yandex.ru/i/bhT6tOP6V04lAg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https://disk.yandex.ru/i/bhT6tOP6V04lAg</w:t>
        </w:r>
      </w:hyperlink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2022 - </w:t>
      </w:r>
      <w:hyperlink r:id="rId17" w:tooltip="https://disk.yandex.ru/i/7ICYqKFeMX9WgA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  <w:highlight w:val="white"/>
          </w:rPr>
          <w:t>https://disk.yandex.ru/i/7ICYqKFeMX9WgA</w:t>
        </w:r>
      </w:hyperlink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2023 - </w:t>
      </w:r>
      <w:r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  <w:t>https://disk.yandex.ru/d/S7MERLRcsj1byg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Style w:val="af9"/>
          <w:rFonts w:ascii="Times New Roman" w:eastAsia="Times New Roman" w:hAnsi="Times New Roman" w:cs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2024 - </w:t>
      </w:r>
      <w:hyperlink r:id="rId18" w:tooltip="https://disk.yandex.ru/i/AOyWZ0O8OmBTmQ" w:history="1">
        <w:r>
          <w:rPr>
            <w:rStyle w:val="af9"/>
            <w:rFonts w:ascii="Times New Roman" w:eastAsia="Times New Roman" w:hAnsi="Times New Roman" w:cs="Times New Roman"/>
            <w:sz w:val="28"/>
            <w:szCs w:val="28"/>
          </w:rPr>
          <w:t>https://disk.yandex.ru/i/AOyWZ0O8OmBTmQ</w:t>
        </w:r>
      </w:hyperlink>
    </w:p>
    <w:p w:rsidR="000E32B3" w:rsidRDefault="000E32B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</w:pP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Чтобы перейти по ссылке, выделите правой кнопкой мыши электронный адрес и выберите в открывшемся меню пункт «Перейти по адресу...».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ind w:firstLine="709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Инструкция по работе с таблицами на Яндекс-диске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Поиск библиотеки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lastRenderedPageBreak/>
        <w:t xml:space="preserve">Для заполнения данных по своей библиотеке найдите нужную строку в таблице, которая содержит наименование библиотеки.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поиска используйте: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–  поиск по субъекту РФ. Библиотеки распределены по федеральным округам, далее в алфавите регионов, по названию би</w:t>
      </w:r>
      <w:r>
        <w:rPr>
          <w:rFonts w:ascii="Times New Roman" w:eastAsia="Times New Roman" w:hAnsi="Times New Roman" w:cs="Times New Roman"/>
          <w:color w:val="000000"/>
          <w:sz w:val="28"/>
        </w:rPr>
        <w:t>блиотек;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– или 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инструмент поиска по таблице. Для этого наведите курсор на значок лупы в левой верхней части экрана и нажмите левой кнопкой мыши для отображения поисковой строки. В строку поиска введите название населённого пункта вашей библиотеки.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3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 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center"/>
      </w:pPr>
      <w:r>
        <w:rPr>
          <w:noProof/>
          <w:lang w:eastAsia="ru-RU"/>
        </w:rPr>
        <mc:AlternateContent>
          <mc:Choice Requires="wpg">
            <w:drawing>
              <wp:inline distT="0" distB="0" distL="0" distR="0">
                <wp:extent cx="5362575" cy="3819525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273914" name=""/>
                        <pic:cNvPicPr>
                          <a:picLocks noChangeAspect="1"/>
                        </pic:cNvPicPr>
                      </pic:nvPicPr>
                      <pic:blipFill>
                        <a:blip r:embed="rId19"/>
                        <a:stretch/>
                      </pic:blipFill>
                      <pic:spPr bwMode="auto">
                        <a:xfrm>
                          <a:off x="0" y="0"/>
                          <a:ext cx="5362574" cy="381952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22.25pt;height:300.75pt;mso-wrap-distance-left:0.00pt;mso-wrap-distance-top:0.00pt;mso-wrap-distance-right:0.00pt;mso-wrap-distance-bottom:0.00pt;" stroked="false">
                <v:path textboxrect="0,0,0,0"/>
                <v:imagedata r:id="rId20" o:title=""/>
              </v:shape>
            </w:pict>
          </mc:Fallback>
        </mc:AlternateConten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20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Заполнение разделов таблиц «Общие сведения»</w:t>
      </w:r>
    </w:p>
    <w:p w:rsidR="000E32B3" w:rsidRDefault="00FB559B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Для заполнения данных о библиотеке выберите нужный вариант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из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 раскрывающихся списков в столбцах «Тип населённого пункта», «Вид муниципального образования» и «Вид библиотеки».</w:t>
      </w:r>
    </w:p>
    <w:p w:rsidR="000E32B3" w:rsidRDefault="00FB559B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Общие сведения о библиотеке на осталь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ных листах таблицы будут заполнены автоматически. </w:t>
      </w:r>
    </w:p>
    <w:p w:rsidR="000E32B3" w:rsidRDefault="00FB559B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Для получения обратной связи и уточнения информации </w:t>
      </w: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необходимо указать контактные данные</w:t>
      </w: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 xml:space="preserve"> в соответствующей графе на листе «Абсолютные показатели».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highlight w:val="white"/>
        </w:rPr>
        <w:t> Ввод показателей</w:t>
      </w:r>
    </w:p>
    <w:p w:rsidR="000E32B3" w:rsidRDefault="00FB559B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lastRenderedPageBreak/>
        <w:t>Показатели вводятся в числовом формате с округлением до сотых долей при наличии дробной части.</w:t>
      </w:r>
    </w:p>
    <w:p w:rsidR="000E32B3" w:rsidRDefault="00FB559B">
      <w:pPr>
        <w:numPr>
          <w:ilvl w:val="0"/>
          <w:numId w:val="5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highlight w:val="white"/>
        </w:rPr>
        <w:t>Для удобства заполнения разрешается выделение строки цветом.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before="240" w:after="240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>Общие примечания для заполнения таблиц</w:t>
      </w:r>
    </w:p>
    <w:p w:rsidR="000E32B3" w:rsidRDefault="00FB559B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</w:rPr>
        <w:t xml:space="preserve">Все ячейки в таблицах должны быть заполнены!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Если «не поступало», «не выбывало», «не состоит» и т.д.,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. </w:t>
      </w:r>
    </w:p>
    <w:p w:rsidR="000E32B3" w:rsidRDefault="00FB559B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Отраслевой раздел фонда «Естественные науки. Здравоохранение. Медицинские науки» — сведения приводятся по разделу в целом без выделения «Медицины».</w:t>
      </w:r>
    </w:p>
    <w:p w:rsidR="000E32B3" w:rsidRDefault="00FB559B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Данные по отраслевым разделам «Искусст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во», «Физкультура и спорт», «Языкознание», «Литературоведение» просим заполнять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отдельно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для каждого раздела. </w:t>
      </w:r>
    </w:p>
    <w:p w:rsidR="000E32B3" w:rsidRDefault="00FB559B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Обязательно заполнение данных по разделу «Универсальные справочники и энциклопедии».</w:t>
      </w:r>
    </w:p>
    <w:p w:rsidR="000E32B3" w:rsidRDefault="00FB559B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Обратить особое внимание на данные по электронным (сетевым) </w:t>
      </w:r>
      <w:r>
        <w:rPr>
          <w:rFonts w:ascii="Times New Roman" w:eastAsia="Times New Roman" w:hAnsi="Times New Roman" w:cs="Times New Roman"/>
          <w:color w:val="000000"/>
          <w:sz w:val="28"/>
        </w:rPr>
        <w:t>ресурсам и удалённым пользователям. Например, если доступ к сетевым удалённым лицензионным документам обеспечен, обязательно указать их количество, даже если библиотека совсем не работает с полнотекстовыми ресурсами удалённого доступа. Количество пользоват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елей (в стационарном / удалённом) режиме не указывается только в том случае, если не ведётся учёт числа обращений к сетевым ресурсам, — ставится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прочерк (дефис)</w:t>
      </w:r>
      <w:r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:rsidR="000E32B3" w:rsidRDefault="00FB559B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Обратите внимание! На графы, касающиеся данных по количеству книг во всех таблицах: «всего, в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том числе художественная, отраслевая». Речь идёт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0E32B3" w:rsidRDefault="00FB559B">
      <w:pPr>
        <w:numPr>
          <w:ilvl w:val="0"/>
          <w:numId w:val="6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Таблица «Фонд в отраслевом аспекте» — это свод сведений только о количестве </w:t>
      </w:r>
      <w:r>
        <w:rPr>
          <w:rFonts w:ascii="Times New Roman" w:eastAsia="Times New Roman" w:hAnsi="Times New Roman" w:cs="Times New Roman"/>
          <w:b/>
          <w:color w:val="000000"/>
          <w:sz w:val="28"/>
        </w:rPr>
        <w:t>книг (печатных)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! 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E32B3" w:rsidRDefault="00FB559B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</w:rPr>
        <w:t> </w:t>
      </w:r>
    </w:p>
    <w:p w:rsidR="000E32B3" w:rsidRDefault="000E32B3">
      <w:pPr>
        <w:pStyle w:val="afb"/>
        <w:spacing w:after="0" w:line="240" w:lineRule="auto"/>
        <w:ind w:left="357"/>
        <w:jc w:val="both"/>
        <w:rPr>
          <w:rFonts w:ascii="Times New Roman" w:hAnsi="Times New Roman" w:cs="Times New Roman"/>
          <w:sz w:val="28"/>
          <w:szCs w:val="28"/>
        </w:rPr>
      </w:pPr>
    </w:p>
    <w:sectPr w:rsidR="000E32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2B3" w:rsidRDefault="00FB559B">
      <w:pPr>
        <w:spacing w:line="240" w:lineRule="auto"/>
      </w:pPr>
      <w:r>
        <w:separator/>
      </w:r>
    </w:p>
  </w:endnote>
  <w:endnote w:type="continuationSeparator" w:id="0">
    <w:p w:rsidR="000E32B3" w:rsidRDefault="00FB55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2B3" w:rsidRDefault="00FB559B">
      <w:pPr>
        <w:spacing w:after="0"/>
      </w:pPr>
      <w:r>
        <w:separator/>
      </w:r>
    </w:p>
  </w:footnote>
  <w:footnote w:type="continuationSeparator" w:id="0">
    <w:p w:rsidR="000E32B3" w:rsidRDefault="00FB559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30ECA"/>
    <w:multiLevelType w:val="hybridMultilevel"/>
    <w:tmpl w:val="27F8AE78"/>
    <w:lvl w:ilvl="0" w:tplc="ADDEA390">
      <w:start w:val="1"/>
      <w:numFmt w:val="decimal"/>
      <w:lvlText w:val="%1."/>
      <w:lvlJc w:val="left"/>
      <w:pPr>
        <w:ind w:left="720" w:hanging="360"/>
      </w:pPr>
    </w:lvl>
    <w:lvl w:ilvl="1" w:tplc="48903518">
      <w:start w:val="1"/>
      <w:numFmt w:val="lowerLetter"/>
      <w:lvlText w:val="%2."/>
      <w:lvlJc w:val="left"/>
      <w:pPr>
        <w:ind w:left="1440" w:hanging="360"/>
      </w:pPr>
    </w:lvl>
    <w:lvl w:ilvl="2" w:tplc="20F81200">
      <w:start w:val="1"/>
      <w:numFmt w:val="lowerRoman"/>
      <w:lvlText w:val="%3."/>
      <w:lvlJc w:val="right"/>
      <w:pPr>
        <w:ind w:left="2160" w:hanging="180"/>
      </w:pPr>
    </w:lvl>
    <w:lvl w:ilvl="3" w:tplc="CBCE1B60">
      <w:start w:val="1"/>
      <w:numFmt w:val="decimal"/>
      <w:lvlText w:val="%4."/>
      <w:lvlJc w:val="left"/>
      <w:pPr>
        <w:ind w:left="2880" w:hanging="360"/>
      </w:pPr>
    </w:lvl>
    <w:lvl w:ilvl="4" w:tplc="9ED00170">
      <w:start w:val="1"/>
      <w:numFmt w:val="lowerLetter"/>
      <w:lvlText w:val="%5."/>
      <w:lvlJc w:val="left"/>
      <w:pPr>
        <w:ind w:left="3600" w:hanging="360"/>
      </w:pPr>
    </w:lvl>
    <w:lvl w:ilvl="5" w:tplc="8624735A">
      <w:start w:val="1"/>
      <w:numFmt w:val="lowerRoman"/>
      <w:lvlText w:val="%6."/>
      <w:lvlJc w:val="right"/>
      <w:pPr>
        <w:ind w:left="4320" w:hanging="180"/>
      </w:pPr>
    </w:lvl>
    <w:lvl w:ilvl="6" w:tplc="B6AC5364">
      <w:start w:val="1"/>
      <w:numFmt w:val="decimal"/>
      <w:lvlText w:val="%7."/>
      <w:lvlJc w:val="left"/>
      <w:pPr>
        <w:ind w:left="5040" w:hanging="360"/>
      </w:pPr>
    </w:lvl>
    <w:lvl w:ilvl="7" w:tplc="934EA1BE">
      <w:start w:val="1"/>
      <w:numFmt w:val="lowerLetter"/>
      <w:lvlText w:val="%8."/>
      <w:lvlJc w:val="left"/>
      <w:pPr>
        <w:ind w:left="5760" w:hanging="360"/>
      </w:pPr>
    </w:lvl>
    <w:lvl w:ilvl="8" w:tplc="5F6041E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A67F6"/>
    <w:multiLevelType w:val="hybridMultilevel"/>
    <w:tmpl w:val="1A04740C"/>
    <w:lvl w:ilvl="0" w:tplc="77624BA4">
      <w:start w:val="1"/>
      <w:numFmt w:val="decimal"/>
      <w:lvlText w:val="%1."/>
      <w:lvlJc w:val="left"/>
      <w:pPr>
        <w:ind w:left="720" w:hanging="360"/>
      </w:pPr>
    </w:lvl>
    <w:lvl w:ilvl="1" w:tplc="4516D120">
      <w:start w:val="1"/>
      <w:numFmt w:val="lowerLetter"/>
      <w:lvlText w:val="%2."/>
      <w:lvlJc w:val="left"/>
      <w:pPr>
        <w:ind w:left="1440" w:hanging="360"/>
      </w:pPr>
    </w:lvl>
    <w:lvl w:ilvl="2" w:tplc="674AFAF2">
      <w:start w:val="1"/>
      <w:numFmt w:val="lowerRoman"/>
      <w:lvlText w:val="%3."/>
      <w:lvlJc w:val="right"/>
      <w:pPr>
        <w:ind w:left="2160" w:hanging="360"/>
      </w:pPr>
    </w:lvl>
    <w:lvl w:ilvl="3" w:tplc="9C504C88">
      <w:start w:val="1"/>
      <w:numFmt w:val="decimal"/>
      <w:lvlText w:val="%4."/>
      <w:lvlJc w:val="left"/>
      <w:pPr>
        <w:ind w:left="2880" w:hanging="360"/>
      </w:pPr>
    </w:lvl>
    <w:lvl w:ilvl="4" w:tplc="634CE382">
      <w:start w:val="1"/>
      <w:numFmt w:val="lowerLetter"/>
      <w:lvlText w:val="%5."/>
      <w:lvlJc w:val="left"/>
      <w:pPr>
        <w:ind w:left="3600" w:hanging="360"/>
      </w:pPr>
    </w:lvl>
    <w:lvl w:ilvl="5" w:tplc="854C3186">
      <w:start w:val="1"/>
      <w:numFmt w:val="lowerRoman"/>
      <w:lvlText w:val="%6."/>
      <w:lvlJc w:val="right"/>
      <w:pPr>
        <w:ind w:left="4320" w:hanging="360"/>
      </w:pPr>
    </w:lvl>
    <w:lvl w:ilvl="6" w:tplc="5532E68E">
      <w:start w:val="1"/>
      <w:numFmt w:val="decimal"/>
      <w:lvlText w:val="%7."/>
      <w:lvlJc w:val="left"/>
      <w:pPr>
        <w:ind w:left="5040" w:hanging="360"/>
      </w:pPr>
    </w:lvl>
    <w:lvl w:ilvl="7" w:tplc="873200B8">
      <w:start w:val="1"/>
      <w:numFmt w:val="lowerLetter"/>
      <w:lvlText w:val="%8."/>
      <w:lvlJc w:val="left"/>
      <w:pPr>
        <w:ind w:left="5760" w:hanging="360"/>
      </w:pPr>
    </w:lvl>
    <w:lvl w:ilvl="8" w:tplc="EFB8F07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561E7C55"/>
    <w:multiLevelType w:val="hybridMultilevel"/>
    <w:tmpl w:val="3B4E964A"/>
    <w:lvl w:ilvl="0" w:tplc="3DC2C1A6">
      <w:start w:val="1"/>
      <w:numFmt w:val="decimal"/>
      <w:lvlText w:val="%1."/>
      <w:lvlJc w:val="left"/>
      <w:pPr>
        <w:ind w:left="1069" w:hanging="360"/>
      </w:pPr>
    </w:lvl>
    <w:lvl w:ilvl="1" w:tplc="9A2865F4">
      <w:start w:val="1"/>
      <w:numFmt w:val="lowerLetter"/>
      <w:lvlText w:val="%2."/>
      <w:lvlJc w:val="left"/>
      <w:pPr>
        <w:ind w:left="1789" w:hanging="360"/>
      </w:pPr>
    </w:lvl>
    <w:lvl w:ilvl="2" w:tplc="B30A101C">
      <w:start w:val="1"/>
      <w:numFmt w:val="lowerRoman"/>
      <w:lvlText w:val="%3."/>
      <w:lvlJc w:val="right"/>
      <w:pPr>
        <w:ind w:left="2509" w:hanging="180"/>
      </w:pPr>
    </w:lvl>
    <w:lvl w:ilvl="3" w:tplc="896C6136">
      <w:start w:val="1"/>
      <w:numFmt w:val="decimal"/>
      <w:lvlText w:val="%4."/>
      <w:lvlJc w:val="left"/>
      <w:pPr>
        <w:ind w:left="3229" w:hanging="360"/>
      </w:pPr>
    </w:lvl>
    <w:lvl w:ilvl="4" w:tplc="CB28553A">
      <w:start w:val="1"/>
      <w:numFmt w:val="lowerLetter"/>
      <w:lvlText w:val="%5."/>
      <w:lvlJc w:val="left"/>
      <w:pPr>
        <w:ind w:left="3949" w:hanging="360"/>
      </w:pPr>
    </w:lvl>
    <w:lvl w:ilvl="5" w:tplc="F10E6702">
      <w:start w:val="1"/>
      <w:numFmt w:val="lowerRoman"/>
      <w:lvlText w:val="%6."/>
      <w:lvlJc w:val="right"/>
      <w:pPr>
        <w:ind w:left="4669" w:hanging="180"/>
      </w:pPr>
    </w:lvl>
    <w:lvl w:ilvl="6" w:tplc="4C4C97B0">
      <w:start w:val="1"/>
      <w:numFmt w:val="decimal"/>
      <w:lvlText w:val="%7."/>
      <w:lvlJc w:val="left"/>
      <w:pPr>
        <w:ind w:left="5389" w:hanging="360"/>
      </w:pPr>
    </w:lvl>
    <w:lvl w:ilvl="7" w:tplc="CB0E5B54">
      <w:start w:val="1"/>
      <w:numFmt w:val="lowerLetter"/>
      <w:lvlText w:val="%8."/>
      <w:lvlJc w:val="left"/>
      <w:pPr>
        <w:ind w:left="6109" w:hanging="360"/>
      </w:pPr>
    </w:lvl>
    <w:lvl w:ilvl="8" w:tplc="38661DF4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9305A7"/>
    <w:multiLevelType w:val="hybridMultilevel"/>
    <w:tmpl w:val="2AB846DA"/>
    <w:lvl w:ilvl="0" w:tplc="76B470C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B8E8A8A">
      <w:start w:val="1"/>
      <w:numFmt w:val="lowerLetter"/>
      <w:lvlText w:val="%2."/>
      <w:lvlJc w:val="left"/>
      <w:pPr>
        <w:ind w:left="1789" w:hanging="360"/>
      </w:pPr>
    </w:lvl>
    <w:lvl w:ilvl="2" w:tplc="6B6C9C50">
      <w:start w:val="1"/>
      <w:numFmt w:val="lowerRoman"/>
      <w:lvlText w:val="%3."/>
      <w:lvlJc w:val="right"/>
      <w:pPr>
        <w:ind w:left="2509" w:hanging="180"/>
      </w:pPr>
    </w:lvl>
    <w:lvl w:ilvl="3" w:tplc="38B86722">
      <w:start w:val="1"/>
      <w:numFmt w:val="decimal"/>
      <w:lvlText w:val="%4."/>
      <w:lvlJc w:val="left"/>
      <w:pPr>
        <w:ind w:left="3229" w:hanging="360"/>
      </w:pPr>
    </w:lvl>
    <w:lvl w:ilvl="4" w:tplc="1F1250D8">
      <w:start w:val="1"/>
      <w:numFmt w:val="lowerLetter"/>
      <w:lvlText w:val="%5."/>
      <w:lvlJc w:val="left"/>
      <w:pPr>
        <w:ind w:left="3949" w:hanging="360"/>
      </w:pPr>
    </w:lvl>
    <w:lvl w:ilvl="5" w:tplc="E8103C82">
      <w:start w:val="1"/>
      <w:numFmt w:val="lowerRoman"/>
      <w:lvlText w:val="%6."/>
      <w:lvlJc w:val="right"/>
      <w:pPr>
        <w:ind w:left="4669" w:hanging="180"/>
      </w:pPr>
    </w:lvl>
    <w:lvl w:ilvl="6" w:tplc="ACFEFC36">
      <w:start w:val="1"/>
      <w:numFmt w:val="decimal"/>
      <w:lvlText w:val="%7."/>
      <w:lvlJc w:val="left"/>
      <w:pPr>
        <w:ind w:left="5389" w:hanging="360"/>
      </w:pPr>
    </w:lvl>
    <w:lvl w:ilvl="7" w:tplc="4DE48682">
      <w:start w:val="1"/>
      <w:numFmt w:val="lowerLetter"/>
      <w:lvlText w:val="%8."/>
      <w:lvlJc w:val="left"/>
      <w:pPr>
        <w:ind w:left="6109" w:hanging="360"/>
      </w:pPr>
    </w:lvl>
    <w:lvl w:ilvl="8" w:tplc="C3D0B156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D8732BE"/>
    <w:multiLevelType w:val="hybridMultilevel"/>
    <w:tmpl w:val="CCB6F92C"/>
    <w:lvl w:ilvl="0" w:tplc="C6E26F38">
      <w:start w:val="1"/>
      <w:numFmt w:val="decimal"/>
      <w:lvlText w:val="%1."/>
      <w:lvlJc w:val="left"/>
      <w:pPr>
        <w:ind w:left="720" w:hanging="360"/>
      </w:pPr>
    </w:lvl>
    <w:lvl w:ilvl="1" w:tplc="435814AA">
      <w:start w:val="1"/>
      <w:numFmt w:val="lowerLetter"/>
      <w:lvlText w:val="%2."/>
      <w:lvlJc w:val="left"/>
      <w:pPr>
        <w:ind w:left="1440" w:hanging="360"/>
      </w:pPr>
    </w:lvl>
    <w:lvl w:ilvl="2" w:tplc="3CA624D6">
      <w:start w:val="1"/>
      <w:numFmt w:val="lowerRoman"/>
      <w:lvlText w:val="%3."/>
      <w:lvlJc w:val="right"/>
      <w:pPr>
        <w:ind w:left="2160" w:hanging="180"/>
      </w:pPr>
    </w:lvl>
    <w:lvl w:ilvl="3" w:tplc="7A269D16">
      <w:start w:val="1"/>
      <w:numFmt w:val="decimal"/>
      <w:lvlText w:val="%4."/>
      <w:lvlJc w:val="left"/>
      <w:pPr>
        <w:ind w:left="2880" w:hanging="360"/>
      </w:pPr>
    </w:lvl>
    <w:lvl w:ilvl="4" w:tplc="F44209C4">
      <w:start w:val="1"/>
      <w:numFmt w:val="lowerLetter"/>
      <w:lvlText w:val="%5."/>
      <w:lvlJc w:val="left"/>
      <w:pPr>
        <w:ind w:left="3600" w:hanging="360"/>
      </w:pPr>
    </w:lvl>
    <w:lvl w:ilvl="5" w:tplc="E6BECE2A">
      <w:start w:val="1"/>
      <w:numFmt w:val="lowerRoman"/>
      <w:lvlText w:val="%6."/>
      <w:lvlJc w:val="right"/>
      <w:pPr>
        <w:ind w:left="4320" w:hanging="180"/>
      </w:pPr>
    </w:lvl>
    <w:lvl w:ilvl="6" w:tplc="A91ABD9A">
      <w:start w:val="1"/>
      <w:numFmt w:val="decimal"/>
      <w:lvlText w:val="%7."/>
      <w:lvlJc w:val="left"/>
      <w:pPr>
        <w:ind w:left="5040" w:hanging="360"/>
      </w:pPr>
    </w:lvl>
    <w:lvl w:ilvl="7" w:tplc="5E7AC476">
      <w:start w:val="1"/>
      <w:numFmt w:val="lowerLetter"/>
      <w:lvlText w:val="%8."/>
      <w:lvlJc w:val="left"/>
      <w:pPr>
        <w:ind w:left="5760" w:hanging="360"/>
      </w:pPr>
    </w:lvl>
    <w:lvl w:ilvl="8" w:tplc="9DB81A6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6166B54"/>
    <w:multiLevelType w:val="hybridMultilevel"/>
    <w:tmpl w:val="83F49060"/>
    <w:lvl w:ilvl="0" w:tplc="17BA7B10">
      <w:start w:val="1"/>
      <w:numFmt w:val="decimal"/>
      <w:lvlText w:val="%1."/>
      <w:lvlJc w:val="left"/>
      <w:pPr>
        <w:ind w:left="927" w:hanging="360"/>
      </w:pPr>
    </w:lvl>
    <w:lvl w:ilvl="1" w:tplc="B62AF5C4">
      <w:start w:val="1"/>
      <w:numFmt w:val="lowerLetter"/>
      <w:lvlText w:val="%2."/>
      <w:lvlJc w:val="left"/>
      <w:pPr>
        <w:ind w:left="1647" w:hanging="360"/>
      </w:pPr>
    </w:lvl>
    <w:lvl w:ilvl="2" w:tplc="FC5CDCC0">
      <w:start w:val="1"/>
      <w:numFmt w:val="lowerRoman"/>
      <w:lvlText w:val="%3."/>
      <w:lvlJc w:val="right"/>
      <w:pPr>
        <w:ind w:left="2367" w:hanging="180"/>
      </w:pPr>
    </w:lvl>
    <w:lvl w:ilvl="3" w:tplc="33523FD2">
      <w:start w:val="1"/>
      <w:numFmt w:val="decimal"/>
      <w:lvlText w:val="%4."/>
      <w:lvlJc w:val="left"/>
      <w:pPr>
        <w:ind w:left="3087" w:hanging="360"/>
      </w:pPr>
    </w:lvl>
    <w:lvl w:ilvl="4" w:tplc="C87243CC">
      <w:start w:val="1"/>
      <w:numFmt w:val="lowerLetter"/>
      <w:lvlText w:val="%5."/>
      <w:lvlJc w:val="left"/>
      <w:pPr>
        <w:ind w:left="3807" w:hanging="360"/>
      </w:pPr>
    </w:lvl>
    <w:lvl w:ilvl="5" w:tplc="3984D50C">
      <w:start w:val="1"/>
      <w:numFmt w:val="lowerRoman"/>
      <w:lvlText w:val="%6."/>
      <w:lvlJc w:val="right"/>
      <w:pPr>
        <w:ind w:left="4527" w:hanging="180"/>
      </w:pPr>
    </w:lvl>
    <w:lvl w:ilvl="6" w:tplc="ED4E5BFA">
      <w:start w:val="1"/>
      <w:numFmt w:val="decimal"/>
      <w:lvlText w:val="%7."/>
      <w:lvlJc w:val="left"/>
      <w:pPr>
        <w:ind w:left="5247" w:hanging="360"/>
      </w:pPr>
    </w:lvl>
    <w:lvl w:ilvl="7" w:tplc="1794DC88">
      <w:start w:val="1"/>
      <w:numFmt w:val="lowerLetter"/>
      <w:lvlText w:val="%8."/>
      <w:lvlJc w:val="left"/>
      <w:pPr>
        <w:ind w:left="5967" w:hanging="360"/>
      </w:pPr>
    </w:lvl>
    <w:lvl w:ilvl="8" w:tplc="E8A6B36E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2B3"/>
    <w:rsid w:val="000E32B3"/>
    <w:rsid w:val="00FB5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FB5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FB559B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character" w:styleId="af8">
    <w:name w:val="FollowedHyperlink"/>
    <w:basedOn w:val="a0"/>
    <w:uiPriority w:val="99"/>
    <w:semiHidden/>
    <w:unhideWhenUsed/>
    <w:qFormat/>
    <w:rPr>
      <w:color w:val="800080"/>
      <w:u w:val="single"/>
    </w:rPr>
  </w:style>
  <w:style w:type="character" w:styleId="af9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fa">
    <w:name w:val="Normal (Web)"/>
    <w:basedOn w:val="a"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character" w:customStyle="1" w:styleId="markedcontent">
    <w:name w:val="markedcontent"/>
    <w:basedOn w:val="a0"/>
  </w:style>
  <w:style w:type="paragraph" w:styleId="afc">
    <w:name w:val="Balloon Text"/>
    <w:basedOn w:val="a"/>
    <w:link w:val="afd"/>
    <w:uiPriority w:val="99"/>
    <w:semiHidden/>
    <w:unhideWhenUsed/>
    <w:rsid w:val="00FB55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basedOn w:val="a0"/>
    <w:link w:val="afc"/>
    <w:uiPriority w:val="99"/>
    <w:semiHidden/>
    <w:rsid w:val="00FB559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i/6zHRp4lGI0aArg" TargetMode="External"/><Relationship Id="rId13" Type="http://schemas.openxmlformats.org/officeDocument/2006/relationships/hyperlink" Target="https://disk.yandex.ru/i/dNflBp4ixofJRQ" TargetMode="External"/><Relationship Id="rId18" Type="http://schemas.openxmlformats.org/officeDocument/2006/relationships/hyperlink" Target="https://disk.yandex.ru/i/AOyWZ0O8OmBTmQ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disk.yandex.ru/i/inoMCGsYD_ZwYA" TargetMode="External"/><Relationship Id="rId17" Type="http://schemas.openxmlformats.org/officeDocument/2006/relationships/hyperlink" Target="https://disk.yandex.ru/i/7ICYqKFeMX9WgA" TargetMode="External"/><Relationship Id="rId2" Type="http://schemas.openxmlformats.org/officeDocument/2006/relationships/styles" Target="styles.xml"/><Relationship Id="rId16" Type="http://schemas.openxmlformats.org/officeDocument/2006/relationships/hyperlink" Target="https://disk.yandex.ru/i/bhT6tOP6V04lAg" TargetMode="External"/><Relationship Id="rId20" Type="http://schemas.openxmlformats.org/officeDocument/2006/relationships/image" Target="media/image10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disk.yandex.ru/i/NDkivLM0sbdl9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isk.yandex.ru/i/CHWfdysmano3vg" TargetMode="External"/><Relationship Id="rId10" Type="http://schemas.openxmlformats.org/officeDocument/2006/relationships/hyperlink" Target="https://disk.yandex.ru/i/pcVs_X00g-BObw" TargetMode="External"/><Relationship Id="rId19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disk.yandex.ru/i/NJcVRKMvXFNWxA" TargetMode="External"/><Relationship Id="rId14" Type="http://schemas.openxmlformats.org/officeDocument/2006/relationships/hyperlink" Target="https://disk.yandex.ru/i/C5SnpNGBaiGcb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766</Words>
  <Characters>4370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Сосипатрова Юлия Валерьевна</cp:lastModifiedBy>
  <cp:revision>2</cp:revision>
  <dcterms:created xsi:type="dcterms:W3CDTF">2025-05-13T13:40:00Z</dcterms:created>
  <dcterms:modified xsi:type="dcterms:W3CDTF">2025-05-13T13:40:00Z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1049-11.2.0.11130</vt:lpwstr>
  </property>
  <property fmtid="{D5CDD505-2E9C-101B-9397-08002B2CF9AE}" pid="3" name="ICV">
    <vt:lpwstr>4B4CBF2892764A2FB2CA9FB249655D6A</vt:lpwstr>
  </property>
</Properties>
</file>